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8D0375" w14:textId="77777777" w:rsidR="00573788" w:rsidRPr="00573788" w:rsidRDefault="00573788" w:rsidP="008E5B56">
      <w:pPr>
        <w:spacing w:after="0" w:line="276" w:lineRule="auto"/>
        <w:rPr>
          <w:rFonts w:ascii="Times New Roman" w:eastAsia="Times New Roman" w:hAnsi="Times New Roman" w:cs="Times New Roman"/>
          <w:sz w:val="24"/>
          <w:szCs w:val="24"/>
        </w:rPr>
      </w:pPr>
      <w:bookmarkStart w:id="0" w:name="_GoBack"/>
      <w:bookmarkEnd w:id="0"/>
      <w:r>
        <w:rPr>
          <w:noProof/>
          <w:lang w:val="en-GB" w:eastAsia="en-GB"/>
        </w:rPr>
        <w:drawing>
          <wp:anchor distT="0" distB="0" distL="114300" distR="114300" simplePos="0" relativeHeight="251667456" behindDoc="1" locked="0" layoutInCell="1" allowOverlap="1" wp14:anchorId="34FFD9D3" wp14:editId="565452F6">
            <wp:simplePos x="0" y="0"/>
            <wp:positionH relativeFrom="column">
              <wp:posOffset>-1193618</wp:posOffset>
            </wp:positionH>
            <wp:positionV relativeFrom="paragraph">
              <wp:posOffset>-1929765</wp:posOffset>
            </wp:positionV>
            <wp:extent cx="7782791" cy="11677000"/>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FS-Dial-House-Makeover-071.jpg"/>
                    <pic:cNvPicPr/>
                  </pic:nvPicPr>
                  <pic:blipFill>
                    <a:blip r:embed="rId8"/>
                    <a:stretch>
                      <a:fillRect/>
                    </a:stretch>
                  </pic:blipFill>
                  <pic:spPr>
                    <a:xfrm>
                      <a:off x="0" y="0"/>
                      <a:ext cx="7782791" cy="11677000"/>
                    </a:xfrm>
                    <a:prstGeom prst="rect">
                      <a:avLst/>
                    </a:prstGeom>
                  </pic:spPr>
                </pic:pic>
              </a:graphicData>
            </a:graphic>
            <wp14:sizeRelH relativeFrom="page">
              <wp14:pctWidth>0</wp14:pctWidth>
            </wp14:sizeRelH>
            <wp14:sizeRelV relativeFrom="page">
              <wp14:pctHeight>0</wp14:pctHeight>
            </wp14:sizeRelV>
          </wp:anchor>
        </w:drawing>
      </w:r>
    </w:p>
    <w:p w14:paraId="2BCA79A5" w14:textId="77777777" w:rsidR="00DC2BC7" w:rsidRPr="005057F3" w:rsidRDefault="00573788" w:rsidP="008E5B56">
      <w:pPr>
        <w:spacing w:line="276" w:lineRule="auto"/>
        <w:rPr>
          <w:lang w:val="en-GB"/>
        </w:rPr>
      </w:pPr>
      <w:r w:rsidRPr="00573788">
        <w:rPr>
          <w:rFonts w:ascii="Times New Roman" w:eastAsia="Times New Roman" w:hAnsi="Times New Roman" w:cs="Times New Roman"/>
          <w:sz w:val="24"/>
          <w:szCs w:val="24"/>
        </w:rPr>
        <w:fldChar w:fldCharType="begin"/>
      </w:r>
      <w:r w:rsidRPr="00573788">
        <w:rPr>
          <w:rFonts w:ascii="Times New Roman" w:eastAsia="Times New Roman" w:hAnsi="Times New Roman" w:cs="Times New Roman"/>
          <w:sz w:val="24"/>
          <w:szCs w:val="24"/>
        </w:rPr>
        <w:instrText xml:space="preserve"> INCLUDEPICTURE "http://qualitymatters.ie/wp-content/uploads/2014/08/logo.png" \* MERGEFORMATINET </w:instrText>
      </w:r>
      <w:r w:rsidRPr="00573788">
        <w:rPr>
          <w:rFonts w:ascii="Times New Roman" w:eastAsia="Times New Roman" w:hAnsi="Times New Roman" w:cs="Times New Roman"/>
          <w:sz w:val="24"/>
          <w:szCs w:val="24"/>
        </w:rPr>
        <w:fldChar w:fldCharType="end"/>
      </w:r>
    </w:p>
    <w:p w14:paraId="11A97620" w14:textId="77777777" w:rsidR="00DC2BC7" w:rsidRPr="005057F3" w:rsidRDefault="00DC2BC7" w:rsidP="008E5B56">
      <w:pPr>
        <w:spacing w:line="276" w:lineRule="auto"/>
        <w:rPr>
          <w:lang w:val="en-GB"/>
        </w:rPr>
      </w:pPr>
    </w:p>
    <w:p w14:paraId="2D257288" w14:textId="77777777" w:rsidR="00DC2BC7" w:rsidRPr="005057F3" w:rsidRDefault="00DC2BC7" w:rsidP="008E5B56">
      <w:pPr>
        <w:spacing w:line="276" w:lineRule="auto"/>
        <w:rPr>
          <w:lang w:val="en-GB"/>
        </w:rPr>
      </w:pPr>
    </w:p>
    <w:p w14:paraId="10A79B22" w14:textId="77777777" w:rsidR="00CA0078" w:rsidRDefault="00CA0078" w:rsidP="008E5B56">
      <w:pPr>
        <w:spacing w:line="276" w:lineRule="auto"/>
        <w:rPr>
          <w:rFonts w:eastAsia="Times New Roman" w:cs="Times New Roman"/>
        </w:rPr>
      </w:pPr>
    </w:p>
    <w:p w14:paraId="08F72505" w14:textId="77777777" w:rsidR="006B409E" w:rsidRPr="005057F3" w:rsidRDefault="00F51C55" w:rsidP="008E5B56">
      <w:pPr>
        <w:spacing w:line="276" w:lineRule="auto"/>
        <w:rPr>
          <w:lang w:val="en-GB"/>
        </w:rPr>
      </w:pPr>
      <w:r>
        <w:rPr>
          <w:noProof/>
          <w:lang w:val="en-GB" w:eastAsia="en-GB"/>
        </w:rPr>
        <mc:AlternateContent>
          <mc:Choice Requires="wps">
            <w:drawing>
              <wp:anchor distT="0" distB="0" distL="114300" distR="114300" simplePos="0" relativeHeight="251658239" behindDoc="0" locked="0" layoutInCell="1" allowOverlap="1" wp14:anchorId="7BFF8300" wp14:editId="14519CD3">
                <wp:simplePos x="0" y="0"/>
                <wp:positionH relativeFrom="column">
                  <wp:posOffset>-1252635</wp:posOffset>
                </wp:positionH>
                <wp:positionV relativeFrom="paragraph">
                  <wp:posOffset>386871</wp:posOffset>
                </wp:positionV>
                <wp:extent cx="6412345" cy="3769567"/>
                <wp:effectExtent l="127000" t="0" r="128270" b="307340"/>
                <wp:wrapNone/>
                <wp:docPr id="24" name="Rectangle 24"/>
                <wp:cNvGraphicFramePr/>
                <a:graphic xmlns:a="http://schemas.openxmlformats.org/drawingml/2006/main">
                  <a:graphicData uri="http://schemas.microsoft.com/office/word/2010/wordprocessingShape">
                    <wps:wsp>
                      <wps:cNvSpPr/>
                      <wps:spPr>
                        <a:xfrm>
                          <a:off x="0" y="0"/>
                          <a:ext cx="6412345" cy="3769567"/>
                        </a:xfrm>
                        <a:prstGeom prst="rect">
                          <a:avLst/>
                        </a:prstGeom>
                        <a:solidFill>
                          <a:schemeClr val="bg1"/>
                        </a:solidFill>
                        <a:ln>
                          <a:noFill/>
                        </a:ln>
                        <a:effectLst>
                          <a:outerShdw blurRad="139700" dist="177800" dir="5400000" rotWithShape="0">
                            <a:srgbClr val="000000">
                              <a:alpha val="3500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5238381" id="Rectangle 24" o:spid="_x0000_s1026" style="position:absolute;margin-left:-98.65pt;margin-top:30.45pt;width:504.9pt;height:296.8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" fillcolor="white [3212]" stroked="f">
                <v:shadow on="t" color="black" opacity="22937f" origin=",.5" offset="0,14pt"/>
              </v:rect>
            </w:pict>
          </mc:Fallback>
        </mc:AlternateContent>
      </w:r>
    </w:p>
    <w:p w14:paraId="0C53F71A" w14:textId="77777777" w:rsidR="006B409E" w:rsidRPr="005057F3" w:rsidRDefault="006B409E" w:rsidP="008E5B56">
      <w:pPr>
        <w:spacing w:line="276" w:lineRule="auto"/>
        <w:rPr>
          <w:lang w:val="en-GB"/>
        </w:rPr>
      </w:pPr>
    </w:p>
    <w:p w14:paraId="0C3B6276" w14:textId="77777777" w:rsidR="00DC2BC7" w:rsidRPr="005057F3" w:rsidRDefault="00F51C55" w:rsidP="008E5B56">
      <w:pPr>
        <w:spacing w:line="276" w:lineRule="auto"/>
        <w:rPr>
          <w:lang w:val="en-GB"/>
        </w:rPr>
      </w:pPr>
      <w:r>
        <w:rPr>
          <w:noProof/>
          <w:lang w:val="en-GB" w:eastAsia="en-GB"/>
        </w:rPr>
        <mc:AlternateContent>
          <mc:Choice Requires="wps">
            <w:drawing>
              <wp:anchor distT="0" distB="0" distL="114300" distR="114300" simplePos="0" relativeHeight="251668480" behindDoc="0" locked="0" layoutInCell="1" allowOverlap="1" wp14:anchorId="19FA0E04" wp14:editId="28F86E3F">
                <wp:simplePos x="0" y="0"/>
                <wp:positionH relativeFrom="column">
                  <wp:posOffset>-899341</wp:posOffset>
                </wp:positionH>
                <wp:positionV relativeFrom="paragraph">
                  <wp:posOffset>206375</wp:posOffset>
                </wp:positionV>
                <wp:extent cx="5728970" cy="1903095"/>
                <wp:effectExtent l="0" t="0" r="0" b="1905"/>
                <wp:wrapNone/>
                <wp:docPr id="26" name="Text Box 26"/>
                <wp:cNvGraphicFramePr/>
                <a:graphic xmlns:a="http://schemas.openxmlformats.org/drawingml/2006/main">
                  <a:graphicData uri="http://schemas.microsoft.com/office/word/2010/wordprocessingShape">
                    <wps:wsp>
                      <wps:cNvSpPr txBox="1"/>
                      <wps:spPr>
                        <a:xfrm>
                          <a:off x="0" y="0"/>
                          <a:ext cx="5728970" cy="1903095"/>
                        </a:xfrm>
                        <a:prstGeom prst="rect">
                          <a:avLst/>
                        </a:prstGeom>
                        <a:solidFill>
                          <a:schemeClr val="lt1"/>
                        </a:solidFill>
                        <a:ln w="6350">
                          <a:noFill/>
                        </a:ln>
                      </wps:spPr>
                      <wps:txbx>
                        <w:txbxContent>
                          <w:p w14:paraId="341D2725" w14:textId="77777777" w:rsidR="00BE66E5" w:rsidRPr="00F51C55" w:rsidRDefault="00BE66E5" w:rsidP="00F51C55">
                            <w:pPr>
                              <w:rPr>
                                <w:color w:val="E93C67"/>
                                <w:sz w:val="68"/>
                                <w:szCs w:val="68"/>
                                <w:lang w:val="en-GB"/>
                              </w:rPr>
                            </w:pPr>
                            <w:r w:rsidRPr="00F51C55">
                              <w:rPr>
                                <w:color w:val="E93C67"/>
                                <w:sz w:val="68"/>
                                <w:szCs w:val="68"/>
                                <w:lang w:val="en-GB"/>
                              </w:rPr>
                              <w:t>A Social Return on Investment Analysis on the Impact of DIAL House</w:t>
                            </w:r>
                          </w:p>
                          <w:p w14:paraId="5D738231" w14:textId="77777777" w:rsidR="00BE66E5" w:rsidRPr="00F51C55" w:rsidRDefault="00BE66E5" w:rsidP="00F51C55">
                            <w:pPr>
                              <w:rPr>
                                <w:color w:val="E93C67"/>
                                <w:sz w:val="68"/>
                                <w:szCs w:val="6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9FA0E04" id="_x0000_t202" coordsize="21600,21600" o:spt="202" path="m,l,21600r21600,l21600,xe">
                <v:stroke joinstyle="miter"/>
                <v:path gradientshapeok="t" o:connecttype="rect"/>
              </v:shapetype>
              <v:shape id="Text Box 26" o:spid="_x0000_s1026" type="#_x0000_t202" style="position:absolute;margin-left:-70.8pt;margin-top:16.25pt;width:451.1pt;height:149.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" fillcolor="white [3201]" stroked="f" strokeweight=".5pt">
                <v:textbox>
                  <w:txbxContent>
                    <w:p w14:paraId="341D2725" w14:textId="77777777" w:rsidR="00BE66E5" w:rsidRPr="00F51C55" w:rsidRDefault="00BE66E5" w:rsidP="00F51C55">
                      <w:pPr>
                        <w:rPr>
                          <w:color w:val="E93C67"/>
                          <w:sz w:val="68"/>
                          <w:szCs w:val="68"/>
                          <w:lang w:val="en-GB"/>
                        </w:rPr>
                      </w:pPr>
                      <w:r w:rsidRPr="00F51C55">
                        <w:rPr>
                          <w:color w:val="E93C67"/>
                          <w:sz w:val="68"/>
                          <w:szCs w:val="68"/>
                          <w:lang w:val="en-GB"/>
                        </w:rPr>
                        <w:t>A Social Return on Investment Analysis on the Impact of DIAL House</w:t>
                      </w:r>
                    </w:p>
                    <w:p w14:paraId="5D738231" w14:textId="77777777" w:rsidR="00BE66E5" w:rsidRPr="00F51C55" w:rsidRDefault="00BE66E5" w:rsidP="00F51C55">
                      <w:pPr>
                        <w:rPr>
                          <w:color w:val="E93C67"/>
                          <w:sz w:val="68"/>
                          <w:szCs w:val="68"/>
                        </w:rPr>
                      </w:pPr>
                    </w:p>
                  </w:txbxContent>
                </v:textbox>
              </v:shape>
            </w:pict>
          </mc:Fallback>
        </mc:AlternateContent>
      </w:r>
    </w:p>
    <w:p w14:paraId="5D3CFD51" w14:textId="77777777" w:rsidR="006B409E" w:rsidRPr="005057F3" w:rsidRDefault="006B409E" w:rsidP="008E5B56">
      <w:pPr>
        <w:spacing w:line="276" w:lineRule="auto"/>
        <w:rPr>
          <w:lang w:val="en-GB"/>
        </w:rPr>
      </w:pPr>
    </w:p>
    <w:p w14:paraId="07CEEBF7" w14:textId="77777777" w:rsidR="006B409E" w:rsidRPr="005057F3" w:rsidRDefault="006B409E" w:rsidP="008E5B56">
      <w:pPr>
        <w:spacing w:line="276" w:lineRule="auto"/>
        <w:rPr>
          <w:lang w:val="en-GB"/>
        </w:rPr>
      </w:pPr>
    </w:p>
    <w:p w14:paraId="283F068C" w14:textId="77777777" w:rsidR="006B4ECD" w:rsidRDefault="006B4ECD" w:rsidP="008E5B56">
      <w:pPr>
        <w:pStyle w:val="NoSpacing"/>
        <w:spacing w:line="276" w:lineRule="auto"/>
        <w:jc w:val="center"/>
      </w:pPr>
    </w:p>
    <w:p w14:paraId="14EAFBF5" w14:textId="77777777" w:rsidR="00AC79F8" w:rsidRPr="005057F3" w:rsidRDefault="00AC79F8" w:rsidP="008E5B56">
      <w:pPr>
        <w:pStyle w:val="NoSpacing"/>
        <w:spacing w:line="276" w:lineRule="auto"/>
        <w:jc w:val="right"/>
      </w:pPr>
    </w:p>
    <w:p w14:paraId="15D0AA57" w14:textId="77777777" w:rsidR="009D17ED" w:rsidRPr="005057F3" w:rsidRDefault="009D17ED" w:rsidP="008E5B56">
      <w:pPr>
        <w:pStyle w:val="NoSpacing"/>
        <w:spacing w:line="276" w:lineRule="auto"/>
      </w:pPr>
    </w:p>
    <w:p w14:paraId="01239843" w14:textId="77777777" w:rsidR="009D17ED" w:rsidRPr="005057F3" w:rsidRDefault="009D17ED" w:rsidP="008E5B56">
      <w:pPr>
        <w:pStyle w:val="NoSpacing"/>
        <w:spacing w:line="276" w:lineRule="auto"/>
      </w:pPr>
    </w:p>
    <w:p w14:paraId="4D94EED9" w14:textId="1E6963B9" w:rsidR="009D17ED" w:rsidRPr="005057F3" w:rsidRDefault="009D17ED" w:rsidP="008E5B56">
      <w:pPr>
        <w:pStyle w:val="NoSpacing"/>
        <w:spacing w:line="276" w:lineRule="auto"/>
      </w:pPr>
    </w:p>
    <w:p w14:paraId="659BD0A0" w14:textId="34CBF9AA" w:rsidR="009D17ED" w:rsidRPr="005057F3" w:rsidRDefault="00E409A9" w:rsidP="008E5B56">
      <w:pPr>
        <w:pStyle w:val="NoSpacing"/>
        <w:spacing w:line="276" w:lineRule="auto"/>
      </w:pPr>
      <w:r w:rsidRPr="008E2FE7">
        <w:rPr>
          <w:noProof/>
          <w:lang w:val="en-GB" w:eastAsia="en-GB"/>
        </w:rPr>
        <w:drawing>
          <wp:anchor distT="0" distB="0" distL="114300" distR="114300" simplePos="0" relativeHeight="251659264" behindDoc="0" locked="0" layoutInCell="1" allowOverlap="1" wp14:anchorId="3816BC52" wp14:editId="4C109D37">
            <wp:simplePos x="0" y="0"/>
            <wp:positionH relativeFrom="column">
              <wp:posOffset>-765810</wp:posOffset>
            </wp:positionH>
            <wp:positionV relativeFrom="paragraph">
              <wp:posOffset>276156</wp:posOffset>
            </wp:positionV>
            <wp:extent cx="2854960" cy="1198880"/>
            <wp:effectExtent l="0" t="0" r="0" b="0"/>
            <wp:wrapNone/>
            <wp:docPr id="11" name="Picture 11" descr="Macintosh HD:private:var:folders:pd:17qf5yz56jn_y4_jy04nfm380000gn:T:TemporaryItems:no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private:var:folders:pd:17qf5yz56jn_y4_jy04nfm380000gn:T:TemporaryItems:nova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4960" cy="1198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F6E9B" w14:textId="1CF66D4E" w:rsidR="009D17ED" w:rsidRPr="005057F3" w:rsidRDefault="00E409A9" w:rsidP="008E5B56">
      <w:pPr>
        <w:pStyle w:val="NoSpacing"/>
        <w:spacing w:line="276" w:lineRule="auto"/>
      </w:pPr>
      <w:r w:rsidRPr="00573788">
        <w:rPr>
          <w:rFonts w:ascii="Times New Roman" w:eastAsia="Times New Roman" w:hAnsi="Times New Roman"/>
          <w:noProof/>
          <w:sz w:val="24"/>
          <w:szCs w:val="24"/>
          <w:lang w:val="en-GB" w:eastAsia="en-GB"/>
        </w:rPr>
        <w:drawing>
          <wp:anchor distT="0" distB="0" distL="114300" distR="114300" simplePos="0" relativeHeight="251671552" behindDoc="0" locked="0" layoutInCell="1" allowOverlap="1" wp14:anchorId="5DAA229A" wp14:editId="19F97113">
            <wp:simplePos x="0" y="0"/>
            <wp:positionH relativeFrom="column">
              <wp:posOffset>3798570</wp:posOffset>
            </wp:positionH>
            <wp:positionV relativeFrom="paragraph">
              <wp:posOffset>4718685</wp:posOffset>
            </wp:positionV>
            <wp:extent cx="2350770" cy="504190"/>
            <wp:effectExtent l="0" t="0" r="0" b="0"/>
            <wp:wrapNone/>
            <wp:docPr id="31" name="Picture 3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077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70528" behindDoc="0" locked="0" layoutInCell="1" allowOverlap="1" wp14:anchorId="547E68DE" wp14:editId="6A27F546">
                <wp:simplePos x="0" y="0"/>
                <wp:positionH relativeFrom="column">
                  <wp:posOffset>3354070</wp:posOffset>
                </wp:positionH>
                <wp:positionV relativeFrom="paragraph">
                  <wp:posOffset>4428490</wp:posOffset>
                </wp:positionV>
                <wp:extent cx="2537460" cy="291465"/>
                <wp:effectExtent l="0" t="0" r="2540" b="635"/>
                <wp:wrapNone/>
                <wp:docPr id="29" name="Text Box 29"/>
                <wp:cNvGraphicFramePr/>
                <a:graphic xmlns:a="http://schemas.openxmlformats.org/drawingml/2006/main">
                  <a:graphicData uri="http://schemas.microsoft.com/office/word/2010/wordprocessingShape">
                    <wps:wsp>
                      <wps:cNvSpPr txBox="1"/>
                      <wps:spPr>
                        <a:xfrm>
                          <a:off x="0" y="0"/>
                          <a:ext cx="2537460" cy="291465"/>
                        </a:xfrm>
                        <a:prstGeom prst="rect">
                          <a:avLst/>
                        </a:prstGeom>
                        <a:solidFill>
                          <a:schemeClr val="lt1"/>
                        </a:solidFill>
                        <a:ln w="6350">
                          <a:noFill/>
                        </a:ln>
                      </wps:spPr>
                      <wps:txbx>
                        <w:txbxContent>
                          <w:p w14:paraId="191839F7" w14:textId="77777777" w:rsidR="00BE66E5" w:rsidRPr="00F51C55" w:rsidRDefault="00BE66E5">
                            <w:pPr>
                              <w:rPr>
                                <w:sz w:val="20"/>
                                <w:szCs w:val="20"/>
                                <w:lang w:val="en-US"/>
                              </w:rPr>
                            </w:pPr>
                            <w:r w:rsidRPr="00F51C55">
                              <w:rPr>
                                <w:sz w:val="20"/>
                                <w:szCs w:val="20"/>
                                <w:lang w:val="en-US"/>
                              </w:rPr>
                              <w:t>Prepared 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7E68DE" id="Text Box 29" o:spid="_x0000_s1027" type="#_x0000_t202" style="position:absolute;margin-left:264.1pt;margin-top:348.7pt;width:199.8pt;height:22.9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" fillcolor="white [3201]" stroked="f" strokeweight=".5pt">
                <v:textbox>
                  <w:txbxContent>
                    <w:p w14:paraId="191839F7" w14:textId="77777777" w:rsidR="00BE66E5" w:rsidRPr="00F51C55" w:rsidRDefault="00BE66E5">
                      <w:pPr>
                        <w:rPr>
                          <w:sz w:val="20"/>
                          <w:szCs w:val="20"/>
                          <w:lang w:val="en-US"/>
                        </w:rPr>
                      </w:pPr>
                      <w:r w:rsidRPr="00F51C55">
                        <w:rPr>
                          <w:sz w:val="20"/>
                          <w:szCs w:val="20"/>
                          <w:lang w:val="en-US"/>
                        </w:rPr>
                        <w:t>Prepared by</w:t>
                      </w:r>
                    </w:p>
                  </w:txbxContent>
                </v:textbox>
              </v:shape>
            </w:pict>
          </mc:Fallback>
        </mc:AlternateContent>
      </w:r>
      <w:r>
        <w:rPr>
          <w:noProof/>
          <w:lang w:val="en-GB" w:eastAsia="en-GB"/>
        </w:rPr>
        <mc:AlternateContent>
          <mc:Choice Requires="wps">
            <w:drawing>
              <wp:anchor distT="0" distB="0" distL="114300" distR="114300" simplePos="0" relativeHeight="251669504" behindDoc="0" locked="0" layoutInCell="1" allowOverlap="1" wp14:anchorId="140BCA37" wp14:editId="14A3C139">
                <wp:simplePos x="0" y="0"/>
                <wp:positionH relativeFrom="column">
                  <wp:posOffset>3185795</wp:posOffset>
                </wp:positionH>
                <wp:positionV relativeFrom="paragraph">
                  <wp:posOffset>4415200</wp:posOffset>
                </wp:positionV>
                <wp:extent cx="4572000" cy="1063689"/>
                <wp:effectExtent l="50800" t="25400" r="50800" b="66675"/>
                <wp:wrapNone/>
                <wp:docPr id="28" name="Rounded Rectangle 28"/>
                <wp:cNvGraphicFramePr/>
                <a:graphic xmlns:a="http://schemas.openxmlformats.org/drawingml/2006/main">
                  <a:graphicData uri="http://schemas.microsoft.com/office/word/2010/wordprocessingShape">
                    <wps:wsp>
                      <wps:cNvSpPr/>
                      <wps:spPr>
                        <a:xfrm>
                          <a:off x="0" y="0"/>
                          <a:ext cx="4572000" cy="1063689"/>
                        </a:xfrm>
                        <a:prstGeom prst="round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6E3B7210" id="Rounded Rectangle 28" o:spid="_x0000_s1026" style="position:absolute;margin-left:250.85pt;margin-top:347.65pt;width:5in;height:83.75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" fillcolor="white [3212]" stroked="f">
                <v:shadow on="t" color="black" opacity="22937f" origin=",.5" offset="0,.63889mm"/>
              </v:roundrect>
            </w:pict>
          </mc:Fallback>
        </mc:AlternateContent>
      </w:r>
    </w:p>
    <w:p w14:paraId="7062FA09" w14:textId="77777777" w:rsidR="00F11579" w:rsidRDefault="00F11579" w:rsidP="00C14AAE">
      <w:pPr>
        <w:pStyle w:val="Heading1"/>
        <w:numPr>
          <w:ilvl w:val="0"/>
          <w:numId w:val="0"/>
        </w:numPr>
        <w:sectPr w:rsidR="00F11579" w:rsidSect="006A4630">
          <w:footerReference w:type="even" r:id="rId11"/>
          <w:footerReference w:type="default" r:id="rId12"/>
          <w:pgSz w:w="11900" w:h="16840"/>
          <w:pgMar w:top="1440" w:right="1800" w:bottom="1440" w:left="1800" w:header="708" w:footer="708" w:gutter="0"/>
          <w:cols w:space="708"/>
          <w:docGrid w:linePitch="360"/>
        </w:sectPr>
      </w:pPr>
      <w:bookmarkStart w:id="1" w:name="_Toc23407895"/>
      <w:bookmarkStart w:id="2" w:name="_Toc1986868"/>
      <w:bookmarkStart w:id="3" w:name="_Toc297554779"/>
      <w:bookmarkStart w:id="4" w:name="_Toc297822278"/>
      <w:bookmarkStart w:id="5" w:name="_Toc299790938"/>
      <w:bookmarkStart w:id="6" w:name="_Toc301514120"/>
      <w:bookmarkStart w:id="7" w:name="_Toc302029624"/>
      <w:bookmarkStart w:id="8" w:name="_Toc327487380"/>
      <w:bookmarkStart w:id="9" w:name="_Toc327524748"/>
      <w:bookmarkStart w:id="10" w:name="_Toc327530739"/>
      <w:bookmarkStart w:id="11" w:name="_Toc327530805"/>
      <w:bookmarkStart w:id="12" w:name="_Toc327561001"/>
      <w:bookmarkStart w:id="13" w:name="_Toc327570557"/>
      <w:bookmarkStart w:id="14" w:name="_Toc327570751"/>
      <w:bookmarkStart w:id="15" w:name="_Toc337891570"/>
      <w:bookmarkStart w:id="16" w:name="_Toc299790939"/>
      <w:bookmarkStart w:id="17" w:name="_Toc301514121"/>
      <w:bookmarkStart w:id="18" w:name="_Toc302029625"/>
      <w:bookmarkStart w:id="19" w:name="_Toc327487381"/>
      <w:bookmarkStart w:id="20" w:name="_Toc327524749"/>
      <w:bookmarkStart w:id="21" w:name="_Toc327530740"/>
      <w:bookmarkStart w:id="22" w:name="_Toc327530806"/>
      <w:bookmarkStart w:id="23" w:name="_Toc327561002"/>
      <w:bookmarkStart w:id="24" w:name="_Toc327570558"/>
      <w:bookmarkStart w:id="25" w:name="_Toc327570752"/>
      <w:bookmarkStart w:id="26" w:name="_Toc337891571"/>
      <w:bookmarkStart w:id="27" w:name="_Toc351715524"/>
      <w:bookmarkStart w:id="28" w:name="_Toc351820413"/>
      <w:bookmarkStart w:id="29" w:name="_Toc351877115"/>
      <w:bookmarkStart w:id="30" w:name="_Toc286308215"/>
      <w:bookmarkStart w:id="31" w:name="_Toc299183653"/>
    </w:p>
    <w:p w14:paraId="201F2149" w14:textId="77777777" w:rsidR="00480A37" w:rsidRPr="008D0D09" w:rsidRDefault="00480A37" w:rsidP="00C14AAE">
      <w:pPr>
        <w:pStyle w:val="Heading1"/>
        <w:numPr>
          <w:ilvl w:val="0"/>
          <w:numId w:val="0"/>
        </w:numPr>
      </w:pPr>
      <w:bookmarkStart w:id="32" w:name="_Toc32426483"/>
      <w:bookmarkStart w:id="33" w:name="_Toc44075098"/>
      <w:bookmarkStart w:id="34" w:name="_Toc44583855"/>
      <w:bookmarkStart w:id="35" w:name="_Toc299790940"/>
      <w:bookmarkStart w:id="36" w:name="_Toc301514122"/>
      <w:bookmarkStart w:id="37" w:name="_Toc302029626"/>
      <w:bookmarkStart w:id="38" w:name="_Toc327487382"/>
      <w:bookmarkStart w:id="39" w:name="_Toc327524750"/>
      <w:bookmarkStart w:id="40" w:name="_Toc327530741"/>
      <w:bookmarkStart w:id="41" w:name="_Toc327530807"/>
      <w:bookmarkStart w:id="42" w:name="_Toc327561003"/>
      <w:bookmarkStart w:id="43" w:name="_Toc327570559"/>
      <w:bookmarkStart w:id="44" w:name="_Toc327570678"/>
      <w:bookmarkStart w:id="45" w:name="_Toc327570753"/>
      <w:bookmarkStart w:id="46" w:name="_Toc327570828"/>
      <w:bookmarkStart w:id="47" w:name="_Toc327570844"/>
      <w:bookmarkStart w:id="48" w:name="_Toc327573460"/>
      <w:bookmarkStart w:id="49" w:name="_Toc328911626"/>
      <w:bookmarkStart w:id="50" w:name="_Toc332464706"/>
      <w:bookmarkStart w:id="51" w:name="_Toc332464749"/>
      <w:bookmarkStart w:id="52" w:name="_Toc337891572"/>
      <w:bookmarkStart w:id="53" w:name="_Toc345667182"/>
      <w:bookmarkStart w:id="54" w:name="_Toc345675965"/>
      <w:bookmarkStart w:id="55" w:name="_Toc345676009"/>
      <w:bookmarkStart w:id="56" w:name="_Toc345676046"/>
      <w:bookmarkStart w:id="57" w:name="_Toc345697142"/>
      <w:bookmarkStart w:id="58" w:name="_Toc345697340"/>
      <w:bookmarkStart w:id="59" w:name="_Toc345701124"/>
      <w:bookmarkStart w:id="60" w:name="_Toc345701503"/>
      <w:bookmarkStart w:id="61" w:name="_Toc345706589"/>
      <w:bookmarkStart w:id="62" w:name="_Toc349577630"/>
      <w:bookmarkStart w:id="63" w:name="_Toc349577678"/>
      <w:bookmarkStart w:id="64" w:name="_Toc351666543"/>
      <w:bookmarkStart w:id="65" w:name="_Toc351715525"/>
      <w:bookmarkStart w:id="66" w:name="_Toc351799353"/>
      <w:bookmarkStart w:id="67" w:name="_Toc351820414"/>
      <w:bookmarkStart w:id="68" w:name="_Toc351877116"/>
      <w:bookmarkStart w:id="69" w:name="_Toc352938613"/>
      <w:bookmarkStart w:id="70" w:name="_Toc352943301"/>
      <w:bookmarkStart w:id="71" w:name="_Toc352943408"/>
      <w:bookmarkStart w:id="72" w:name="_Toc357864227"/>
      <w:bookmarkStart w:id="73" w:name="_Toc358032204"/>
      <w:bookmarkStart w:id="74" w:name="_Toc358038850"/>
      <w:bookmarkStart w:id="75" w:name="_Toc358040822"/>
      <w:bookmarkStart w:id="76" w:name="_Toc363124331"/>
      <w:bookmarkStart w:id="77" w:name="_Toc363124419"/>
      <w:bookmarkStart w:id="78" w:name="_Toc364064353"/>
      <w:bookmarkStart w:id="79" w:name="_Toc364064872"/>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r w:rsidRPr="009C5E3D">
        <w:lastRenderedPageBreak/>
        <w:t>Executive Summary</w:t>
      </w:r>
      <w:bookmarkEnd w:id="32"/>
      <w:bookmarkEnd w:id="33"/>
      <w:bookmarkEnd w:id="34"/>
    </w:p>
    <w:p w14:paraId="654CA44A" w14:textId="77777777" w:rsidR="00480A37" w:rsidRDefault="00480A37" w:rsidP="009136DD">
      <w:pPr>
        <w:pStyle w:val="Heading2"/>
        <w:numPr>
          <w:ilvl w:val="0"/>
          <w:numId w:val="0"/>
        </w:numPr>
        <w:ind w:left="576" w:hanging="576"/>
      </w:pPr>
      <w:bookmarkStart w:id="80" w:name="_Toc32426484"/>
      <w:bookmarkStart w:id="81" w:name="_Toc44075099"/>
      <w:bookmarkStart w:id="82" w:name="_Toc44583856"/>
      <w:r>
        <w:t>What are the objectives of th</w:t>
      </w:r>
      <w:r w:rsidR="00AC36EE">
        <w:t>e</w:t>
      </w:r>
      <w:r>
        <w:t xml:space="preserve"> evaluation?</w:t>
      </w:r>
      <w:bookmarkEnd w:id="80"/>
      <w:bookmarkEnd w:id="81"/>
      <w:bookmarkEnd w:id="82"/>
      <w:r>
        <w:t xml:space="preserve"> </w:t>
      </w:r>
    </w:p>
    <w:p w14:paraId="4847A29E" w14:textId="0FDA3CF4" w:rsidR="00AC36EE" w:rsidRDefault="00480A37" w:rsidP="00C14AAE">
      <w:pPr>
        <w:spacing w:line="276" w:lineRule="auto"/>
        <w:rPr>
          <w:lang w:val="en-GB"/>
        </w:rPr>
      </w:pPr>
      <w:r>
        <w:rPr>
          <w:lang w:val="en-GB"/>
        </w:rPr>
        <w:t>Th</w:t>
      </w:r>
      <w:r w:rsidR="00AC36EE">
        <w:rPr>
          <w:lang w:val="en-GB"/>
        </w:rPr>
        <w:t xml:space="preserve">is </w:t>
      </w:r>
      <w:r>
        <w:rPr>
          <w:lang w:val="en-GB"/>
        </w:rPr>
        <w:t xml:space="preserve">evaluation </w:t>
      </w:r>
      <w:r w:rsidR="00AC36EE">
        <w:rPr>
          <w:lang w:val="en-GB"/>
        </w:rPr>
        <w:t xml:space="preserve">aimed to </w:t>
      </w:r>
      <w:r>
        <w:rPr>
          <w:lang w:val="en-GB"/>
        </w:rPr>
        <w:t xml:space="preserve">identify </w:t>
      </w:r>
      <w:r w:rsidR="00AC36EE">
        <w:rPr>
          <w:lang w:val="en-GB"/>
        </w:rPr>
        <w:t xml:space="preserve">the </w:t>
      </w:r>
      <w:r>
        <w:rPr>
          <w:lang w:val="en-GB"/>
        </w:rPr>
        <w:t xml:space="preserve">outcomes experienced by young adults who are service users of </w:t>
      </w:r>
      <w:r w:rsidR="003A378E">
        <w:rPr>
          <w:lang w:val="en-GB"/>
        </w:rPr>
        <w:t>DIAL</w:t>
      </w:r>
      <w:r>
        <w:rPr>
          <w:lang w:val="en-GB"/>
        </w:rPr>
        <w:t xml:space="preserve"> House and to explore the value of these outcomes relative to the cost of achieving them. The report was developed for Novas</w:t>
      </w:r>
      <w:r w:rsidR="001526C9">
        <w:rPr>
          <w:lang w:val="en-GB"/>
        </w:rPr>
        <w:t>,</w:t>
      </w:r>
      <w:r>
        <w:rPr>
          <w:lang w:val="en-GB"/>
        </w:rPr>
        <w:t xml:space="preserve"> who </w:t>
      </w:r>
      <w:r w:rsidR="00AC36EE">
        <w:rPr>
          <w:lang w:val="en-GB"/>
        </w:rPr>
        <w:t xml:space="preserve">aim to use </w:t>
      </w:r>
      <w:r>
        <w:rPr>
          <w:lang w:val="en-GB"/>
        </w:rPr>
        <w:t xml:space="preserve">the findings to further develop </w:t>
      </w:r>
      <w:r w:rsidR="003A378E">
        <w:rPr>
          <w:lang w:val="en-GB"/>
        </w:rPr>
        <w:t>the</w:t>
      </w:r>
      <w:r>
        <w:rPr>
          <w:lang w:val="en-GB"/>
        </w:rPr>
        <w:t xml:space="preserve"> service</w:t>
      </w:r>
      <w:r w:rsidR="003A378E">
        <w:rPr>
          <w:lang w:val="en-GB"/>
        </w:rPr>
        <w:t xml:space="preserve"> and to maximise outcomes for </w:t>
      </w:r>
      <w:r w:rsidR="00AC36EE">
        <w:rPr>
          <w:lang w:val="en-GB"/>
        </w:rPr>
        <w:t xml:space="preserve">young people </w:t>
      </w:r>
      <w:r w:rsidR="003A378E">
        <w:rPr>
          <w:lang w:val="en-GB"/>
        </w:rPr>
        <w:t>in the future</w:t>
      </w:r>
      <w:r>
        <w:rPr>
          <w:lang w:val="en-GB"/>
        </w:rPr>
        <w:t xml:space="preserve">. </w:t>
      </w:r>
    </w:p>
    <w:p w14:paraId="7F366B46" w14:textId="54F0271E" w:rsidR="00480A37" w:rsidRPr="004A1F43" w:rsidRDefault="003A378E" w:rsidP="00C14AAE">
      <w:pPr>
        <w:spacing w:line="276" w:lineRule="auto"/>
        <w:rPr>
          <w:lang w:val="en-GB"/>
        </w:rPr>
      </w:pPr>
      <w:r>
        <w:rPr>
          <w:lang w:val="en-GB"/>
        </w:rPr>
        <w:t>This</w:t>
      </w:r>
      <w:r w:rsidR="00480A37">
        <w:rPr>
          <w:lang w:val="en-GB"/>
        </w:rPr>
        <w:t xml:space="preserve"> report </w:t>
      </w:r>
      <w:r w:rsidR="00AC36EE">
        <w:rPr>
          <w:lang w:val="en-GB"/>
        </w:rPr>
        <w:t>may</w:t>
      </w:r>
      <w:r w:rsidR="00480A37">
        <w:rPr>
          <w:lang w:val="en-GB"/>
        </w:rPr>
        <w:t xml:space="preserve"> also be of interest to other stakeholders</w:t>
      </w:r>
      <w:r>
        <w:rPr>
          <w:lang w:val="en-GB"/>
        </w:rPr>
        <w:t>, particularly funders and decisions makers, who are equally</w:t>
      </w:r>
      <w:r w:rsidR="00480A37">
        <w:rPr>
          <w:lang w:val="en-GB"/>
        </w:rPr>
        <w:t xml:space="preserve"> </w:t>
      </w:r>
      <w:r>
        <w:rPr>
          <w:lang w:val="en-GB"/>
        </w:rPr>
        <w:t>concerned with</w:t>
      </w:r>
      <w:r w:rsidR="00AC36EE">
        <w:rPr>
          <w:lang w:val="en-GB"/>
        </w:rPr>
        <w:t xml:space="preserve"> understanding the needs and concerns of young people leaving care and</w:t>
      </w:r>
      <w:r>
        <w:rPr>
          <w:lang w:val="en-GB"/>
        </w:rPr>
        <w:t xml:space="preserve"> improving provisions </w:t>
      </w:r>
      <w:r w:rsidR="001526C9">
        <w:rPr>
          <w:lang w:val="en-GB"/>
        </w:rPr>
        <w:t xml:space="preserve">for </w:t>
      </w:r>
      <w:r w:rsidR="00480A37">
        <w:rPr>
          <w:lang w:val="en-GB"/>
        </w:rPr>
        <w:t>all young people at-risk of homelessness in Ireland.</w:t>
      </w:r>
    </w:p>
    <w:p w14:paraId="65BE6180" w14:textId="77777777" w:rsidR="00480A37" w:rsidRPr="00480A37" w:rsidRDefault="00480A37" w:rsidP="009136DD">
      <w:pPr>
        <w:pStyle w:val="Heading2"/>
        <w:numPr>
          <w:ilvl w:val="0"/>
          <w:numId w:val="0"/>
        </w:numPr>
        <w:ind w:left="576" w:hanging="576"/>
      </w:pPr>
      <w:bookmarkStart w:id="83" w:name="_Toc23407899"/>
      <w:bookmarkStart w:id="84" w:name="_Toc32426485"/>
      <w:bookmarkStart w:id="85" w:name="_Toc44075100"/>
      <w:bookmarkStart w:id="86" w:name="_Toc44583857"/>
      <w:r w:rsidRPr="00480A37">
        <w:t xml:space="preserve">Why a Social Return </w:t>
      </w:r>
      <w:r>
        <w:t>on</w:t>
      </w:r>
      <w:r w:rsidRPr="00480A37">
        <w:t xml:space="preserve"> Investment methodology?</w:t>
      </w:r>
      <w:bookmarkEnd w:id="83"/>
      <w:bookmarkEnd w:id="84"/>
      <w:bookmarkEnd w:id="85"/>
      <w:bookmarkEnd w:id="86"/>
      <w:r w:rsidRPr="00480A37">
        <w:t xml:space="preserve"> </w:t>
      </w:r>
    </w:p>
    <w:p w14:paraId="53AF5C1E" w14:textId="19783FFE" w:rsidR="00480A37" w:rsidRDefault="00480A37" w:rsidP="00C14AAE">
      <w:pPr>
        <w:spacing w:line="276" w:lineRule="auto"/>
        <w:rPr>
          <w:lang w:val="en-GB"/>
        </w:rPr>
      </w:pPr>
      <w:r>
        <w:rPr>
          <w:lang w:val="en-GB"/>
        </w:rPr>
        <w:t xml:space="preserve">To establish if DIAL House creates value relative to resources invested in it, a </w:t>
      </w:r>
      <w:r w:rsidR="00AC36EE">
        <w:rPr>
          <w:lang w:val="en-GB"/>
        </w:rPr>
        <w:t>S</w:t>
      </w:r>
      <w:r>
        <w:rPr>
          <w:lang w:val="en-GB"/>
        </w:rPr>
        <w:t xml:space="preserve">ocial </w:t>
      </w:r>
      <w:r w:rsidR="00AC36EE">
        <w:rPr>
          <w:lang w:val="en-GB"/>
        </w:rPr>
        <w:t>R</w:t>
      </w:r>
      <w:r>
        <w:rPr>
          <w:lang w:val="en-GB"/>
        </w:rPr>
        <w:t xml:space="preserve">eturn on </w:t>
      </w:r>
      <w:r w:rsidR="00AC36EE">
        <w:rPr>
          <w:lang w:val="en-GB"/>
        </w:rPr>
        <w:t>I</w:t>
      </w:r>
      <w:r>
        <w:rPr>
          <w:lang w:val="en-GB"/>
        </w:rPr>
        <w:t xml:space="preserve">nvestment </w:t>
      </w:r>
      <w:r w:rsidR="00AC36EE">
        <w:rPr>
          <w:lang w:val="en-GB"/>
        </w:rPr>
        <w:t xml:space="preserve">methodology </w:t>
      </w:r>
      <w:r>
        <w:rPr>
          <w:lang w:val="en-GB"/>
        </w:rPr>
        <w:t>(SROI) was selected as the most appropriate</w:t>
      </w:r>
      <w:r w:rsidR="00AC36EE">
        <w:rPr>
          <w:lang w:val="en-GB"/>
        </w:rPr>
        <w:t xml:space="preserve"> evaluation approach</w:t>
      </w:r>
      <w:r>
        <w:rPr>
          <w:lang w:val="en-GB"/>
        </w:rPr>
        <w:t xml:space="preserve">. </w:t>
      </w:r>
      <w:r w:rsidRPr="00D20847">
        <w:rPr>
          <w:lang w:val="en-GB"/>
        </w:rPr>
        <w:t xml:space="preserve">SROI is </w:t>
      </w:r>
      <w:r w:rsidR="00F43B98">
        <w:rPr>
          <w:lang w:val="en-GB"/>
        </w:rPr>
        <w:t xml:space="preserve">a </w:t>
      </w:r>
      <w:r w:rsidRPr="00D20847">
        <w:rPr>
          <w:lang w:val="en-GB"/>
        </w:rPr>
        <w:t>principle-based approach</w:t>
      </w:r>
      <w:r w:rsidR="001526C9">
        <w:rPr>
          <w:lang w:val="en-GB"/>
        </w:rPr>
        <w:t>,</w:t>
      </w:r>
      <w:r w:rsidRPr="00D20847">
        <w:rPr>
          <w:lang w:val="en-GB"/>
        </w:rPr>
        <w:t xml:space="preserve"> using well-trialled methods</w:t>
      </w:r>
      <w:r w:rsidR="001526C9">
        <w:rPr>
          <w:lang w:val="en-GB"/>
        </w:rPr>
        <w:t>,</w:t>
      </w:r>
      <w:r w:rsidRPr="00D20847">
        <w:rPr>
          <w:lang w:val="en-GB"/>
        </w:rPr>
        <w:t xml:space="preserve"> to gather</w:t>
      </w:r>
      <w:r>
        <w:rPr>
          <w:lang w:val="en-GB"/>
        </w:rPr>
        <w:t xml:space="preserve"> detailed</w:t>
      </w:r>
      <w:r w:rsidRPr="00D20847">
        <w:rPr>
          <w:lang w:val="en-GB"/>
        </w:rPr>
        <w:t xml:space="preserve"> </w:t>
      </w:r>
      <w:r>
        <w:rPr>
          <w:lang w:val="en-GB"/>
        </w:rPr>
        <w:t>information</w:t>
      </w:r>
      <w:r w:rsidRPr="00D20847">
        <w:rPr>
          <w:lang w:val="en-GB"/>
        </w:rPr>
        <w:t xml:space="preserve"> </w:t>
      </w:r>
      <w:r>
        <w:rPr>
          <w:lang w:val="en-GB"/>
        </w:rPr>
        <w:t xml:space="preserve">on the </w:t>
      </w:r>
      <w:r w:rsidRPr="00D20847">
        <w:rPr>
          <w:lang w:val="en-GB"/>
        </w:rPr>
        <w:t xml:space="preserve">outcomes experienced by stakeholders. </w:t>
      </w:r>
    </w:p>
    <w:p w14:paraId="096DC4F7" w14:textId="73F2E556" w:rsidR="00480A37" w:rsidRDefault="00480A37" w:rsidP="00C14AAE">
      <w:pPr>
        <w:spacing w:line="276" w:lineRule="auto"/>
        <w:rPr>
          <w:lang w:val="en-GB"/>
        </w:rPr>
      </w:pPr>
      <w:r>
        <w:rPr>
          <w:lang w:val="en-GB"/>
        </w:rPr>
        <w:t xml:space="preserve">SROI was chosen due to its robust approach to measuring and assessing the value generated by the service. Another reason for choosing SROI was </w:t>
      </w:r>
      <w:r w:rsidR="00AC36EE">
        <w:rPr>
          <w:lang w:val="en-GB"/>
        </w:rPr>
        <w:t xml:space="preserve">that </w:t>
      </w:r>
      <w:r>
        <w:rPr>
          <w:lang w:val="en-GB"/>
        </w:rPr>
        <w:t xml:space="preserve">the outcomes generated by DIAL House do not have a simple or fixed </w:t>
      </w:r>
      <w:r w:rsidR="00AC36EE">
        <w:rPr>
          <w:lang w:val="en-GB"/>
        </w:rPr>
        <w:t xml:space="preserve">market </w:t>
      </w:r>
      <w:r>
        <w:rPr>
          <w:lang w:val="en-GB"/>
        </w:rPr>
        <w:t xml:space="preserve">cost. Many outcomes reported by participants were social and behavioural changes, which cannot be easily measured or valued using standard </w:t>
      </w:r>
      <w:r w:rsidR="00AC36EE">
        <w:rPr>
          <w:lang w:val="en-GB"/>
        </w:rPr>
        <w:t>market valuation measures</w:t>
      </w:r>
      <w:r>
        <w:rPr>
          <w:lang w:val="en-GB"/>
        </w:rPr>
        <w:t xml:space="preserve">. Other benefits </w:t>
      </w:r>
      <w:r w:rsidR="00F43B98">
        <w:rPr>
          <w:lang w:val="en-GB"/>
        </w:rPr>
        <w:t>of</w:t>
      </w:r>
      <w:r>
        <w:rPr>
          <w:lang w:val="en-GB"/>
        </w:rPr>
        <w:t xml:space="preserve"> this methodology were: </w:t>
      </w:r>
    </w:p>
    <w:p w14:paraId="5329F7F1" w14:textId="77777777" w:rsidR="00480A37" w:rsidRDefault="00480A37" w:rsidP="00C14AAE">
      <w:pPr>
        <w:pStyle w:val="ListParagraph"/>
        <w:numPr>
          <w:ilvl w:val="0"/>
          <w:numId w:val="24"/>
        </w:numPr>
        <w:spacing w:line="276" w:lineRule="auto"/>
        <w:rPr>
          <w:lang w:val="en-GB"/>
        </w:rPr>
      </w:pPr>
      <w:r>
        <w:rPr>
          <w:lang w:val="en-GB"/>
        </w:rPr>
        <w:t>It focusses on identifying the outcomes, both expected and unexpected, experienced by different individuals or groups involved in DIAL House</w:t>
      </w:r>
    </w:p>
    <w:p w14:paraId="0C19CBF2" w14:textId="77777777" w:rsidR="00480A37" w:rsidRDefault="00480A37" w:rsidP="00C14AAE">
      <w:pPr>
        <w:pStyle w:val="ListParagraph"/>
        <w:numPr>
          <w:ilvl w:val="0"/>
          <w:numId w:val="24"/>
        </w:numPr>
        <w:spacing w:line="276" w:lineRule="auto"/>
        <w:rPr>
          <w:lang w:val="en-GB"/>
        </w:rPr>
      </w:pPr>
      <w:r>
        <w:rPr>
          <w:lang w:val="en-GB"/>
        </w:rPr>
        <w:t>It measures the extent of change experienced by participants, and participants were involved in calculating the financial value of this change</w:t>
      </w:r>
    </w:p>
    <w:p w14:paraId="54B1ABE6" w14:textId="6DDFCB93" w:rsidR="00480A37" w:rsidRDefault="00480A37" w:rsidP="00C14AAE">
      <w:pPr>
        <w:pStyle w:val="ListParagraph"/>
        <w:numPr>
          <w:ilvl w:val="0"/>
          <w:numId w:val="24"/>
        </w:numPr>
        <w:spacing w:line="276" w:lineRule="auto"/>
        <w:rPr>
          <w:lang w:val="en-GB"/>
        </w:rPr>
      </w:pPr>
      <w:r>
        <w:rPr>
          <w:lang w:val="en-GB"/>
        </w:rPr>
        <w:t xml:space="preserve">Complex data collection was needed for DIAL House to understand how much of this change was directly attributable to </w:t>
      </w:r>
      <w:r w:rsidR="004064D4">
        <w:rPr>
          <w:lang w:val="en-GB"/>
        </w:rPr>
        <w:t>their</w:t>
      </w:r>
      <w:r>
        <w:rPr>
          <w:lang w:val="en-GB"/>
        </w:rPr>
        <w:t xml:space="preserve"> work, and how much was attributable to the support provided by other service or agencies</w:t>
      </w:r>
    </w:p>
    <w:p w14:paraId="3F1C7E1B" w14:textId="77777777" w:rsidR="00480A37" w:rsidRDefault="00480A37" w:rsidP="00C14AAE">
      <w:pPr>
        <w:pStyle w:val="ListParagraph"/>
        <w:numPr>
          <w:ilvl w:val="0"/>
          <w:numId w:val="24"/>
        </w:numPr>
        <w:spacing w:line="276" w:lineRule="auto"/>
        <w:rPr>
          <w:lang w:val="en-GB"/>
        </w:rPr>
      </w:pPr>
      <w:r w:rsidRPr="00321860">
        <w:rPr>
          <w:lang w:val="en-GB"/>
        </w:rPr>
        <w:t xml:space="preserve">Counterfactual data was gathered to help understand if outcomes would have occurred without </w:t>
      </w:r>
      <w:r>
        <w:rPr>
          <w:lang w:val="en-GB"/>
        </w:rPr>
        <w:t>the engagement with DIAL House</w:t>
      </w:r>
    </w:p>
    <w:p w14:paraId="431EACB2" w14:textId="3D91C51B" w:rsidR="00480A37" w:rsidRDefault="00480A37" w:rsidP="00C14AAE">
      <w:pPr>
        <w:pStyle w:val="ListParagraph"/>
        <w:numPr>
          <w:ilvl w:val="0"/>
          <w:numId w:val="24"/>
        </w:numPr>
        <w:spacing w:line="276" w:lineRule="auto"/>
        <w:rPr>
          <w:lang w:val="en-GB"/>
        </w:rPr>
      </w:pPr>
      <w:r>
        <w:rPr>
          <w:lang w:val="en-GB"/>
        </w:rPr>
        <w:t xml:space="preserve">It helped DIAL House understand how outcomes could be improved or ways the service could be adapted to improve </w:t>
      </w:r>
      <w:r w:rsidR="004064D4">
        <w:rPr>
          <w:lang w:val="en-GB"/>
        </w:rPr>
        <w:t>their</w:t>
      </w:r>
      <w:r>
        <w:rPr>
          <w:lang w:val="en-GB"/>
        </w:rPr>
        <w:t xml:space="preserve"> social return in the future</w:t>
      </w:r>
    </w:p>
    <w:p w14:paraId="0AD40F2B" w14:textId="353BA135" w:rsidR="000521C2" w:rsidRDefault="00480A37" w:rsidP="00C14AAE">
      <w:pPr>
        <w:spacing w:after="0" w:line="276" w:lineRule="auto"/>
        <w:rPr>
          <w:rFonts w:ascii="Times New Roman" w:eastAsia="Times New Roman" w:hAnsi="Times New Roman" w:cs="Times New Roman"/>
          <w:sz w:val="24"/>
          <w:szCs w:val="24"/>
        </w:rPr>
      </w:pPr>
      <w:r>
        <w:rPr>
          <w:lang w:val="en-GB"/>
        </w:rPr>
        <w:t>This SROI evaluation w</w:t>
      </w:r>
      <w:r w:rsidRPr="000521C2">
        <w:t xml:space="preserve">as also independently peer-assured by Social Value International </w:t>
      </w:r>
      <w:r w:rsidR="00553167" w:rsidRPr="00553167">
        <w:t>[</w:t>
      </w:r>
      <w:r w:rsidR="00553167" w:rsidRPr="00553167">
        <w:rPr>
          <w:color w:val="FF0000"/>
        </w:rPr>
        <w:t>pending report assurance</w:t>
      </w:r>
      <w:r w:rsidR="00553167">
        <w:t xml:space="preserve">], </w:t>
      </w:r>
      <w:r w:rsidRPr="000521C2">
        <w:t xml:space="preserve">who, following a rigorous assurance process, </w:t>
      </w:r>
      <w:r w:rsidR="000521C2" w:rsidRPr="000521C2">
        <w:t>confirm</w:t>
      </w:r>
      <w:r w:rsidRPr="000521C2">
        <w:t xml:space="preserve"> </w:t>
      </w:r>
      <w:r w:rsidR="000521C2" w:rsidRPr="000521C2">
        <w:t>that report shows a good understanding of</w:t>
      </w:r>
      <w:r w:rsidR="001526C9">
        <w:t>,</w:t>
      </w:r>
      <w:r w:rsidR="000521C2" w:rsidRPr="000521C2">
        <w:t xml:space="preserve"> and is consistent with, the Social Value principles and process of undertaking an SROI.</w:t>
      </w:r>
      <w:r w:rsidR="000521C2">
        <w:rPr>
          <w:rFonts w:ascii="Arial" w:eastAsia="Times New Roman" w:hAnsi="Arial" w:cs="Arial"/>
          <w:color w:val="000000"/>
          <w:sz w:val="27"/>
          <w:szCs w:val="27"/>
        </w:rPr>
        <w:t xml:space="preserve"> </w:t>
      </w:r>
    </w:p>
    <w:p w14:paraId="0456AAAF" w14:textId="77777777" w:rsidR="000E6C59" w:rsidRPr="000E6C59" w:rsidRDefault="000E6C59" w:rsidP="00C14AAE">
      <w:pPr>
        <w:spacing w:after="0" w:line="276" w:lineRule="auto"/>
        <w:rPr>
          <w:rFonts w:ascii="Times New Roman" w:eastAsia="Times New Roman" w:hAnsi="Times New Roman" w:cs="Times New Roman"/>
          <w:sz w:val="24"/>
          <w:szCs w:val="24"/>
        </w:rPr>
      </w:pPr>
    </w:p>
    <w:p w14:paraId="0BDEA8AF" w14:textId="77777777" w:rsidR="00480A37" w:rsidRDefault="00480A37" w:rsidP="009136DD">
      <w:pPr>
        <w:pStyle w:val="Heading2"/>
        <w:numPr>
          <w:ilvl w:val="0"/>
          <w:numId w:val="0"/>
        </w:numPr>
        <w:ind w:left="576" w:hanging="576"/>
      </w:pPr>
      <w:bookmarkStart w:id="87" w:name="_Toc44075101"/>
      <w:bookmarkStart w:id="88" w:name="_Toc44583858"/>
      <w:r>
        <w:t>What did the evaluation find?</w:t>
      </w:r>
      <w:bookmarkEnd w:id="87"/>
      <w:bookmarkEnd w:id="88"/>
    </w:p>
    <w:p w14:paraId="77FA0262" w14:textId="77777777" w:rsidR="00480A37" w:rsidRDefault="00480A37" w:rsidP="00C14AAE">
      <w:pPr>
        <w:spacing w:line="276" w:lineRule="auto"/>
      </w:pPr>
      <w:r>
        <w:t>The key findings of this evaluation are:</w:t>
      </w:r>
    </w:p>
    <w:p w14:paraId="4D3A6E60" w14:textId="61B57B51" w:rsidR="00480A37" w:rsidRDefault="00480A37" w:rsidP="004926CC">
      <w:pPr>
        <w:pStyle w:val="ListParagraph"/>
        <w:numPr>
          <w:ilvl w:val="0"/>
          <w:numId w:val="8"/>
        </w:numPr>
        <w:spacing w:line="276" w:lineRule="auto"/>
      </w:pPr>
      <w:r w:rsidRPr="00321860">
        <w:t>DIAL H</w:t>
      </w:r>
      <w:r>
        <w:t xml:space="preserve">ouse generated a social value </w:t>
      </w:r>
      <w:r w:rsidR="004926CC">
        <w:t xml:space="preserve">between </w:t>
      </w:r>
      <w:r w:rsidR="00BA1851">
        <w:rPr>
          <w:lang w:val="en-US"/>
        </w:rPr>
        <w:t xml:space="preserve">€5.30 to €6.26 </w:t>
      </w:r>
      <w:r>
        <w:t xml:space="preserve">for every €1.00 invested </w:t>
      </w:r>
      <w:r w:rsidR="00F43B98">
        <w:t>in</w:t>
      </w:r>
      <w:r>
        <w:t xml:space="preserve"> the service</w:t>
      </w:r>
      <w:r w:rsidR="004926CC">
        <w:t xml:space="preserve">, which shows that the service produces good value for its investment. </w:t>
      </w:r>
    </w:p>
    <w:p w14:paraId="55A92D9E" w14:textId="40727938" w:rsidR="00480A37" w:rsidRDefault="000E6C59" w:rsidP="00C14AAE">
      <w:pPr>
        <w:pStyle w:val="ListParagraph"/>
        <w:numPr>
          <w:ilvl w:val="0"/>
          <w:numId w:val="8"/>
        </w:numPr>
        <w:spacing w:line="276" w:lineRule="auto"/>
      </w:pPr>
      <w:r>
        <w:t>Young adults</w:t>
      </w:r>
      <w:r w:rsidR="00480A37">
        <w:t xml:space="preserve"> attending </w:t>
      </w:r>
      <w:r w:rsidR="001D7F6F">
        <w:t>the service</w:t>
      </w:r>
      <w:r w:rsidR="00480A37">
        <w:t xml:space="preserve"> </w:t>
      </w:r>
      <w:r>
        <w:t xml:space="preserve">reported they </w:t>
      </w:r>
      <w:r w:rsidR="00480A37">
        <w:t xml:space="preserve">would not have been able to achieve the same </w:t>
      </w:r>
      <w:r w:rsidR="001D7F6F">
        <w:t>outcomes</w:t>
      </w:r>
      <w:r w:rsidR="00480A37">
        <w:t xml:space="preserve"> by attending other services or agencie</w:t>
      </w:r>
      <w:r w:rsidR="00C14AAE">
        <w:t>s</w:t>
      </w:r>
      <w:r w:rsidR="00A84BBE">
        <w:t>, if available.</w:t>
      </w:r>
      <w:r w:rsidR="001D7F6F">
        <w:t xml:space="preserve"> </w:t>
      </w:r>
      <w:r w:rsidR="00A84BBE">
        <w:t xml:space="preserve">DIAL </w:t>
      </w:r>
      <w:r w:rsidR="001526C9">
        <w:t xml:space="preserve">House </w:t>
      </w:r>
      <w:r w:rsidR="00A84BBE">
        <w:t>offers a unique mixture of accommodation and life skill training to help young people with preparing for transition into adulthood.</w:t>
      </w:r>
    </w:p>
    <w:p w14:paraId="5647F0F2" w14:textId="7D1B0F59" w:rsidR="00480A37" w:rsidRDefault="00480A37" w:rsidP="00C14AAE">
      <w:pPr>
        <w:pStyle w:val="ListParagraph"/>
        <w:numPr>
          <w:ilvl w:val="0"/>
          <w:numId w:val="8"/>
        </w:numPr>
        <w:spacing w:line="276" w:lineRule="auto"/>
      </w:pPr>
      <w:r>
        <w:t xml:space="preserve">DIAL House </w:t>
      </w:r>
      <w:r w:rsidR="000E6C59">
        <w:t>creates</w:t>
      </w:r>
      <w:r>
        <w:t xml:space="preserve"> important outcomes for young adults who are leaving care</w:t>
      </w:r>
      <w:r w:rsidR="001D7F6F">
        <w:t xml:space="preserve"> </w:t>
      </w:r>
      <w:r>
        <w:t>or are at-risk of homelessness, such as an increased ability to live independently, improved me</w:t>
      </w:r>
      <w:r w:rsidR="004064D4">
        <w:t>n</w:t>
      </w:r>
      <w:r>
        <w:t xml:space="preserve">tal </w:t>
      </w:r>
      <w:r w:rsidR="00C14AAE">
        <w:t>wellbeing</w:t>
      </w:r>
      <w:r>
        <w:t>, increased social support and better coping and resilience skills</w:t>
      </w:r>
      <w:r w:rsidR="004064D4">
        <w:t>. These have potential to change the course of young people</w:t>
      </w:r>
      <w:r w:rsidR="001526C9">
        <w:t>’s</w:t>
      </w:r>
      <w:r w:rsidR="004064D4">
        <w:t xml:space="preserve"> lives, by setting them up </w:t>
      </w:r>
      <w:r w:rsidR="004064D4">
        <w:lastRenderedPageBreak/>
        <w:t xml:space="preserve">to progress to independent living, education and employment, and avoid negative </w:t>
      </w:r>
      <w:r w:rsidR="00C14AAE">
        <w:t>experiences, such as</w:t>
      </w:r>
      <w:r w:rsidR="004064D4">
        <w:t xml:space="preserve"> homelessness, addiction </w:t>
      </w:r>
      <w:r w:rsidR="00C14AAE">
        <w:t xml:space="preserve">or </w:t>
      </w:r>
      <w:r w:rsidR="004064D4">
        <w:t>unemployment</w:t>
      </w:r>
      <w:r w:rsidR="00C14AAE">
        <w:t>.</w:t>
      </w:r>
    </w:p>
    <w:p w14:paraId="20F358FF" w14:textId="0A2F03F3" w:rsidR="00480A37" w:rsidRDefault="00480A37" w:rsidP="00C14AAE">
      <w:pPr>
        <w:pStyle w:val="ListParagraph"/>
        <w:numPr>
          <w:ilvl w:val="0"/>
          <w:numId w:val="8"/>
        </w:numPr>
        <w:spacing w:line="276" w:lineRule="auto"/>
      </w:pPr>
      <w:r>
        <w:t>DIAL House significant</w:t>
      </w:r>
      <w:r w:rsidR="004064D4">
        <w:t>ly</w:t>
      </w:r>
      <w:r>
        <w:t xml:space="preserve"> benefit</w:t>
      </w:r>
      <w:r w:rsidR="004064D4">
        <w:t>s</w:t>
      </w:r>
      <w:r>
        <w:t xml:space="preserve"> young people who are transitioning from care to living </w:t>
      </w:r>
      <w:r w:rsidR="00C14AAE">
        <w:t>on their own</w:t>
      </w:r>
      <w:r>
        <w:t>, especially individuals with complex</w:t>
      </w:r>
      <w:r w:rsidR="00C14AAE">
        <w:t>,</w:t>
      </w:r>
      <w:r>
        <w:t xml:space="preserve"> intersecting needs including poor mental health, substance misuse, learning difficulties or </w:t>
      </w:r>
      <w:r w:rsidR="001526C9">
        <w:t>lack of</w:t>
      </w:r>
      <w:r>
        <w:t xml:space="preserve"> </w:t>
      </w:r>
      <w:r w:rsidR="00C14AAE">
        <w:t>practical</w:t>
      </w:r>
      <w:r w:rsidR="000E6C59">
        <w:t xml:space="preserve"> support in their li</w:t>
      </w:r>
      <w:r w:rsidR="001526C9">
        <w:t>ves</w:t>
      </w:r>
    </w:p>
    <w:p w14:paraId="32A9E363" w14:textId="4F9940C4" w:rsidR="00480A37" w:rsidRPr="00321860" w:rsidRDefault="00480A37" w:rsidP="00C14AAE">
      <w:pPr>
        <w:pStyle w:val="ListParagraph"/>
        <w:numPr>
          <w:ilvl w:val="0"/>
          <w:numId w:val="8"/>
        </w:numPr>
        <w:spacing w:line="276" w:lineRule="auto"/>
      </w:pPr>
      <w:r>
        <w:t xml:space="preserve">Lastly, the service creates positive outcomes for services or agencies working alongside DIAL House, </w:t>
      </w:r>
      <w:r w:rsidR="004064D4">
        <w:t>namely reduced staff hours and stress, while increasing staff knowledge and capacity within their work.</w:t>
      </w:r>
    </w:p>
    <w:p w14:paraId="3A852202" w14:textId="1515A40A" w:rsidR="00480A37" w:rsidRDefault="00480A37" w:rsidP="009136DD">
      <w:pPr>
        <w:pStyle w:val="Heading2"/>
        <w:numPr>
          <w:ilvl w:val="0"/>
          <w:numId w:val="0"/>
        </w:numPr>
        <w:ind w:left="576" w:hanging="576"/>
      </w:pPr>
      <w:bookmarkStart w:id="89" w:name="_Toc23407901"/>
      <w:bookmarkStart w:id="90" w:name="_Toc32426487"/>
      <w:bookmarkStart w:id="91" w:name="_Toc44075102"/>
      <w:bookmarkStart w:id="92" w:name="_Toc44583859"/>
      <w:r>
        <w:t>How this information can be used</w:t>
      </w:r>
      <w:bookmarkEnd w:id="89"/>
      <w:bookmarkEnd w:id="90"/>
      <w:bookmarkEnd w:id="91"/>
      <w:r w:rsidR="00C14AAE">
        <w:t>?</w:t>
      </w:r>
      <w:bookmarkEnd w:id="92"/>
    </w:p>
    <w:p w14:paraId="207686C9" w14:textId="4556797E" w:rsidR="004E6FF7" w:rsidRDefault="00480A37" w:rsidP="004064D4">
      <w:pPr>
        <w:spacing w:line="276" w:lineRule="auto"/>
        <w:rPr>
          <w:lang w:val="en-US"/>
        </w:rPr>
      </w:pPr>
      <w:r>
        <w:rPr>
          <w:lang w:val="en-US"/>
        </w:rPr>
        <w:t xml:space="preserve">This SROI evaluation is an important contribution to understanding the impact generated by DIAL House, or similar accommodation services for care leavers or vulnerable young adults. </w:t>
      </w:r>
      <w:r w:rsidR="004E6FF7">
        <w:rPr>
          <w:lang w:val="en-US"/>
        </w:rPr>
        <w:t>To the knowledge of the research team</w:t>
      </w:r>
      <w:r w:rsidR="001D7F6F">
        <w:rPr>
          <w:lang w:val="en-US"/>
        </w:rPr>
        <w:t>,</w:t>
      </w:r>
      <w:r w:rsidR="004E6FF7">
        <w:rPr>
          <w:lang w:val="en-US"/>
        </w:rPr>
        <w:t xml:space="preserve"> t</w:t>
      </w:r>
      <w:r>
        <w:rPr>
          <w:lang w:val="en-US"/>
        </w:rPr>
        <w:t>here are no assured SROI evaluations on the impact of accommodation services for care leavers</w:t>
      </w:r>
      <w:r w:rsidR="000E6C59">
        <w:rPr>
          <w:lang w:val="en-US"/>
        </w:rPr>
        <w:t xml:space="preserve"> in Ireland</w:t>
      </w:r>
      <w:r w:rsidR="004E6FF7">
        <w:rPr>
          <w:lang w:val="en-US"/>
        </w:rPr>
        <w:t xml:space="preserve">. It is </w:t>
      </w:r>
      <w:r>
        <w:rPr>
          <w:lang w:val="en-US"/>
        </w:rPr>
        <w:t>hope</w:t>
      </w:r>
      <w:r w:rsidR="004E6FF7">
        <w:rPr>
          <w:lang w:val="en-US"/>
        </w:rPr>
        <w:t>d</w:t>
      </w:r>
      <w:r>
        <w:rPr>
          <w:lang w:val="en-US"/>
        </w:rPr>
        <w:t xml:space="preserve"> this evaluation will contribut</w:t>
      </w:r>
      <w:r w:rsidR="004E6FF7">
        <w:rPr>
          <w:lang w:val="en-US"/>
        </w:rPr>
        <w:t>e</w:t>
      </w:r>
      <w:r>
        <w:rPr>
          <w:lang w:val="en-US"/>
        </w:rPr>
        <w:t xml:space="preserve"> to </w:t>
      </w:r>
      <w:r w:rsidR="004E6FF7">
        <w:rPr>
          <w:lang w:val="en-US"/>
        </w:rPr>
        <w:t xml:space="preserve">national </w:t>
      </w:r>
      <w:r>
        <w:rPr>
          <w:lang w:val="en-US"/>
        </w:rPr>
        <w:t xml:space="preserve">literature on this topic. </w:t>
      </w:r>
    </w:p>
    <w:p w14:paraId="7E1DA19C" w14:textId="33DA5FA6" w:rsidR="00480A37" w:rsidRPr="00DF1079" w:rsidRDefault="00480A37" w:rsidP="00C14AAE">
      <w:pPr>
        <w:spacing w:line="276" w:lineRule="auto"/>
        <w:rPr>
          <w:lang w:val="en-US"/>
        </w:rPr>
      </w:pPr>
      <w:r>
        <w:rPr>
          <w:lang w:val="en-US"/>
        </w:rPr>
        <w:t xml:space="preserve">Lastly, this SROI should provide clear evidence that DIAL House has a benefit for both clients and service providers. Given the high number of young people leaving care, in Ireland, </w:t>
      </w:r>
      <w:r w:rsidR="004E6FF7">
        <w:rPr>
          <w:lang w:val="en-US"/>
        </w:rPr>
        <w:t xml:space="preserve">this evaluation </w:t>
      </w:r>
      <w:r>
        <w:rPr>
          <w:lang w:val="en-US"/>
        </w:rPr>
        <w:t>demonstrate</w:t>
      </w:r>
      <w:r w:rsidR="004E6FF7">
        <w:rPr>
          <w:lang w:val="en-US"/>
        </w:rPr>
        <w:t>s</w:t>
      </w:r>
      <w:r>
        <w:rPr>
          <w:lang w:val="en-US"/>
        </w:rPr>
        <w:t xml:space="preserve"> that DIAL House</w:t>
      </w:r>
      <w:r w:rsidR="000E6C59">
        <w:rPr>
          <w:lang w:val="en-US"/>
        </w:rPr>
        <w:t>’s</w:t>
      </w:r>
      <w:r>
        <w:rPr>
          <w:lang w:val="en-US"/>
        </w:rPr>
        <w:t xml:space="preserve"> model </w:t>
      </w:r>
      <w:r w:rsidR="004E6FF7">
        <w:rPr>
          <w:lang w:val="en-US"/>
        </w:rPr>
        <w:t>presents value for money</w:t>
      </w:r>
      <w:r w:rsidR="001526C9">
        <w:rPr>
          <w:lang w:val="en-US"/>
        </w:rPr>
        <w:t>,</w:t>
      </w:r>
      <w:r w:rsidR="004E6FF7">
        <w:rPr>
          <w:lang w:val="en-US"/>
        </w:rPr>
        <w:t xml:space="preserve"> is </w:t>
      </w:r>
      <w:r>
        <w:rPr>
          <w:lang w:val="en-US"/>
        </w:rPr>
        <w:t xml:space="preserve">effective and </w:t>
      </w:r>
      <w:r w:rsidR="001526C9">
        <w:rPr>
          <w:lang w:val="en-US"/>
        </w:rPr>
        <w:t xml:space="preserve">is </w:t>
      </w:r>
      <w:r>
        <w:rPr>
          <w:lang w:val="en-US"/>
        </w:rPr>
        <w:t xml:space="preserve">replicable. </w:t>
      </w:r>
    </w:p>
    <w:p w14:paraId="51CDE0A5" w14:textId="77777777" w:rsidR="00480A37" w:rsidRDefault="00480A37" w:rsidP="00C14AAE">
      <w:pPr>
        <w:pStyle w:val="Heading2"/>
        <w:numPr>
          <w:ilvl w:val="0"/>
          <w:numId w:val="0"/>
        </w:numPr>
      </w:pPr>
      <w:bookmarkStart w:id="93" w:name="_Toc23407896"/>
      <w:bookmarkStart w:id="94" w:name="_Toc32426488"/>
      <w:bookmarkStart w:id="95" w:name="_Toc44075103"/>
      <w:bookmarkStart w:id="96" w:name="_Toc44583860"/>
      <w:r w:rsidRPr="00D843FB">
        <w:t>Acknowledgements</w:t>
      </w:r>
      <w:bookmarkEnd w:id="93"/>
      <w:bookmarkEnd w:id="94"/>
      <w:bookmarkEnd w:id="95"/>
      <w:bookmarkEnd w:id="96"/>
      <w:r>
        <w:t xml:space="preserve"> </w:t>
      </w:r>
    </w:p>
    <w:p w14:paraId="62300743" w14:textId="45CFDA57" w:rsidR="00480A37" w:rsidRPr="00C75A51" w:rsidRDefault="00480A37" w:rsidP="00C14AAE">
      <w:pPr>
        <w:spacing w:line="276" w:lineRule="auto"/>
        <w:rPr>
          <w:lang w:val="en-US"/>
        </w:rPr>
      </w:pPr>
      <w:r>
        <w:rPr>
          <w:lang w:val="en-US"/>
        </w:rPr>
        <w:t xml:space="preserve">Novas and DIAL House would like to thank the many individuals who participated in this SROI analysis. </w:t>
      </w:r>
      <w:r w:rsidR="004E6FF7">
        <w:rPr>
          <w:lang w:val="en-US"/>
        </w:rPr>
        <w:t>Many of the</w:t>
      </w:r>
      <w:r>
        <w:rPr>
          <w:lang w:val="en-US"/>
        </w:rPr>
        <w:t xml:space="preserve"> experiences and challenges shared by participants at DIAL House are </w:t>
      </w:r>
      <w:r w:rsidR="004E6FF7">
        <w:rPr>
          <w:lang w:val="en-US"/>
        </w:rPr>
        <w:t xml:space="preserve">detailed </w:t>
      </w:r>
      <w:r>
        <w:rPr>
          <w:lang w:val="en-US"/>
        </w:rPr>
        <w:t xml:space="preserve">in this report, and </w:t>
      </w:r>
      <w:r w:rsidR="004E6FF7">
        <w:rPr>
          <w:lang w:val="en-US"/>
        </w:rPr>
        <w:t>the research team, on behalf of Novas</w:t>
      </w:r>
      <w:r>
        <w:rPr>
          <w:lang w:val="en-US"/>
        </w:rPr>
        <w:t xml:space="preserve"> would like to thank everyone for their honesty and openness with sharing their story. </w:t>
      </w:r>
    </w:p>
    <w:p w14:paraId="67936FB4" w14:textId="455BED41" w:rsidR="00480A37" w:rsidRDefault="00480A37" w:rsidP="00C14AAE">
      <w:pPr>
        <w:spacing w:line="276" w:lineRule="auto"/>
        <w:rPr>
          <w:lang w:val="en-GB"/>
        </w:rPr>
      </w:pPr>
      <w:r>
        <w:rPr>
          <w:lang w:val="en-GB"/>
        </w:rPr>
        <w:t xml:space="preserve">The team at Quality Matters would like to acknowledge the support received from the staff members at DIAL House and Novas in facilitating the research team through the evaluation. Their care for their service users and commitment to quality service provision is consistently evident. </w:t>
      </w:r>
    </w:p>
    <w:p w14:paraId="72A9ABA7" w14:textId="6032B08C" w:rsidR="00D843D0" w:rsidRDefault="00D843D0" w:rsidP="00C14AAE">
      <w:pPr>
        <w:spacing w:line="276" w:lineRule="auto"/>
        <w:rPr>
          <w:lang w:val="en-GB"/>
        </w:rPr>
      </w:pPr>
    </w:p>
    <w:p w14:paraId="13ABE286" w14:textId="51A2BEB2" w:rsidR="00D843D0" w:rsidRDefault="00D843D0" w:rsidP="00C14AAE">
      <w:pPr>
        <w:spacing w:line="276" w:lineRule="auto"/>
        <w:rPr>
          <w:lang w:val="en-GB"/>
        </w:rPr>
      </w:pPr>
    </w:p>
    <w:p w14:paraId="6B7A877B" w14:textId="56AC6B33" w:rsidR="00D843D0" w:rsidRDefault="00D843D0" w:rsidP="00C14AAE">
      <w:pPr>
        <w:spacing w:line="276" w:lineRule="auto"/>
        <w:rPr>
          <w:lang w:val="en-GB"/>
        </w:rPr>
      </w:pPr>
    </w:p>
    <w:p w14:paraId="2F996490" w14:textId="2AB3A468" w:rsidR="00D843D0" w:rsidRDefault="00D843D0" w:rsidP="00C14AAE">
      <w:pPr>
        <w:spacing w:line="276" w:lineRule="auto"/>
        <w:rPr>
          <w:lang w:val="en-GB"/>
        </w:rPr>
      </w:pPr>
    </w:p>
    <w:p w14:paraId="48B6F72F" w14:textId="2E3591E7" w:rsidR="00D843D0" w:rsidRDefault="00D843D0" w:rsidP="00C14AAE">
      <w:pPr>
        <w:spacing w:line="276" w:lineRule="auto"/>
        <w:rPr>
          <w:lang w:val="en-GB"/>
        </w:rPr>
      </w:pPr>
    </w:p>
    <w:p w14:paraId="582B1DDD" w14:textId="0925840D" w:rsidR="00D843D0" w:rsidRDefault="00D843D0" w:rsidP="00C14AAE">
      <w:pPr>
        <w:spacing w:line="276" w:lineRule="auto"/>
        <w:rPr>
          <w:lang w:val="en-GB"/>
        </w:rPr>
      </w:pPr>
    </w:p>
    <w:p w14:paraId="7F479540" w14:textId="7835B0BB" w:rsidR="00D843D0" w:rsidRDefault="00D843D0" w:rsidP="00C14AAE">
      <w:pPr>
        <w:spacing w:line="276" w:lineRule="auto"/>
        <w:rPr>
          <w:lang w:val="en-GB"/>
        </w:rPr>
      </w:pPr>
    </w:p>
    <w:p w14:paraId="3EC9F922" w14:textId="65676949" w:rsidR="00D843D0" w:rsidRDefault="00D843D0" w:rsidP="00C14AAE">
      <w:pPr>
        <w:spacing w:line="276" w:lineRule="auto"/>
        <w:rPr>
          <w:lang w:val="en-GB"/>
        </w:rPr>
      </w:pPr>
    </w:p>
    <w:p w14:paraId="4B3F10DA" w14:textId="4D765449" w:rsidR="00D843D0" w:rsidRDefault="00D843D0" w:rsidP="00C14AAE">
      <w:pPr>
        <w:spacing w:line="276" w:lineRule="auto"/>
        <w:rPr>
          <w:lang w:val="en-GB"/>
        </w:rPr>
      </w:pPr>
    </w:p>
    <w:p w14:paraId="4F8C4D3C" w14:textId="547BD308" w:rsidR="00D843D0" w:rsidRDefault="00D843D0" w:rsidP="00C14AAE">
      <w:pPr>
        <w:spacing w:line="276" w:lineRule="auto"/>
        <w:rPr>
          <w:lang w:val="en-GB"/>
        </w:rPr>
      </w:pPr>
    </w:p>
    <w:p w14:paraId="2D5BCAC0" w14:textId="50FB3FF0" w:rsidR="00D843D0" w:rsidRPr="009B737C" w:rsidRDefault="00D843D0" w:rsidP="00D843D0">
      <w:pPr>
        <w:rPr>
          <w:lang w:val="en-US"/>
        </w:rPr>
      </w:pPr>
      <w:r w:rsidRPr="009B737C">
        <w:rPr>
          <w:b/>
          <w:lang w:val="en-US"/>
        </w:rPr>
        <w:t>To reference this report</w:t>
      </w:r>
      <w:r w:rsidRPr="009B737C">
        <w:rPr>
          <w:lang w:val="en-US"/>
        </w:rPr>
        <w:t xml:space="preserve">: Isard, P. </w:t>
      </w:r>
      <w:r w:rsidR="001526C9" w:rsidRPr="009B737C">
        <w:rPr>
          <w:lang w:val="en-US"/>
        </w:rPr>
        <w:t xml:space="preserve">&amp; Gardner, C. </w:t>
      </w:r>
      <w:r w:rsidRPr="009B737C">
        <w:rPr>
          <w:lang w:val="en-US"/>
        </w:rPr>
        <w:t>A Social Return on Investment Analysis on the Impact of DIAL House. 2020.</w:t>
      </w:r>
    </w:p>
    <w:p w14:paraId="1E31287B" w14:textId="6F91A86B" w:rsidR="00085468" w:rsidRPr="00D843FB" w:rsidRDefault="00343C9A" w:rsidP="00570DAB">
      <w:pPr>
        <w:pStyle w:val="Heading1"/>
        <w:numPr>
          <w:ilvl w:val="0"/>
          <w:numId w:val="0"/>
        </w:numPr>
      </w:pPr>
      <w:r>
        <w:rPr>
          <w:lang w:val="en-GB"/>
        </w:rPr>
        <w:br w:type="column"/>
      </w:r>
      <w:bookmarkStart w:id="97" w:name="_Toc44075104"/>
      <w:bookmarkStart w:id="98" w:name="_Toc44583861"/>
      <w:bookmarkEnd w:id="30"/>
      <w:bookmarkEnd w:id="31"/>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rsidR="00085468">
        <w:t>Glossary of Terms</w:t>
      </w:r>
      <w:bookmarkEnd w:id="97"/>
      <w:bookmarkEnd w:id="98"/>
    </w:p>
    <w:p w14:paraId="5EEAB339" w14:textId="468B0572" w:rsidR="0064277D" w:rsidRDefault="0064277D" w:rsidP="00C14AAE">
      <w:pPr>
        <w:pStyle w:val="QualityMatters"/>
        <w:spacing w:line="276" w:lineRule="auto"/>
        <w:rPr>
          <w:b/>
          <w:bCs/>
          <w:lang w:eastAsia="en-GB"/>
        </w:rPr>
      </w:pPr>
      <w:r>
        <w:rPr>
          <w:b/>
          <w:bCs/>
          <w:lang w:eastAsia="en-GB"/>
        </w:rPr>
        <w:t xml:space="preserve">Aftercare: </w:t>
      </w:r>
      <w:r>
        <w:rPr>
          <w:bCs/>
          <w:lang w:eastAsia="en-GB"/>
        </w:rPr>
        <w:t>Is defined as preparation and support</w:t>
      </w:r>
      <w:r w:rsidR="00161B99">
        <w:rPr>
          <w:bCs/>
          <w:lang w:eastAsia="en-GB"/>
        </w:rPr>
        <w:t>s</w:t>
      </w:r>
      <w:r>
        <w:rPr>
          <w:bCs/>
          <w:lang w:eastAsia="en-GB"/>
        </w:rPr>
        <w:t xml:space="preserve"> for a young person moving from </w:t>
      </w:r>
      <w:r w:rsidR="00161B99">
        <w:rPr>
          <w:bCs/>
          <w:lang w:eastAsia="en-GB"/>
        </w:rPr>
        <w:t>s</w:t>
      </w:r>
      <w:r>
        <w:rPr>
          <w:bCs/>
          <w:lang w:eastAsia="en-GB"/>
        </w:rPr>
        <w:t>tate care to independent living.</w:t>
      </w:r>
      <w:r>
        <w:rPr>
          <w:b/>
          <w:bCs/>
          <w:lang w:eastAsia="en-GB"/>
        </w:rPr>
        <w:t xml:space="preserve"> </w:t>
      </w:r>
    </w:p>
    <w:p w14:paraId="6CEA88EA" w14:textId="010DE12D" w:rsidR="0064277D" w:rsidRPr="00855CF8" w:rsidRDefault="0064277D" w:rsidP="00C14AAE">
      <w:pPr>
        <w:pStyle w:val="QualityMatters"/>
        <w:spacing w:line="276" w:lineRule="auto"/>
        <w:rPr>
          <w:bCs/>
          <w:lang w:eastAsia="en-GB"/>
        </w:rPr>
      </w:pPr>
      <w:r>
        <w:rPr>
          <w:b/>
          <w:bCs/>
          <w:lang w:eastAsia="en-GB"/>
        </w:rPr>
        <w:t xml:space="preserve">At-risk of homelessness: </w:t>
      </w:r>
      <w:r>
        <w:rPr>
          <w:bCs/>
          <w:lang w:eastAsia="en-GB"/>
        </w:rPr>
        <w:t>an individual who is in a precarious situation that may result in</w:t>
      </w:r>
      <w:r w:rsidR="001D7F6F">
        <w:rPr>
          <w:bCs/>
          <w:lang w:eastAsia="en-GB"/>
        </w:rPr>
        <w:t xml:space="preserve"> a</w:t>
      </w:r>
      <w:r>
        <w:rPr>
          <w:bCs/>
          <w:lang w:eastAsia="en-GB"/>
        </w:rPr>
        <w:t xml:space="preserve"> lack of access to stable accommodation. </w:t>
      </w:r>
    </w:p>
    <w:p w14:paraId="7C9378D5" w14:textId="1A61BFDA" w:rsidR="0064277D" w:rsidRPr="00D843FB" w:rsidRDefault="0064277D" w:rsidP="00C14AAE">
      <w:pPr>
        <w:pStyle w:val="QualityMatters"/>
        <w:spacing w:line="276" w:lineRule="auto"/>
        <w:rPr>
          <w:lang w:eastAsia="en-GB"/>
        </w:rPr>
      </w:pPr>
      <w:r w:rsidRPr="00D843FB">
        <w:rPr>
          <w:b/>
          <w:bCs/>
          <w:lang w:eastAsia="en-GB"/>
        </w:rPr>
        <w:t xml:space="preserve">Attribution: </w:t>
      </w:r>
      <w:r w:rsidRPr="00D843FB">
        <w:rPr>
          <w:lang w:eastAsia="en-GB"/>
        </w:rPr>
        <w:t xml:space="preserve">an assessment of how much </w:t>
      </w:r>
      <w:r>
        <w:rPr>
          <w:lang w:eastAsia="en-GB"/>
        </w:rPr>
        <w:t>an</w:t>
      </w:r>
      <w:r w:rsidRPr="00D843FB">
        <w:rPr>
          <w:lang w:eastAsia="en-GB"/>
        </w:rPr>
        <w:t xml:space="preserve"> outcome is as a result of the activity or intervention of the organisation under review, and how much is due to other organisations or interventions.</w:t>
      </w:r>
    </w:p>
    <w:p w14:paraId="408F7F16" w14:textId="156458C5" w:rsidR="0064277D" w:rsidRPr="00855CF8" w:rsidRDefault="0064277D" w:rsidP="00C14AAE">
      <w:pPr>
        <w:pStyle w:val="QualityMatters"/>
        <w:spacing w:line="276" w:lineRule="auto"/>
        <w:rPr>
          <w:lang w:eastAsia="en-GB"/>
        </w:rPr>
      </w:pPr>
      <w:r>
        <w:rPr>
          <w:b/>
          <w:lang w:eastAsia="en-GB"/>
        </w:rPr>
        <w:t>C</w:t>
      </w:r>
      <w:r w:rsidRPr="00855CF8">
        <w:rPr>
          <w:b/>
          <w:lang w:eastAsia="en-GB"/>
        </w:rPr>
        <w:t>are:</w:t>
      </w:r>
      <w:r>
        <w:rPr>
          <w:b/>
          <w:lang w:eastAsia="en-GB"/>
        </w:rPr>
        <w:t xml:space="preserve"> </w:t>
      </w:r>
      <w:r w:rsidR="001526C9">
        <w:rPr>
          <w:lang w:eastAsia="en-GB"/>
        </w:rPr>
        <w:t xml:space="preserve"> a situation where a</w:t>
      </w:r>
      <w:r>
        <w:rPr>
          <w:lang w:eastAsia="en-GB"/>
        </w:rPr>
        <w:t xml:space="preserve"> child or young person, below the age of 18 years old, is </w:t>
      </w:r>
      <w:r w:rsidR="00161B99">
        <w:rPr>
          <w:lang w:eastAsia="en-GB"/>
        </w:rPr>
        <w:t xml:space="preserve">looked </w:t>
      </w:r>
      <w:r>
        <w:rPr>
          <w:lang w:eastAsia="en-GB"/>
        </w:rPr>
        <w:t xml:space="preserve">after </w:t>
      </w:r>
      <w:r w:rsidR="00161B99">
        <w:rPr>
          <w:lang w:eastAsia="en-GB"/>
        </w:rPr>
        <w:t>by the state</w:t>
      </w:r>
      <w:r w:rsidR="001526C9">
        <w:rPr>
          <w:lang w:eastAsia="en-GB"/>
        </w:rPr>
        <w:t>,</w:t>
      </w:r>
      <w:r w:rsidR="00161B99">
        <w:rPr>
          <w:lang w:eastAsia="en-GB"/>
        </w:rPr>
        <w:t xml:space="preserve"> as </w:t>
      </w:r>
      <w:r>
        <w:rPr>
          <w:lang w:eastAsia="en-GB"/>
        </w:rPr>
        <w:t xml:space="preserve">the legal system determines this is in the best interest of the child. </w:t>
      </w:r>
      <w:r w:rsidR="00161B99">
        <w:rPr>
          <w:lang w:eastAsia="en-GB"/>
        </w:rPr>
        <w:t>T</w:t>
      </w:r>
      <w:r>
        <w:rPr>
          <w:lang w:eastAsia="en-GB"/>
        </w:rPr>
        <w:t>he</w:t>
      </w:r>
      <w:r w:rsidR="00161B99">
        <w:rPr>
          <w:lang w:eastAsia="en-GB"/>
        </w:rPr>
        <w:t xml:space="preserve"> child or young person</w:t>
      </w:r>
      <w:r>
        <w:rPr>
          <w:lang w:eastAsia="en-GB"/>
        </w:rPr>
        <w:t xml:space="preserve"> </w:t>
      </w:r>
      <w:r w:rsidR="00161B99">
        <w:rPr>
          <w:lang w:eastAsia="en-GB"/>
        </w:rPr>
        <w:t xml:space="preserve">may be </w:t>
      </w:r>
      <w:r>
        <w:rPr>
          <w:lang w:eastAsia="en-GB"/>
        </w:rPr>
        <w:t xml:space="preserve">living in foster care, relative care or residential care. </w:t>
      </w:r>
    </w:p>
    <w:p w14:paraId="5C0B44A2" w14:textId="35B42A7D" w:rsidR="0064277D" w:rsidRDefault="0064277D" w:rsidP="00C14AAE">
      <w:pPr>
        <w:pStyle w:val="QualityMatters"/>
        <w:spacing w:line="276" w:lineRule="auto"/>
        <w:rPr>
          <w:bCs/>
          <w:lang w:eastAsia="en-GB"/>
        </w:rPr>
      </w:pPr>
      <w:r>
        <w:rPr>
          <w:b/>
          <w:bCs/>
          <w:lang w:eastAsia="en-GB"/>
        </w:rPr>
        <w:t xml:space="preserve">Care leaver: </w:t>
      </w:r>
      <w:r>
        <w:rPr>
          <w:bCs/>
          <w:lang w:eastAsia="en-GB"/>
        </w:rPr>
        <w:t xml:space="preserve">a young adult aged 18 or over who has spent time in foster care or residential care. When a young person reaches the age of 18 years old </w:t>
      </w:r>
      <w:r w:rsidR="00161B99">
        <w:rPr>
          <w:bCs/>
          <w:lang w:eastAsia="en-GB"/>
        </w:rPr>
        <w:t>and has accessed care for a specific period</w:t>
      </w:r>
      <w:r w:rsidR="001D7F6F">
        <w:rPr>
          <w:bCs/>
          <w:lang w:eastAsia="en-GB"/>
        </w:rPr>
        <w:t xml:space="preserve"> of time</w:t>
      </w:r>
      <w:r w:rsidR="00161B99">
        <w:rPr>
          <w:bCs/>
          <w:lang w:eastAsia="en-GB"/>
        </w:rPr>
        <w:t xml:space="preserve">, they are </w:t>
      </w:r>
      <w:r>
        <w:rPr>
          <w:bCs/>
          <w:lang w:eastAsia="en-GB"/>
        </w:rPr>
        <w:t xml:space="preserve">eligible for aftercare. </w:t>
      </w:r>
    </w:p>
    <w:p w14:paraId="3754EC4B" w14:textId="57D4CC2F" w:rsidR="00B25F3D" w:rsidRPr="00161B99" w:rsidRDefault="0064277D" w:rsidP="00C14AAE">
      <w:pPr>
        <w:pStyle w:val="NoSpacing"/>
        <w:spacing w:line="276" w:lineRule="auto"/>
        <w:rPr>
          <w:sz w:val="18"/>
          <w:szCs w:val="18"/>
        </w:rPr>
      </w:pPr>
      <w:r w:rsidRPr="00C14AAE">
        <w:rPr>
          <w:b/>
          <w:bCs/>
          <w:sz w:val="18"/>
          <w:szCs w:val="18"/>
          <w:lang w:eastAsia="en-GB"/>
        </w:rPr>
        <w:t>Client</w:t>
      </w:r>
      <w:r w:rsidR="001526C9">
        <w:rPr>
          <w:b/>
          <w:bCs/>
          <w:sz w:val="18"/>
          <w:szCs w:val="18"/>
          <w:lang w:eastAsia="en-GB"/>
        </w:rPr>
        <w:t xml:space="preserve"> /</w:t>
      </w:r>
      <w:r w:rsidR="00B25F3D" w:rsidRPr="00C14AAE">
        <w:rPr>
          <w:b/>
          <w:bCs/>
          <w:sz w:val="18"/>
          <w:szCs w:val="18"/>
          <w:lang w:eastAsia="en-GB"/>
        </w:rPr>
        <w:t xml:space="preserve"> </w:t>
      </w:r>
      <w:r w:rsidR="004E6FF7" w:rsidRPr="00C14AAE">
        <w:rPr>
          <w:b/>
          <w:bCs/>
          <w:sz w:val="18"/>
          <w:szCs w:val="18"/>
          <w:lang w:eastAsia="en-GB"/>
        </w:rPr>
        <w:t>r</w:t>
      </w:r>
      <w:r w:rsidR="00B25F3D" w:rsidRPr="00C14AAE">
        <w:rPr>
          <w:b/>
          <w:bCs/>
          <w:sz w:val="18"/>
          <w:szCs w:val="18"/>
          <w:lang w:eastAsia="en-GB"/>
        </w:rPr>
        <w:t>esident</w:t>
      </w:r>
      <w:r w:rsidR="001526C9">
        <w:rPr>
          <w:b/>
          <w:bCs/>
          <w:sz w:val="18"/>
          <w:szCs w:val="18"/>
          <w:lang w:eastAsia="en-GB"/>
        </w:rPr>
        <w:t>/ participant</w:t>
      </w:r>
      <w:r w:rsidR="00B25F3D" w:rsidRPr="00C14AAE">
        <w:rPr>
          <w:b/>
          <w:bCs/>
          <w:sz w:val="18"/>
          <w:szCs w:val="18"/>
          <w:lang w:eastAsia="en-GB"/>
        </w:rPr>
        <w:t>:</w:t>
      </w:r>
      <w:r w:rsidRPr="00C14AAE">
        <w:rPr>
          <w:b/>
          <w:bCs/>
          <w:sz w:val="18"/>
          <w:szCs w:val="18"/>
          <w:lang w:eastAsia="en-GB"/>
        </w:rPr>
        <w:t xml:space="preserve"> </w:t>
      </w:r>
      <w:r w:rsidRPr="00C14AAE">
        <w:rPr>
          <w:bCs/>
          <w:sz w:val="18"/>
          <w:szCs w:val="18"/>
          <w:lang w:eastAsia="en-GB"/>
        </w:rPr>
        <w:t>a young adult between 18 to 24 years old engaged in DIAL Hous</w:t>
      </w:r>
      <w:r w:rsidR="00B25F3D" w:rsidRPr="00C14AAE">
        <w:rPr>
          <w:bCs/>
          <w:sz w:val="18"/>
          <w:szCs w:val="18"/>
          <w:lang w:eastAsia="en-GB"/>
        </w:rPr>
        <w:t>e.</w:t>
      </w:r>
    </w:p>
    <w:p w14:paraId="4FF9D33C" w14:textId="77777777" w:rsidR="00B25F3D" w:rsidRPr="00B25F3D" w:rsidRDefault="00B25F3D" w:rsidP="00C14AAE">
      <w:pPr>
        <w:pStyle w:val="NoSpacing"/>
        <w:spacing w:line="276" w:lineRule="auto"/>
        <w:rPr>
          <w:sz w:val="18"/>
          <w:szCs w:val="18"/>
        </w:rPr>
      </w:pPr>
    </w:p>
    <w:p w14:paraId="3E298468" w14:textId="77777777" w:rsidR="0064277D" w:rsidRPr="00D843FB" w:rsidRDefault="0064277D" w:rsidP="00C14AAE">
      <w:pPr>
        <w:pStyle w:val="QualityMatters"/>
        <w:spacing w:line="276" w:lineRule="auto"/>
        <w:rPr>
          <w:lang w:eastAsia="en-GB"/>
        </w:rPr>
      </w:pPr>
      <w:r w:rsidRPr="00D843FB">
        <w:rPr>
          <w:b/>
          <w:bCs/>
          <w:lang w:eastAsia="en-GB"/>
        </w:rPr>
        <w:t xml:space="preserve">Deadweight: </w:t>
      </w:r>
      <w:r w:rsidRPr="00D843FB">
        <w:rPr>
          <w:lang w:eastAsia="en-GB"/>
        </w:rPr>
        <w:t>an estimation of the amount of change that would have occurred without the intervention.</w:t>
      </w:r>
    </w:p>
    <w:p w14:paraId="59C95AED" w14:textId="02ED8ACF" w:rsidR="0064277D" w:rsidRPr="00085468" w:rsidRDefault="0064277D" w:rsidP="00C14AAE">
      <w:pPr>
        <w:pStyle w:val="QualityMatters"/>
        <w:spacing w:line="276" w:lineRule="auto"/>
        <w:rPr>
          <w:bCs/>
          <w:lang w:eastAsia="en-GB"/>
        </w:rPr>
      </w:pPr>
      <w:r>
        <w:rPr>
          <w:b/>
          <w:bCs/>
          <w:lang w:eastAsia="en-GB"/>
        </w:rPr>
        <w:t xml:space="preserve">DIAL House: </w:t>
      </w:r>
      <w:r w:rsidR="00570DAB">
        <w:rPr>
          <w:bCs/>
          <w:lang w:eastAsia="en-GB"/>
        </w:rPr>
        <w:t>t</w:t>
      </w:r>
      <w:r>
        <w:rPr>
          <w:bCs/>
          <w:lang w:eastAsia="en-GB"/>
        </w:rPr>
        <w:t xml:space="preserve">he accommodation service that is the focus of this </w:t>
      </w:r>
      <w:r w:rsidR="00161B99">
        <w:rPr>
          <w:bCs/>
          <w:lang w:eastAsia="en-GB"/>
        </w:rPr>
        <w:t xml:space="preserve">SROI </w:t>
      </w:r>
      <w:r>
        <w:rPr>
          <w:bCs/>
          <w:lang w:eastAsia="en-GB"/>
        </w:rPr>
        <w:t xml:space="preserve">analysis. DIAL is an acronym for Developing Independent Active Living. </w:t>
      </w:r>
    </w:p>
    <w:p w14:paraId="3AAB686A" w14:textId="09217371" w:rsidR="000625EC" w:rsidRDefault="0064277D" w:rsidP="00C14AAE">
      <w:pPr>
        <w:pStyle w:val="QualityMatters"/>
        <w:spacing w:line="276" w:lineRule="auto"/>
        <w:rPr>
          <w:bCs/>
          <w:lang w:eastAsia="en-GB"/>
        </w:rPr>
      </w:pPr>
      <w:r w:rsidRPr="00D843FB">
        <w:rPr>
          <w:b/>
          <w:bCs/>
          <w:lang w:eastAsia="en-GB"/>
        </w:rPr>
        <w:t xml:space="preserve">Displacement: </w:t>
      </w:r>
      <w:r w:rsidR="00570DAB">
        <w:rPr>
          <w:bCs/>
          <w:lang w:eastAsia="en-GB"/>
        </w:rPr>
        <w:t>a</w:t>
      </w:r>
      <w:r>
        <w:rPr>
          <w:bCs/>
          <w:lang w:eastAsia="en-GB"/>
        </w:rPr>
        <w:t xml:space="preserve">n outcome created for a stakeholder group may unexpectedly displace the benefit experienced by another group. </w:t>
      </w:r>
      <w:r w:rsidR="000625EC">
        <w:rPr>
          <w:bCs/>
          <w:lang w:eastAsia="en-GB"/>
        </w:rPr>
        <w:t xml:space="preserve">For </w:t>
      </w:r>
      <w:r w:rsidR="00570DAB">
        <w:rPr>
          <w:bCs/>
          <w:lang w:eastAsia="en-GB"/>
        </w:rPr>
        <w:t>example</w:t>
      </w:r>
      <w:r w:rsidR="000625EC">
        <w:rPr>
          <w:bCs/>
          <w:lang w:eastAsia="en-GB"/>
        </w:rPr>
        <w:t xml:space="preserve">, </w:t>
      </w:r>
      <w:r w:rsidR="00570DAB">
        <w:rPr>
          <w:bCs/>
          <w:lang w:eastAsia="en-GB"/>
        </w:rPr>
        <w:t>decreased</w:t>
      </w:r>
      <w:r w:rsidR="000625EC">
        <w:rPr>
          <w:bCs/>
          <w:lang w:eastAsia="en-GB"/>
        </w:rPr>
        <w:t xml:space="preserve"> littering in </w:t>
      </w:r>
      <w:r w:rsidR="00570DAB">
        <w:rPr>
          <w:bCs/>
          <w:lang w:eastAsia="en-GB"/>
        </w:rPr>
        <w:t>a</w:t>
      </w:r>
      <w:r w:rsidR="000625EC">
        <w:rPr>
          <w:bCs/>
          <w:lang w:eastAsia="en-GB"/>
        </w:rPr>
        <w:t xml:space="preserve"> neighbourhood park might only </w:t>
      </w:r>
      <w:r w:rsidR="00570DAB">
        <w:rPr>
          <w:bCs/>
          <w:lang w:eastAsia="en-GB"/>
        </w:rPr>
        <w:t>result</w:t>
      </w:r>
      <w:r w:rsidR="000625EC">
        <w:rPr>
          <w:bCs/>
          <w:lang w:eastAsia="en-GB"/>
        </w:rPr>
        <w:t xml:space="preserve"> in diverting littering to a park further down the road. Displacement considers the possibility that an activity has created unintended consequences for other stakeholders.</w:t>
      </w:r>
    </w:p>
    <w:p w14:paraId="7A392C65" w14:textId="475B2D0D" w:rsidR="0064277D" w:rsidRPr="00D843FB" w:rsidRDefault="0064277D" w:rsidP="00C14AAE">
      <w:pPr>
        <w:pStyle w:val="QualityMatters"/>
        <w:spacing w:line="276" w:lineRule="auto"/>
        <w:rPr>
          <w:lang w:eastAsia="en-GB"/>
        </w:rPr>
      </w:pPr>
      <w:r w:rsidRPr="00D843FB">
        <w:rPr>
          <w:b/>
          <w:bCs/>
          <w:lang w:eastAsia="en-GB"/>
        </w:rPr>
        <w:t xml:space="preserve">Drop-off: </w:t>
      </w:r>
      <w:r w:rsidR="00570DAB">
        <w:rPr>
          <w:lang w:eastAsia="en-GB"/>
        </w:rPr>
        <w:t>a</w:t>
      </w:r>
      <w:r w:rsidRPr="00D843FB">
        <w:rPr>
          <w:lang w:eastAsia="en-GB"/>
        </w:rPr>
        <w:t>s time passes after an initial intervention, the causality between the initial intervention and the continued outcome will lessen; drop-off describes this relationship.</w:t>
      </w:r>
    </w:p>
    <w:p w14:paraId="7E690E2E" w14:textId="77777777" w:rsidR="0064277D" w:rsidRPr="00D843FB" w:rsidRDefault="0064277D" w:rsidP="00C14AAE">
      <w:pPr>
        <w:pStyle w:val="QualityMatters"/>
        <w:spacing w:line="276" w:lineRule="auto"/>
        <w:rPr>
          <w:lang w:eastAsia="en-GB"/>
        </w:rPr>
      </w:pPr>
      <w:r w:rsidRPr="00D843FB">
        <w:rPr>
          <w:b/>
          <w:bCs/>
          <w:lang w:eastAsia="en-GB"/>
        </w:rPr>
        <w:t xml:space="preserve">Duration: </w:t>
      </w:r>
      <w:r w:rsidRPr="00D843FB">
        <w:rPr>
          <w:lang w:eastAsia="en-GB"/>
        </w:rPr>
        <w:t>How long an outcome will last after the initial intervention.</w:t>
      </w:r>
    </w:p>
    <w:p w14:paraId="1F5205B5" w14:textId="5296463F" w:rsidR="0064277D" w:rsidRPr="00D843FB" w:rsidRDefault="0064277D" w:rsidP="00C14AAE">
      <w:pPr>
        <w:pStyle w:val="QualityMatters"/>
        <w:spacing w:line="276" w:lineRule="auto"/>
        <w:rPr>
          <w:lang w:eastAsia="en-GB"/>
        </w:rPr>
      </w:pPr>
      <w:r w:rsidRPr="00D843FB">
        <w:rPr>
          <w:b/>
          <w:bCs/>
          <w:lang w:eastAsia="en-GB"/>
        </w:rPr>
        <w:t xml:space="preserve">Inputs: </w:t>
      </w:r>
      <w:r w:rsidR="00570DAB">
        <w:rPr>
          <w:lang w:eastAsia="en-GB"/>
        </w:rPr>
        <w:t>t</w:t>
      </w:r>
      <w:r w:rsidRPr="00D843FB">
        <w:rPr>
          <w:lang w:eastAsia="en-GB"/>
        </w:rPr>
        <w:t>he resources that are used to create the intervention by each stakeholder group.</w:t>
      </w:r>
    </w:p>
    <w:p w14:paraId="28B1A222" w14:textId="5E02BF90" w:rsidR="0064277D" w:rsidRPr="00D843FB" w:rsidRDefault="0064277D" w:rsidP="00C14AAE">
      <w:pPr>
        <w:pStyle w:val="QualityMatters"/>
        <w:spacing w:line="276" w:lineRule="auto"/>
        <w:rPr>
          <w:lang w:eastAsia="en-GB"/>
        </w:rPr>
      </w:pPr>
      <w:r>
        <w:rPr>
          <w:b/>
          <w:bCs/>
          <w:lang w:eastAsia="en-GB"/>
        </w:rPr>
        <w:t>Material</w:t>
      </w:r>
      <w:r w:rsidRPr="00D843FB">
        <w:rPr>
          <w:b/>
          <w:bCs/>
          <w:lang w:eastAsia="en-GB"/>
        </w:rPr>
        <w:t xml:space="preserve">: </w:t>
      </w:r>
      <w:r>
        <w:rPr>
          <w:lang w:eastAsia="en-GB"/>
        </w:rPr>
        <w:t>an outcome</w:t>
      </w:r>
      <w:r w:rsidRPr="00D843FB">
        <w:rPr>
          <w:lang w:eastAsia="en-GB"/>
        </w:rPr>
        <w:t xml:space="preserve"> is material</w:t>
      </w:r>
      <w:r w:rsidR="00570DAB">
        <w:rPr>
          <w:lang w:eastAsia="en-GB"/>
        </w:rPr>
        <w:t xml:space="preserve"> </w:t>
      </w:r>
      <w:r w:rsidRPr="00D843FB">
        <w:rPr>
          <w:lang w:eastAsia="en-GB"/>
        </w:rPr>
        <w:t xml:space="preserve">this means its inclusion will affect the </w:t>
      </w:r>
      <w:r w:rsidR="00570DAB">
        <w:rPr>
          <w:lang w:eastAsia="en-GB"/>
        </w:rPr>
        <w:t>ratio</w:t>
      </w:r>
      <w:r w:rsidRPr="00D843FB">
        <w:rPr>
          <w:lang w:eastAsia="en-GB"/>
        </w:rPr>
        <w:t xml:space="preserve"> </w:t>
      </w:r>
      <w:r w:rsidR="00570DAB">
        <w:rPr>
          <w:lang w:eastAsia="en-GB"/>
        </w:rPr>
        <w:t>of</w:t>
      </w:r>
      <w:r w:rsidRPr="00D843FB">
        <w:rPr>
          <w:lang w:eastAsia="en-GB"/>
        </w:rPr>
        <w:t xml:space="preserve"> an SROI.</w:t>
      </w:r>
      <w:r>
        <w:rPr>
          <w:lang w:eastAsia="en-GB"/>
        </w:rPr>
        <w:t xml:space="preserve"> If this information does </w:t>
      </w:r>
      <w:r w:rsidR="001D7F6F">
        <w:rPr>
          <w:lang w:eastAsia="en-GB"/>
        </w:rPr>
        <w:t>affect the</w:t>
      </w:r>
      <w:r>
        <w:rPr>
          <w:lang w:eastAsia="en-GB"/>
        </w:rPr>
        <w:t xml:space="preserve"> results of an SROI, an outcome is immaterial.</w:t>
      </w:r>
    </w:p>
    <w:p w14:paraId="41A5C0BA" w14:textId="7D7D1F51" w:rsidR="0064277D" w:rsidRPr="00D843FB" w:rsidRDefault="0064277D" w:rsidP="00C14AAE">
      <w:pPr>
        <w:pStyle w:val="QualityMatters"/>
        <w:spacing w:line="276" w:lineRule="auto"/>
        <w:rPr>
          <w:lang w:eastAsia="en-GB"/>
        </w:rPr>
      </w:pPr>
      <w:r w:rsidRPr="00D843FB">
        <w:rPr>
          <w:b/>
          <w:bCs/>
          <w:lang w:eastAsia="en-GB"/>
        </w:rPr>
        <w:t xml:space="preserve">Outcomes: </w:t>
      </w:r>
      <w:r w:rsidR="00570DAB">
        <w:rPr>
          <w:lang w:eastAsia="en-GB"/>
        </w:rPr>
        <w:t xml:space="preserve"> </w:t>
      </w:r>
      <w:r w:rsidRPr="00D843FB">
        <w:rPr>
          <w:lang w:eastAsia="en-GB"/>
        </w:rPr>
        <w:t>changes that occur as a result of the intervention. In an SROI, outcomes include planned and unplanned</w:t>
      </w:r>
      <w:r>
        <w:rPr>
          <w:lang w:eastAsia="en-GB"/>
        </w:rPr>
        <w:t xml:space="preserve"> changes</w:t>
      </w:r>
      <w:r w:rsidRPr="00D843FB">
        <w:rPr>
          <w:lang w:eastAsia="en-GB"/>
        </w:rPr>
        <w:t>, as well as positive and negative changes.</w:t>
      </w:r>
    </w:p>
    <w:p w14:paraId="0EDF7943" w14:textId="70936F4D" w:rsidR="0064277D" w:rsidRPr="00D843FB" w:rsidRDefault="0064277D" w:rsidP="00C14AAE">
      <w:pPr>
        <w:pStyle w:val="QualityMatters"/>
        <w:spacing w:line="276" w:lineRule="auto"/>
        <w:rPr>
          <w:lang w:eastAsia="en-GB"/>
        </w:rPr>
      </w:pPr>
      <w:r w:rsidRPr="00D843FB">
        <w:rPr>
          <w:b/>
          <w:bCs/>
          <w:lang w:eastAsia="en-GB"/>
        </w:rPr>
        <w:t xml:space="preserve">Outputs: </w:t>
      </w:r>
      <w:r w:rsidR="00570DAB">
        <w:rPr>
          <w:lang w:eastAsia="en-GB"/>
        </w:rPr>
        <w:t>the</w:t>
      </w:r>
      <w:r w:rsidRPr="00D843FB">
        <w:rPr>
          <w:lang w:eastAsia="en-GB"/>
        </w:rPr>
        <w:t xml:space="preserve"> amount of activity communicated in numerical units.</w:t>
      </w:r>
    </w:p>
    <w:p w14:paraId="2E3BC314" w14:textId="77777777" w:rsidR="0064277D" w:rsidRDefault="0064277D" w:rsidP="00C14AAE">
      <w:pPr>
        <w:pStyle w:val="QualityMatters"/>
        <w:spacing w:line="276" w:lineRule="auto"/>
        <w:rPr>
          <w:lang w:eastAsia="en-GB"/>
        </w:rPr>
      </w:pPr>
      <w:r w:rsidRPr="00D843FB">
        <w:rPr>
          <w:b/>
          <w:bCs/>
          <w:lang w:eastAsia="en-GB"/>
        </w:rPr>
        <w:t xml:space="preserve">Stakeholders: </w:t>
      </w:r>
      <w:r>
        <w:rPr>
          <w:lang w:eastAsia="en-GB"/>
        </w:rPr>
        <w:t>Individuals</w:t>
      </w:r>
      <w:r w:rsidRPr="00D843FB">
        <w:rPr>
          <w:lang w:eastAsia="en-GB"/>
        </w:rPr>
        <w:t xml:space="preserve"> and organisations that are affected by the activit</w:t>
      </w:r>
      <w:r>
        <w:rPr>
          <w:lang w:eastAsia="en-GB"/>
        </w:rPr>
        <w:t>ies of DIAL House.</w:t>
      </w:r>
    </w:p>
    <w:p w14:paraId="45B79189" w14:textId="77777777" w:rsidR="0064277D" w:rsidRDefault="0064277D" w:rsidP="00C14AAE">
      <w:pPr>
        <w:pStyle w:val="QualityMatters"/>
        <w:spacing w:line="276" w:lineRule="auto"/>
        <w:rPr>
          <w:lang w:eastAsia="en-GB"/>
        </w:rPr>
      </w:pPr>
      <w:r w:rsidRPr="00D843FB">
        <w:rPr>
          <w:b/>
          <w:bCs/>
          <w:lang w:eastAsia="en-GB"/>
        </w:rPr>
        <w:t xml:space="preserve">Theory of Change: </w:t>
      </w:r>
      <w:r w:rsidRPr="00D843FB">
        <w:rPr>
          <w:lang w:eastAsia="en-GB"/>
        </w:rPr>
        <w:t>the story about the sequence of events and changes that led to final outcomes for participants.</w:t>
      </w:r>
    </w:p>
    <w:p w14:paraId="2E57023F" w14:textId="2DC1C4CB" w:rsidR="0064277D" w:rsidRPr="00D843FB" w:rsidRDefault="0064277D" w:rsidP="00C14AAE">
      <w:pPr>
        <w:pStyle w:val="QualityMatters"/>
        <w:spacing w:line="276" w:lineRule="auto"/>
        <w:rPr>
          <w:lang w:eastAsia="en-GB"/>
        </w:rPr>
      </w:pPr>
      <w:r>
        <w:rPr>
          <w:b/>
          <w:bCs/>
          <w:lang w:eastAsia="en-GB"/>
        </w:rPr>
        <w:t>Valuation</w:t>
      </w:r>
      <w:r w:rsidRPr="00D843FB">
        <w:rPr>
          <w:b/>
          <w:bCs/>
          <w:lang w:eastAsia="en-GB"/>
        </w:rPr>
        <w:t xml:space="preserve">: </w:t>
      </w:r>
      <w:r w:rsidR="00570DAB">
        <w:rPr>
          <w:lang w:eastAsia="en-GB"/>
        </w:rPr>
        <w:t>this</w:t>
      </w:r>
      <w:r w:rsidRPr="00D843FB">
        <w:rPr>
          <w:lang w:eastAsia="en-GB"/>
        </w:rPr>
        <w:t xml:space="preserve"> is </w:t>
      </w:r>
      <w:r>
        <w:rPr>
          <w:lang w:eastAsia="en-GB"/>
        </w:rPr>
        <w:t>the estimated</w:t>
      </w:r>
      <w:r w:rsidRPr="00D843FB">
        <w:rPr>
          <w:lang w:eastAsia="en-GB"/>
        </w:rPr>
        <w:t xml:space="preserve"> </w:t>
      </w:r>
      <w:r w:rsidR="00B25F3D">
        <w:rPr>
          <w:lang w:eastAsia="en-GB"/>
        </w:rPr>
        <w:t>monetary</w:t>
      </w:r>
      <w:r w:rsidRPr="00D843FB">
        <w:rPr>
          <w:lang w:eastAsia="en-GB"/>
        </w:rPr>
        <w:t xml:space="preserve"> value </w:t>
      </w:r>
      <w:r w:rsidR="00161B99">
        <w:rPr>
          <w:lang w:eastAsia="en-GB"/>
        </w:rPr>
        <w:t xml:space="preserve">to describe the worth of the </w:t>
      </w:r>
      <w:r w:rsidRPr="00D843FB">
        <w:rPr>
          <w:lang w:eastAsia="en-GB"/>
        </w:rPr>
        <w:t>outcome</w:t>
      </w:r>
      <w:r w:rsidR="00161B99">
        <w:rPr>
          <w:lang w:eastAsia="en-GB"/>
        </w:rPr>
        <w:t xml:space="preserve"> to stakeholders.</w:t>
      </w:r>
    </w:p>
    <w:p w14:paraId="5AFDFDAE" w14:textId="6C2264FE" w:rsidR="0064277D" w:rsidRPr="00D843FB" w:rsidRDefault="0064277D" w:rsidP="00C14AAE">
      <w:pPr>
        <w:pStyle w:val="QualityMatters"/>
        <w:spacing w:line="276" w:lineRule="auto"/>
        <w:rPr>
          <w:lang w:eastAsia="en-GB"/>
        </w:rPr>
      </w:pPr>
      <w:r>
        <w:rPr>
          <w:b/>
          <w:bCs/>
          <w:lang w:eastAsia="en-GB"/>
        </w:rPr>
        <w:t>Value</w:t>
      </w:r>
      <w:r w:rsidRPr="00D843FB">
        <w:rPr>
          <w:b/>
          <w:bCs/>
          <w:lang w:eastAsia="en-GB"/>
        </w:rPr>
        <w:t xml:space="preserve"> map: </w:t>
      </w:r>
      <w:r w:rsidR="00570DAB">
        <w:rPr>
          <w:lang w:eastAsia="en-GB"/>
        </w:rPr>
        <w:t>this</w:t>
      </w:r>
      <w:r w:rsidRPr="00D843FB">
        <w:rPr>
          <w:lang w:eastAsia="en-GB"/>
        </w:rPr>
        <w:t xml:space="preserve"> is a spreadsheet which accompanies an SROI report and contains all the information and calculations </w:t>
      </w:r>
      <w:r>
        <w:rPr>
          <w:lang w:eastAsia="en-GB"/>
        </w:rPr>
        <w:t xml:space="preserve">used to determine the </w:t>
      </w:r>
      <w:r w:rsidR="00161B99">
        <w:rPr>
          <w:lang w:eastAsia="en-GB"/>
        </w:rPr>
        <w:t xml:space="preserve">SROI </w:t>
      </w:r>
      <w:r>
        <w:rPr>
          <w:lang w:eastAsia="en-GB"/>
        </w:rPr>
        <w:t>generated by DIAL House.</w:t>
      </w:r>
      <w:r w:rsidRPr="00D843FB">
        <w:rPr>
          <w:lang w:eastAsia="en-GB"/>
        </w:rPr>
        <w:t xml:space="preserve"> </w:t>
      </w:r>
    </w:p>
    <w:p w14:paraId="5CF9F166" w14:textId="77777777" w:rsidR="00855CF8" w:rsidRPr="00D843FB" w:rsidRDefault="00855CF8" w:rsidP="008E5B56">
      <w:pPr>
        <w:pStyle w:val="QualityMatters"/>
        <w:spacing w:line="276" w:lineRule="auto"/>
        <w:rPr>
          <w:lang w:eastAsia="en-GB"/>
        </w:rPr>
        <w:sectPr w:rsidR="00855CF8" w:rsidRPr="00D843FB" w:rsidSect="00C14AAE">
          <w:footerReference w:type="default" r:id="rId13"/>
          <w:pgSz w:w="11900" w:h="16840"/>
          <w:pgMar w:top="1440" w:right="1800" w:bottom="1173" w:left="1800" w:header="708" w:footer="708" w:gutter="0"/>
          <w:pgNumType w:fmt="lowerRoman" w:start="1"/>
          <w:cols w:space="708"/>
          <w:docGrid w:linePitch="360"/>
        </w:sectPr>
      </w:pPr>
    </w:p>
    <w:p w14:paraId="7BAEB330" w14:textId="120D3217" w:rsidR="00BD4090" w:rsidRPr="001E2A32" w:rsidRDefault="00BD4090" w:rsidP="00C14AAE">
      <w:pPr>
        <w:pStyle w:val="Heading1"/>
        <w:numPr>
          <w:ilvl w:val="0"/>
          <w:numId w:val="0"/>
        </w:numPr>
      </w:pPr>
      <w:bookmarkStart w:id="99" w:name="_Toc44075105"/>
      <w:bookmarkStart w:id="100" w:name="_Toc44583862"/>
      <w:r>
        <w:t>Foreword</w:t>
      </w:r>
      <w:bookmarkEnd w:id="99"/>
      <w:bookmarkEnd w:id="100"/>
      <w:r>
        <w:t xml:space="preserve"> </w:t>
      </w:r>
    </w:p>
    <w:p w14:paraId="781D302B" w14:textId="77777777" w:rsidR="00BD4090" w:rsidRDefault="00BD4090" w:rsidP="004064D4">
      <w:pPr>
        <w:pStyle w:val="NoSpacing"/>
        <w:spacing w:line="276" w:lineRule="auto"/>
      </w:pPr>
      <w:r w:rsidRPr="005C3DC3">
        <w:rPr>
          <w:highlight w:val="yellow"/>
        </w:rPr>
        <w:t xml:space="preserve">TBC </w:t>
      </w:r>
      <w:r>
        <w:t xml:space="preserve"> - Anne Cronin &amp; Louise Creamer</w:t>
      </w:r>
    </w:p>
    <w:p w14:paraId="12CDEC04" w14:textId="477749E0" w:rsidR="00960741" w:rsidRDefault="00BD4090" w:rsidP="00C14AAE">
      <w:pPr>
        <w:spacing w:line="276" w:lineRule="auto"/>
        <w:rPr>
          <w:sz w:val="40"/>
        </w:rPr>
      </w:pPr>
      <w:r>
        <w:rPr>
          <w:sz w:val="40"/>
        </w:rPr>
        <w:br w:type="column"/>
      </w:r>
      <w:r w:rsidR="00960741">
        <w:rPr>
          <w:sz w:val="40"/>
        </w:rPr>
        <w:t>Table of Content</w:t>
      </w:r>
      <w:r w:rsidR="001526C9">
        <w:rPr>
          <w:sz w:val="40"/>
        </w:rPr>
        <w:t>s</w:t>
      </w:r>
    </w:p>
    <w:p w14:paraId="540BC43F" w14:textId="1FE33156" w:rsidR="00451052" w:rsidRPr="00451052" w:rsidRDefault="00960741">
      <w:pPr>
        <w:pStyle w:val="TOC1"/>
        <w:rPr>
          <w:rFonts w:ascii="Century Gothic" w:eastAsiaTheme="minorEastAsia" w:hAnsi="Century Gothic"/>
          <w:b w:val="0"/>
          <w:noProof/>
          <w:sz w:val="18"/>
          <w:szCs w:val="18"/>
        </w:rPr>
      </w:pPr>
      <w:r w:rsidRPr="00451052">
        <w:rPr>
          <w:rFonts w:ascii="Century Gothic" w:hAnsi="Century Gothic"/>
          <w:sz w:val="18"/>
          <w:szCs w:val="18"/>
        </w:rPr>
        <w:fldChar w:fldCharType="begin"/>
      </w:r>
      <w:r w:rsidRPr="00451052">
        <w:rPr>
          <w:rFonts w:ascii="Century Gothic" w:hAnsi="Century Gothic"/>
          <w:sz w:val="18"/>
          <w:szCs w:val="18"/>
        </w:rPr>
        <w:instrText xml:space="preserve"> TOC \o "1-2" \h \z \u </w:instrText>
      </w:r>
      <w:r w:rsidRPr="00451052">
        <w:rPr>
          <w:rFonts w:ascii="Century Gothic" w:hAnsi="Century Gothic"/>
          <w:sz w:val="18"/>
          <w:szCs w:val="18"/>
        </w:rPr>
        <w:fldChar w:fldCharType="separate"/>
      </w:r>
      <w:hyperlink w:anchor="_Toc44583855" w:history="1">
        <w:r w:rsidR="00451052" w:rsidRPr="00451052">
          <w:rPr>
            <w:rStyle w:val="Hyperlink"/>
            <w:rFonts w:ascii="Century Gothic" w:hAnsi="Century Gothic"/>
            <w:noProof/>
            <w:sz w:val="18"/>
            <w:szCs w:val="18"/>
          </w:rPr>
          <w:t>Executive Summary</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_Toc44583855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i</w:t>
        </w:r>
        <w:r w:rsidR="00451052" w:rsidRPr="00451052">
          <w:rPr>
            <w:rFonts w:ascii="Century Gothic" w:hAnsi="Century Gothic"/>
            <w:noProof/>
            <w:webHidden/>
            <w:sz w:val="18"/>
            <w:szCs w:val="18"/>
          </w:rPr>
          <w:fldChar w:fldCharType="end"/>
        </w:r>
      </w:hyperlink>
    </w:p>
    <w:p w14:paraId="62749162" w14:textId="0A5E31AA" w:rsidR="00451052" w:rsidRPr="00451052" w:rsidRDefault="00100957">
      <w:pPr>
        <w:pStyle w:val="TOC2"/>
        <w:rPr>
          <w:rFonts w:eastAsiaTheme="minorEastAsia"/>
          <w:i w:val="0"/>
          <w:sz w:val="18"/>
          <w:szCs w:val="18"/>
        </w:rPr>
      </w:pPr>
      <w:hyperlink w:anchor="_Toc44583856" w:history="1">
        <w:r w:rsidR="00451052" w:rsidRPr="00451052">
          <w:rPr>
            <w:rStyle w:val="Hyperlink"/>
            <w:sz w:val="18"/>
            <w:szCs w:val="18"/>
          </w:rPr>
          <w:t>What are the objectives of the evaluation?</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_Toc44583856 \h </w:instrText>
        </w:r>
        <w:r w:rsidR="00451052" w:rsidRPr="00451052">
          <w:rPr>
            <w:webHidden/>
            <w:sz w:val="18"/>
            <w:szCs w:val="18"/>
          </w:rPr>
        </w:r>
        <w:r w:rsidR="00451052" w:rsidRPr="00451052">
          <w:rPr>
            <w:webHidden/>
            <w:sz w:val="18"/>
            <w:szCs w:val="18"/>
          </w:rPr>
          <w:fldChar w:fldCharType="separate"/>
        </w:r>
        <w:r w:rsidR="00876A41">
          <w:rPr>
            <w:webHidden/>
            <w:sz w:val="18"/>
            <w:szCs w:val="18"/>
          </w:rPr>
          <w:t>i</w:t>
        </w:r>
        <w:r w:rsidR="00451052" w:rsidRPr="00451052">
          <w:rPr>
            <w:webHidden/>
            <w:sz w:val="18"/>
            <w:szCs w:val="18"/>
          </w:rPr>
          <w:fldChar w:fldCharType="end"/>
        </w:r>
      </w:hyperlink>
    </w:p>
    <w:p w14:paraId="2CFA370B" w14:textId="6061BA5B" w:rsidR="00451052" w:rsidRPr="00451052" w:rsidRDefault="00100957">
      <w:pPr>
        <w:pStyle w:val="TOC2"/>
        <w:rPr>
          <w:rFonts w:eastAsiaTheme="minorEastAsia"/>
          <w:i w:val="0"/>
          <w:sz w:val="18"/>
          <w:szCs w:val="18"/>
        </w:rPr>
      </w:pPr>
      <w:hyperlink w:anchor="_Toc44583857" w:history="1">
        <w:r w:rsidR="00451052" w:rsidRPr="00451052">
          <w:rPr>
            <w:rStyle w:val="Hyperlink"/>
            <w:sz w:val="18"/>
            <w:szCs w:val="18"/>
          </w:rPr>
          <w:t>Why a Social Return on Investment methodology?</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_Toc44583857 \h </w:instrText>
        </w:r>
        <w:r w:rsidR="00451052" w:rsidRPr="00451052">
          <w:rPr>
            <w:webHidden/>
            <w:sz w:val="18"/>
            <w:szCs w:val="18"/>
          </w:rPr>
        </w:r>
        <w:r w:rsidR="00451052" w:rsidRPr="00451052">
          <w:rPr>
            <w:webHidden/>
            <w:sz w:val="18"/>
            <w:szCs w:val="18"/>
          </w:rPr>
          <w:fldChar w:fldCharType="separate"/>
        </w:r>
        <w:r w:rsidR="00876A41">
          <w:rPr>
            <w:webHidden/>
            <w:sz w:val="18"/>
            <w:szCs w:val="18"/>
          </w:rPr>
          <w:t>i</w:t>
        </w:r>
        <w:r w:rsidR="00451052" w:rsidRPr="00451052">
          <w:rPr>
            <w:webHidden/>
            <w:sz w:val="18"/>
            <w:szCs w:val="18"/>
          </w:rPr>
          <w:fldChar w:fldCharType="end"/>
        </w:r>
      </w:hyperlink>
    </w:p>
    <w:p w14:paraId="161E5DB1" w14:textId="7BB939EC" w:rsidR="00451052" w:rsidRPr="00451052" w:rsidRDefault="00100957">
      <w:pPr>
        <w:pStyle w:val="TOC2"/>
        <w:rPr>
          <w:rFonts w:eastAsiaTheme="minorEastAsia"/>
          <w:i w:val="0"/>
          <w:sz w:val="18"/>
          <w:szCs w:val="18"/>
        </w:rPr>
      </w:pPr>
      <w:hyperlink w:anchor="_Toc44583858" w:history="1">
        <w:r w:rsidR="00451052" w:rsidRPr="00451052">
          <w:rPr>
            <w:rStyle w:val="Hyperlink"/>
            <w:sz w:val="18"/>
            <w:szCs w:val="18"/>
          </w:rPr>
          <w:t>What did the evaluation find?</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_Toc44583858 \h </w:instrText>
        </w:r>
        <w:r w:rsidR="00451052" w:rsidRPr="00451052">
          <w:rPr>
            <w:webHidden/>
            <w:sz w:val="18"/>
            <w:szCs w:val="18"/>
          </w:rPr>
        </w:r>
        <w:r w:rsidR="00451052" w:rsidRPr="00451052">
          <w:rPr>
            <w:webHidden/>
            <w:sz w:val="18"/>
            <w:szCs w:val="18"/>
          </w:rPr>
          <w:fldChar w:fldCharType="separate"/>
        </w:r>
        <w:r w:rsidR="00876A41">
          <w:rPr>
            <w:webHidden/>
            <w:sz w:val="18"/>
            <w:szCs w:val="18"/>
          </w:rPr>
          <w:t>i</w:t>
        </w:r>
        <w:r w:rsidR="00451052" w:rsidRPr="00451052">
          <w:rPr>
            <w:webHidden/>
            <w:sz w:val="18"/>
            <w:szCs w:val="18"/>
          </w:rPr>
          <w:fldChar w:fldCharType="end"/>
        </w:r>
      </w:hyperlink>
    </w:p>
    <w:p w14:paraId="25FD07B9" w14:textId="11AF0E8F" w:rsidR="00451052" w:rsidRPr="00451052" w:rsidRDefault="00100957">
      <w:pPr>
        <w:pStyle w:val="TOC2"/>
        <w:rPr>
          <w:rFonts w:eastAsiaTheme="minorEastAsia"/>
          <w:i w:val="0"/>
          <w:sz w:val="18"/>
          <w:szCs w:val="18"/>
        </w:rPr>
      </w:pPr>
      <w:hyperlink w:anchor="_Toc44583859" w:history="1">
        <w:r w:rsidR="00451052" w:rsidRPr="00451052">
          <w:rPr>
            <w:rStyle w:val="Hyperlink"/>
            <w:sz w:val="18"/>
            <w:szCs w:val="18"/>
          </w:rPr>
          <w:t>How this information can be used?</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_Toc44583859 \h </w:instrText>
        </w:r>
        <w:r w:rsidR="00451052" w:rsidRPr="00451052">
          <w:rPr>
            <w:webHidden/>
            <w:sz w:val="18"/>
            <w:szCs w:val="18"/>
          </w:rPr>
        </w:r>
        <w:r w:rsidR="00451052" w:rsidRPr="00451052">
          <w:rPr>
            <w:webHidden/>
            <w:sz w:val="18"/>
            <w:szCs w:val="18"/>
          </w:rPr>
          <w:fldChar w:fldCharType="separate"/>
        </w:r>
        <w:r w:rsidR="00876A41">
          <w:rPr>
            <w:webHidden/>
            <w:sz w:val="18"/>
            <w:szCs w:val="18"/>
          </w:rPr>
          <w:t>ii</w:t>
        </w:r>
        <w:r w:rsidR="00451052" w:rsidRPr="00451052">
          <w:rPr>
            <w:webHidden/>
            <w:sz w:val="18"/>
            <w:szCs w:val="18"/>
          </w:rPr>
          <w:fldChar w:fldCharType="end"/>
        </w:r>
      </w:hyperlink>
    </w:p>
    <w:p w14:paraId="771E156D" w14:textId="1A8732E2" w:rsidR="00451052" w:rsidRPr="00451052" w:rsidRDefault="00100957">
      <w:pPr>
        <w:pStyle w:val="TOC2"/>
        <w:rPr>
          <w:rFonts w:eastAsiaTheme="minorEastAsia"/>
          <w:i w:val="0"/>
          <w:sz w:val="18"/>
          <w:szCs w:val="18"/>
        </w:rPr>
      </w:pPr>
      <w:hyperlink w:anchor="_Toc44583860" w:history="1">
        <w:r w:rsidR="00451052" w:rsidRPr="00451052">
          <w:rPr>
            <w:rStyle w:val="Hyperlink"/>
            <w:sz w:val="18"/>
            <w:szCs w:val="18"/>
          </w:rPr>
          <w:t>Acknowledgements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_Toc44583860 \h </w:instrText>
        </w:r>
        <w:r w:rsidR="00451052" w:rsidRPr="00451052">
          <w:rPr>
            <w:webHidden/>
            <w:sz w:val="18"/>
            <w:szCs w:val="18"/>
          </w:rPr>
        </w:r>
        <w:r w:rsidR="00451052" w:rsidRPr="00451052">
          <w:rPr>
            <w:webHidden/>
            <w:sz w:val="18"/>
            <w:szCs w:val="18"/>
          </w:rPr>
          <w:fldChar w:fldCharType="separate"/>
        </w:r>
        <w:r w:rsidR="00876A41">
          <w:rPr>
            <w:webHidden/>
            <w:sz w:val="18"/>
            <w:szCs w:val="18"/>
          </w:rPr>
          <w:t>ii</w:t>
        </w:r>
        <w:r w:rsidR="00451052" w:rsidRPr="00451052">
          <w:rPr>
            <w:webHidden/>
            <w:sz w:val="18"/>
            <w:szCs w:val="18"/>
          </w:rPr>
          <w:fldChar w:fldCharType="end"/>
        </w:r>
      </w:hyperlink>
    </w:p>
    <w:p w14:paraId="5828F2E7" w14:textId="57D1C0DB" w:rsidR="00451052" w:rsidRPr="00451052" w:rsidRDefault="00100957">
      <w:pPr>
        <w:pStyle w:val="TOC1"/>
        <w:rPr>
          <w:rFonts w:ascii="Century Gothic" w:eastAsiaTheme="minorEastAsia" w:hAnsi="Century Gothic"/>
          <w:b w:val="0"/>
          <w:noProof/>
          <w:sz w:val="18"/>
          <w:szCs w:val="18"/>
        </w:rPr>
      </w:pPr>
      <w:hyperlink w:anchor="_Toc44583861" w:history="1">
        <w:r w:rsidR="00451052" w:rsidRPr="00451052">
          <w:rPr>
            <w:rStyle w:val="Hyperlink"/>
            <w:rFonts w:ascii="Century Gothic" w:hAnsi="Century Gothic"/>
            <w:noProof/>
            <w:sz w:val="18"/>
            <w:szCs w:val="18"/>
          </w:rPr>
          <w:t>Glossary of Terms</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_Toc44583861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iii</w:t>
        </w:r>
        <w:r w:rsidR="00451052" w:rsidRPr="00451052">
          <w:rPr>
            <w:rFonts w:ascii="Century Gothic" w:hAnsi="Century Gothic"/>
            <w:noProof/>
            <w:webHidden/>
            <w:sz w:val="18"/>
            <w:szCs w:val="18"/>
          </w:rPr>
          <w:fldChar w:fldCharType="end"/>
        </w:r>
      </w:hyperlink>
    </w:p>
    <w:p w14:paraId="35FB6EF2" w14:textId="54986AC8" w:rsidR="00451052" w:rsidRPr="00451052" w:rsidRDefault="00100957">
      <w:pPr>
        <w:pStyle w:val="TOC1"/>
        <w:rPr>
          <w:rFonts w:ascii="Century Gothic" w:eastAsiaTheme="minorEastAsia" w:hAnsi="Century Gothic"/>
          <w:b w:val="0"/>
          <w:noProof/>
          <w:sz w:val="18"/>
          <w:szCs w:val="18"/>
        </w:rPr>
      </w:pPr>
      <w:hyperlink w:anchor="_Toc44583862" w:history="1">
        <w:r w:rsidR="00451052" w:rsidRPr="00451052">
          <w:rPr>
            <w:rStyle w:val="Hyperlink"/>
            <w:rFonts w:ascii="Century Gothic" w:hAnsi="Century Gothic"/>
            <w:noProof/>
            <w:sz w:val="18"/>
            <w:szCs w:val="18"/>
          </w:rPr>
          <w:t>Foreword</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_Toc44583862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iv</w:t>
        </w:r>
        <w:r w:rsidR="00451052" w:rsidRPr="00451052">
          <w:rPr>
            <w:rFonts w:ascii="Century Gothic" w:hAnsi="Century Gothic"/>
            <w:noProof/>
            <w:webHidden/>
            <w:sz w:val="18"/>
            <w:szCs w:val="18"/>
          </w:rPr>
          <w:fldChar w:fldCharType="end"/>
        </w:r>
      </w:hyperlink>
    </w:p>
    <w:p w14:paraId="09DC0A64" w14:textId="5CBEBE32" w:rsidR="00451052" w:rsidRPr="00451052" w:rsidRDefault="00100957">
      <w:pPr>
        <w:pStyle w:val="TOC1"/>
        <w:tabs>
          <w:tab w:val="left" w:pos="400"/>
        </w:tabs>
        <w:rPr>
          <w:rFonts w:ascii="Century Gothic" w:eastAsiaTheme="minorEastAsia" w:hAnsi="Century Gothic"/>
          <w:b w:val="0"/>
          <w:noProof/>
          <w:sz w:val="18"/>
          <w:szCs w:val="18"/>
        </w:rPr>
      </w:pPr>
      <w:hyperlink w:anchor="_Toc44583863" w:history="1">
        <w:r w:rsidR="00451052" w:rsidRPr="00451052">
          <w:rPr>
            <w:rStyle w:val="Hyperlink"/>
            <w:rFonts w:ascii="Century Gothic" w:hAnsi="Century Gothic"/>
            <w:noProof/>
            <w:sz w:val="18"/>
            <w:szCs w:val="18"/>
          </w:rPr>
          <w:t>1</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Introduction</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_Toc44583863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1</w:t>
        </w:r>
        <w:r w:rsidR="00451052" w:rsidRPr="00451052">
          <w:rPr>
            <w:rFonts w:ascii="Century Gothic" w:hAnsi="Century Gothic"/>
            <w:noProof/>
            <w:webHidden/>
            <w:sz w:val="18"/>
            <w:szCs w:val="18"/>
          </w:rPr>
          <w:fldChar w:fldCharType="end"/>
        </w:r>
      </w:hyperlink>
    </w:p>
    <w:p w14:paraId="598754F3" w14:textId="5E560957" w:rsidR="00451052" w:rsidRPr="00451052" w:rsidRDefault="00100957">
      <w:pPr>
        <w:pStyle w:val="TOC2"/>
        <w:rPr>
          <w:rFonts w:eastAsiaTheme="minorEastAsia"/>
          <w:i w:val="0"/>
          <w:sz w:val="18"/>
          <w:szCs w:val="18"/>
        </w:rPr>
      </w:pPr>
      <w:hyperlink w:anchor="_Toc44583864" w:history="1">
        <w:r w:rsidR="00451052" w:rsidRPr="00451052">
          <w:rPr>
            <w:rStyle w:val="Hyperlink"/>
            <w:sz w:val="18"/>
            <w:szCs w:val="18"/>
          </w:rPr>
          <w:t>1.1</w:t>
        </w:r>
        <w:r w:rsidR="00451052" w:rsidRPr="00451052">
          <w:rPr>
            <w:rFonts w:eastAsiaTheme="minorEastAsia"/>
            <w:i w:val="0"/>
            <w:sz w:val="18"/>
            <w:szCs w:val="18"/>
          </w:rPr>
          <w:tab/>
        </w:r>
        <w:r w:rsidR="00451052" w:rsidRPr="00451052">
          <w:rPr>
            <w:rStyle w:val="Hyperlink"/>
            <w:sz w:val="18"/>
            <w:szCs w:val="18"/>
          </w:rPr>
          <w:t>Overview</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_Toc44583864 \h </w:instrText>
        </w:r>
        <w:r w:rsidR="00451052" w:rsidRPr="00451052">
          <w:rPr>
            <w:webHidden/>
            <w:sz w:val="18"/>
            <w:szCs w:val="18"/>
          </w:rPr>
        </w:r>
        <w:r w:rsidR="00451052" w:rsidRPr="00451052">
          <w:rPr>
            <w:webHidden/>
            <w:sz w:val="18"/>
            <w:szCs w:val="18"/>
          </w:rPr>
          <w:fldChar w:fldCharType="separate"/>
        </w:r>
        <w:r w:rsidR="00876A41">
          <w:rPr>
            <w:webHidden/>
            <w:sz w:val="18"/>
            <w:szCs w:val="18"/>
          </w:rPr>
          <w:t>1</w:t>
        </w:r>
        <w:r w:rsidR="00451052" w:rsidRPr="00451052">
          <w:rPr>
            <w:webHidden/>
            <w:sz w:val="18"/>
            <w:szCs w:val="18"/>
          </w:rPr>
          <w:fldChar w:fldCharType="end"/>
        </w:r>
      </w:hyperlink>
    </w:p>
    <w:p w14:paraId="37D2D814" w14:textId="1D03FA11" w:rsidR="00451052" w:rsidRPr="00451052" w:rsidRDefault="00100957">
      <w:pPr>
        <w:pStyle w:val="TOC2"/>
        <w:rPr>
          <w:rFonts w:eastAsiaTheme="minorEastAsia"/>
          <w:i w:val="0"/>
          <w:sz w:val="18"/>
          <w:szCs w:val="18"/>
        </w:rPr>
      </w:pPr>
      <w:hyperlink w:anchor="_Toc44583865" w:history="1">
        <w:r w:rsidR="00451052" w:rsidRPr="00451052">
          <w:rPr>
            <w:rStyle w:val="Hyperlink"/>
            <w:sz w:val="18"/>
            <w:szCs w:val="18"/>
            <w:lang w:eastAsia="ja-JP"/>
          </w:rPr>
          <w:t>1.2</w:t>
        </w:r>
        <w:r w:rsidR="00451052" w:rsidRPr="00451052">
          <w:rPr>
            <w:rFonts w:eastAsiaTheme="minorEastAsia"/>
            <w:i w:val="0"/>
            <w:sz w:val="18"/>
            <w:szCs w:val="18"/>
          </w:rPr>
          <w:tab/>
        </w:r>
        <w:r w:rsidR="00451052" w:rsidRPr="00451052">
          <w:rPr>
            <w:rStyle w:val="Hyperlink"/>
            <w:sz w:val="18"/>
            <w:szCs w:val="18"/>
            <w:lang w:eastAsia="ja-JP"/>
          </w:rPr>
          <w:t xml:space="preserve">About </w:t>
        </w:r>
        <w:r w:rsidR="00451052" w:rsidRPr="00451052">
          <w:rPr>
            <w:rStyle w:val="Hyperlink"/>
            <w:sz w:val="18"/>
            <w:szCs w:val="18"/>
          </w:rPr>
          <w:t>Social</w:t>
        </w:r>
        <w:r w:rsidR="00451052" w:rsidRPr="00451052">
          <w:rPr>
            <w:rStyle w:val="Hyperlink"/>
            <w:sz w:val="18"/>
            <w:szCs w:val="18"/>
            <w:lang w:eastAsia="ja-JP"/>
          </w:rPr>
          <w:t xml:space="preserve"> Return on Investment</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_Toc44583865 \h </w:instrText>
        </w:r>
        <w:r w:rsidR="00451052" w:rsidRPr="00451052">
          <w:rPr>
            <w:webHidden/>
            <w:sz w:val="18"/>
            <w:szCs w:val="18"/>
          </w:rPr>
        </w:r>
        <w:r w:rsidR="00451052" w:rsidRPr="00451052">
          <w:rPr>
            <w:webHidden/>
            <w:sz w:val="18"/>
            <w:szCs w:val="18"/>
          </w:rPr>
          <w:fldChar w:fldCharType="separate"/>
        </w:r>
        <w:r w:rsidR="00876A41">
          <w:rPr>
            <w:webHidden/>
            <w:sz w:val="18"/>
            <w:szCs w:val="18"/>
          </w:rPr>
          <w:t>2</w:t>
        </w:r>
        <w:r w:rsidR="00451052" w:rsidRPr="00451052">
          <w:rPr>
            <w:webHidden/>
            <w:sz w:val="18"/>
            <w:szCs w:val="18"/>
          </w:rPr>
          <w:fldChar w:fldCharType="end"/>
        </w:r>
      </w:hyperlink>
    </w:p>
    <w:p w14:paraId="2EB83D06" w14:textId="706A88F5" w:rsidR="00451052" w:rsidRPr="00451052" w:rsidRDefault="00100957">
      <w:pPr>
        <w:pStyle w:val="TOC2"/>
        <w:rPr>
          <w:rFonts w:eastAsiaTheme="minorEastAsia"/>
          <w:i w:val="0"/>
          <w:sz w:val="18"/>
          <w:szCs w:val="18"/>
        </w:rPr>
      </w:pPr>
      <w:hyperlink w:anchor="_Toc44583866" w:history="1">
        <w:r w:rsidR="00451052" w:rsidRPr="00451052">
          <w:rPr>
            <w:rStyle w:val="Hyperlink"/>
            <w:sz w:val="18"/>
            <w:szCs w:val="18"/>
          </w:rPr>
          <w:t>1.3</w:t>
        </w:r>
        <w:r w:rsidR="00451052" w:rsidRPr="00451052">
          <w:rPr>
            <w:rFonts w:eastAsiaTheme="minorEastAsia"/>
            <w:i w:val="0"/>
            <w:sz w:val="18"/>
            <w:szCs w:val="18"/>
          </w:rPr>
          <w:tab/>
        </w:r>
        <w:r w:rsidR="00451052" w:rsidRPr="00451052">
          <w:rPr>
            <w:rStyle w:val="Hyperlink"/>
            <w:sz w:val="18"/>
            <w:szCs w:val="18"/>
          </w:rPr>
          <w:t>Scope and Objectives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_Toc44583866 \h </w:instrText>
        </w:r>
        <w:r w:rsidR="00451052" w:rsidRPr="00451052">
          <w:rPr>
            <w:webHidden/>
            <w:sz w:val="18"/>
            <w:szCs w:val="18"/>
          </w:rPr>
        </w:r>
        <w:r w:rsidR="00451052" w:rsidRPr="00451052">
          <w:rPr>
            <w:webHidden/>
            <w:sz w:val="18"/>
            <w:szCs w:val="18"/>
          </w:rPr>
          <w:fldChar w:fldCharType="separate"/>
        </w:r>
        <w:r w:rsidR="00876A41">
          <w:rPr>
            <w:webHidden/>
            <w:sz w:val="18"/>
            <w:szCs w:val="18"/>
          </w:rPr>
          <w:t>3</w:t>
        </w:r>
        <w:r w:rsidR="00451052" w:rsidRPr="00451052">
          <w:rPr>
            <w:webHidden/>
            <w:sz w:val="18"/>
            <w:szCs w:val="18"/>
          </w:rPr>
          <w:fldChar w:fldCharType="end"/>
        </w:r>
      </w:hyperlink>
    </w:p>
    <w:p w14:paraId="6D09ED23" w14:textId="3F554642" w:rsidR="00451052" w:rsidRPr="00451052" w:rsidRDefault="00100957">
      <w:pPr>
        <w:pStyle w:val="TOC2"/>
        <w:rPr>
          <w:rFonts w:eastAsiaTheme="minorEastAsia"/>
          <w:i w:val="0"/>
          <w:sz w:val="18"/>
          <w:szCs w:val="18"/>
        </w:rPr>
      </w:pPr>
      <w:hyperlink w:anchor="_Toc44583867" w:history="1">
        <w:r w:rsidR="00451052" w:rsidRPr="00451052">
          <w:rPr>
            <w:rStyle w:val="Hyperlink"/>
            <w:sz w:val="18"/>
            <w:szCs w:val="18"/>
          </w:rPr>
          <w:t>1.4</w:t>
        </w:r>
        <w:r w:rsidR="00451052" w:rsidRPr="00451052">
          <w:rPr>
            <w:rFonts w:eastAsiaTheme="minorEastAsia"/>
            <w:i w:val="0"/>
            <w:sz w:val="18"/>
            <w:szCs w:val="18"/>
          </w:rPr>
          <w:tab/>
        </w:r>
        <w:r w:rsidR="00451052" w:rsidRPr="00451052">
          <w:rPr>
            <w:rStyle w:val="Hyperlink"/>
            <w:sz w:val="18"/>
            <w:szCs w:val="18"/>
          </w:rPr>
          <w:t>Summary</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_Toc44583867 \h </w:instrText>
        </w:r>
        <w:r w:rsidR="00451052" w:rsidRPr="00451052">
          <w:rPr>
            <w:webHidden/>
            <w:sz w:val="18"/>
            <w:szCs w:val="18"/>
          </w:rPr>
        </w:r>
        <w:r w:rsidR="00451052" w:rsidRPr="00451052">
          <w:rPr>
            <w:webHidden/>
            <w:sz w:val="18"/>
            <w:szCs w:val="18"/>
          </w:rPr>
          <w:fldChar w:fldCharType="separate"/>
        </w:r>
        <w:r w:rsidR="00876A41">
          <w:rPr>
            <w:webHidden/>
            <w:sz w:val="18"/>
            <w:szCs w:val="18"/>
          </w:rPr>
          <w:t>3</w:t>
        </w:r>
        <w:r w:rsidR="00451052" w:rsidRPr="00451052">
          <w:rPr>
            <w:webHidden/>
            <w:sz w:val="18"/>
            <w:szCs w:val="18"/>
          </w:rPr>
          <w:fldChar w:fldCharType="end"/>
        </w:r>
      </w:hyperlink>
    </w:p>
    <w:p w14:paraId="30DB4F60" w14:textId="3D55091F" w:rsidR="00451052" w:rsidRPr="00451052" w:rsidRDefault="00100957">
      <w:pPr>
        <w:pStyle w:val="TOC1"/>
        <w:tabs>
          <w:tab w:val="left" w:pos="400"/>
        </w:tabs>
        <w:rPr>
          <w:rFonts w:ascii="Century Gothic" w:eastAsiaTheme="minorEastAsia" w:hAnsi="Century Gothic"/>
          <w:b w:val="0"/>
          <w:noProof/>
          <w:sz w:val="18"/>
          <w:szCs w:val="18"/>
        </w:rPr>
      </w:pPr>
      <w:hyperlink w:anchor="_Toc44583868" w:history="1">
        <w:r w:rsidR="00451052" w:rsidRPr="00451052">
          <w:rPr>
            <w:rStyle w:val="Hyperlink"/>
            <w:rFonts w:ascii="Century Gothic" w:hAnsi="Century Gothic"/>
            <w:noProof/>
            <w:sz w:val="18"/>
            <w:szCs w:val="18"/>
          </w:rPr>
          <w:t>2</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DIAL House: Background, Model and Service Activities</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_Toc44583868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4</w:t>
        </w:r>
        <w:r w:rsidR="00451052" w:rsidRPr="00451052">
          <w:rPr>
            <w:rFonts w:ascii="Century Gothic" w:hAnsi="Century Gothic"/>
            <w:noProof/>
            <w:webHidden/>
            <w:sz w:val="18"/>
            <w:szCs w:val="18"/>
          </w:rPr>
          <w:fldChar w:fldCharType="end"/>
        </w:r>
      </w:hyperlink>
    </w:p>
    <w:p w14:paraId="6880F2DC" w14:textId="2EAF16A1" w:rsidR="00451052" w:rsidRPr="00451052" w:rsidRDefault="00100957">
      <w:pPr>
        <w:pStyle w:val="TOC2"/>
        <w:rPr>
          <w:rFonts w:eastAsiaTheme="minorEastAsia"/>
          <w:i w:val="0"/>
          <w:sz w:val="18"/>
          <w:szCs w:val="18"/>
        </w:rPr>
      </w:pPr>
      <w:hyperlink w:anchor="_Toc44583869" w:history="1">
        <w:r w:rsidR="00451052" w:rsidRPr="00451052">
          <w:rPr>
            <w:rStyle w:val="Hyperlink"/>
            <w:sz w:val="18"/>
            <w:szCs w:val="18"/>
          </w:rPr>
          <w:t>2.1</w:t>
        </w:r>
        <w:r w:rsidR="00451052" w:rsidRPr="00451052">
          <w:rPr>
            <w:rFonts w:eastAsiaTheme="minorEastAsia"/>
            <w:i w:val="0"/>
            <w:sz w:val="18"/>
            <w:szCs w:val="18"/>
          </w:rPr>
          <w:tab/>
        </w:r>
        <w:r w:rsidR="00451052" w:rsidRPr="00451052">
          <w:rPr>
            <w:rStyle w:val="Hyperlink"/>
            <w:sz w:val="18"/>
            <w:szCs w:val="18"/>
          </w:rPr>
          <w:t>Overview</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_Toc44583869 \h </w:instrText>
        </w:r>
        <w:r w:rsidR="00451052" w:rsidRPr="00451052">
          <w:rPr>
            <w:webHidden/>
            <w:sz w:val="18"/>
            <w:szCs w:val="18"/>
          </w:rPr>
        </w:r>
        <w:r w:rsidR="00451052" w:rsidRPr="00451052">
          <w:rPr>
            <w:webHidden/>
            <w:sz w:val="18"/>
            <w:szCs w:val="18"/>
          </w:rPr>
          <w:fldChar w:fldCharType="separate"/>
        </w:r>
        <w:r w:rsidR="00876A41">
          <w:rPr>
            <w:webHidden/>
            <w:sz w:val="18"/>
            <w:szCs w:val="18"/>
          </w:rPr>
          <w:t>4</w:t>
        </w:r>
        <w:r w:rsidR="00451052" w:rsidRPr="00451052">
          <w:rPr>
            <w:webHidden/>
            <w:sz w:val="18"/>
            <w:szCs w:val="18"/>
          </w:rPr>
          <w:fldChar w:fldCharType="end"/>
        </w:r>
      </w:hyperlink>
    </w:p>
    <w:p w14:paraId="35F1CBB9" w14:textId="46C29511" w:rsidR="00451052" w:rsidRPr="00451052" w:rsidRDefault="00100957">
      <w:pPr>
        <w:pStyle w:val="TOC2"/>
        <w:rPr>
          <w:rFonts w:eastAsiaTheme="minorEastAsia"/>
          <w:i w:val="0"/>
          <w:sz w:val="18"/>
          <w:szCs w:val="18"/>
        </w:rPr>
      </w:pPr>
      <w:hyperlink w:anchor="_Toc44583870" w:history="1">
        <w:r w:rsidR="00451052" w:rsidRPr="00451052">
          <w:rPr>
            <w:rStyle w:val="Hyperlink"/>
            <w:sz w:val="18"/>
            <w:szCs w:val="18"/>
          </w:rPr>
          <w:t>2.2</w:t>
        </w:r>
        <w:r w:rsidR="00451052" w:rsidRPr="00451052">
          <w:rPr>
            <w:rFonts w:eastAsiaTheme="minorEastAsia"/>
            <w:i w:val="0"/>
            <w:sz w:val="18"/>
            <w:szCs w:val="18"/>
          </w:rPr>
          <w:tab/>
        </w:r>
        <w:r w:rsidR="00451052" w:rsidRPr="00451052">
          <w:rPr>
            <w:rStyle w:val="Hyperlink"/>
            <w:sz w:val="18"/>
            <w:szCs w:val="18"/>
          </w:rPr>
          <w:t>Background on Novas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_Toc44583870 \h </w:instrText>
        </w:r>
        <w:r w:rsidR="00451052" w:rsidRPr="00451052">
          <w:rPr>
            <w:webHidden/>
            <w:sz w:val="18"/>
            <w:szCs w:val="18"/>
          </w:rPr>
        </w:r>
        <w:r w:rsidR="00451052" w:rsidRPr="00451052">
          <w:rPr>
            <w:webHidden/>
            <w:sz w:val="18"/>
            <w:szCs w:val="18"/>
          </w:rPr>
          <w:fldChar w:fldCharType="separate"/>
        </w:r>
        <w:r w:rsidR="00876A41">
          <w:rPr>
            <w:webHidden/>
            <w:sz w:val="18"/>
            <w:szCs w:val="18"/>
          </w:rPr>
          <w:t>4</w:t>
        </w:r>
        <w:r w:rsidR="00451052" w:rsidRPr="00451052">
          <w:rPr>
            <w:webHidden/>
            <w:sz w:val="18"/>
            <w:szCs w:val="18"/>
          </w:rPr>
          <w:fldChar w:fldCharType="end"/>
        </w:r>
      </w:hyperlink>
    </w:p>
    <w:p w14:paraId="18213DF8" w14:textId="181352D7" w:rsidR="00451052" w:rsidRPr="00451052" w:rsidRDefault="00100957">
      <w:pPr>
        <w:pStyle w:val="TOC2"/>
        <w:rPr>
          <w:rFonts w:eastAsiaTheme="minorEastAsia"/>
          <w:i w:val="0"/>
          <w:sz w:val="18"/>
          <w:szCs w:val="18"/>
        </w:rPr>
      </w:pPr>
      <w:hyperlink w:anchor="_Toc44583871" w:history="1">
        <w:r w:rsidR="00451052" w:rsidRPr="00451052">
          <w:rPr>
            <w:rStyle w:val="Hyperlink"/>
            <w:sz w:val="18"/>
            <w:szCs w:val="18"/>
          </w:rPr>
          <w:t>2.3</w:t>
        </w:r>
        <w:r w:rsidR="00451052" w:rsidRPr="00451052">
          <w:rPr>
            <w:rFonts w:eastAsiaTheme="minorEastAsia"/>
            <w:i w:val="0"/>
            <w:sz w:val="18"/>
            <w:szCs w:val="18"/>
          </w:rPr>
          <w:tab/>
        </w:r>
        <w:r w:rsidR="00451052" w:rsidRPr="00451052">
          <w:rPr>
            <w:rStyle w:val="Hyperlink"/>
            <w:sz w:val="18"/>
            <w:szCs w:val="18"/>
          </w:rPr>
          <w:t>Background on DIAL House</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_Toc44583871 \h </w:instrText>
        </w:r>
        <w:r w:rsidR="00451052" w:rsidRPr="00451052">
          <w:rPr>
            <w:webHidden/>
            <w:sz w:val="18"/>
            <w:szCs w:val="18"/>
          </w:rPr>
        </w:r>
        <w:r w:rsidR="00451052" w:rsidRPr="00451052">
          <w:rPr>
            <w:webHidden/>
            <w:sz w:val="18"/>
            <w:szCs w:val="18"/>
          </w:rPr>
          <w:fldChar w:fldCharType="separate"/>
        </w:r>
        <w:r w:rsidR="00876A41">
          <w:rPr>
            <w:webHidden/>
            <w:sz w:val="18"/>
            <w:szCs w:val="18"/>
          </w:rPr>
          <w:t>4</w:t>
        </w:r>
        <w:r w:rsidR="00451052" w:rsidRPr="00451052">
          <w:rPr>
            <w:webHidden/>
            <w:sz w:val="18"/>
            <w:szCs w:val="18"/>
          </w:rPr>
          <w:fldChar w:fldCharType="end"/>
        </w:r>
      </w:hyperlink>
    </w:p>
    <w:p w14:paraId="4E530AB1" w14:textId="7D1A71A9" w:rsidR="00451052" w:rsidRPr="00451052" w:rsidRDefault="00100957">
      <w:pPr>
        <w:pStyle w:val="TOC2"/>
        <w:rPr>
          <w:rFonts w:eastAsiaTheme="minorEastAsia"/>
          <w:i w:val="0"/>
          <w:sz w:val="18"/>
          <w:szCs w:val="18"/>
        </w:rPr>
      </w:pPr>
      <w:hyperlink w:anchor="_Toc44583872" w:history="1">
        <w:r w:rsidR="00451052" w:rsidRPr="00451052">
          <w:rPr>
            <w:rStyle w:val="Hyperlink"/>
            <w:sz w:val="18"/>
            <w:szCs w:val="18"/>
          </w:rPr>
          <w:t>2.4</w:t>
        </w:r>
        <w:r w:rsidR="00451052" w:rsidRPr="00451052">
          <w:rPr>
            <w:rFonts w:eastAsiaTheme="minorEastAsia"/>
            <w:i w:val="0"/>
            <w:sz w:val="18"/>
            <w:szCs w:val="18"/>
          </w:rPr>
          <w:tab/>
        </w:r>
        <w:r w:rsidR="00451052" w:rsidRPr="00451052">
          <w:rPr>
            <w:rStyle w:val="Hyperlink"/>
            <w:sz w:val="18"/>
            <w:szCs w:val="18"/>
          </w:rPr>
          <w:t>Summary</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_Toc44583872 \h </w:instrText>
        </w:r>
        <w:r w:rsidR="00451052" w:rsidRPr="00451052">
          <w:rPr>
            <w:webHidden/>
            <w:sz w:val="18"/>
            <w:szCs w:val="18"/>
          </w:rPr>
        </w:r>
        <w:r w:rsidR="00451052" w:rsidRPr="00451052">
          <w:rPr>
            <w:webHidden/>
            <w:sz w:val="18"/>
            <w:szCs w:val="18"/>
          </w:rPr>
          <w:fldChar w:fldCharType="separate"/>
        </w:r>
        <w:r w:rsidR="00876A41">
          <w:rPr>
            <w:webHidden/>
            <w:sz w:val="18"/>
            <w:szCs w:val="18"/>
          </w:rPr>
          <w:t>6</w:t>
        </w:r>
        <w:r w:rsidR="00451052" w:rsidRPr="00451052">
          <w:rPr>
            <w:webHidden/>
            <w:sz w:val="18"/>
            <w:szCs w:val="18"/>
          </w:rPr>
          <w:fldChar w:fldCharType="end"/>
        </w:r>
      </w:hyperlink>
    </w:p>
    <w:p w14:paraId="62CDF999" w14:textId="36A2DE8E" w:rsidR="00451052" w:rsidRPr="00451052" w:rsidRDefault="00100957">
      <w:pPr>
        <w:pStyle w:val="TOC1"/>
        <w:tabs>
          <w:tab w:val="left" w:pos="400"/>
        </w:tabs>
        <w:rPr>
          <w:rFonts w:ascii="Century Gothic" w:eastAsiaTheme="minorEastAsia" w:hAnsi="Century Gothic"/>
          <w:b w:val="0"/>
          <w:noProof/>
          <w:sz w:val="18"/>
          <w:szCs w:val="18"/>
        </w:rPr>
      </w:pPr>
      <w:hyperlink w:anchor="_Toc44583873" w:history="1">
        <w:r w:rsidR="00451052" w:rsidRPr="00451052">
          <w:rPr>
            <w:rStyle w:val="Hyperlink"/>
            <w:rFonts w:ascii="Century Gothic" w:hAnsi="Century Gothic"/>
            <w:noProof/>
            <w:sz w:val="18"/>
            <w:szCs w:val="18"/>
          </w:rPr>
          <w:t>3</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Needs of Young Adults and Care Leavers in Context</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_Toc44583873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8</w:t>
        </w:r>
        <w:r w:rsidR="00451052" w:rsidRPr="00451052">
          <w:rPr>
            <w:rFonts w:ascii="Century Gothic" w:hAnsi="Century Gothic"/>
            <w:noProof/>
            <w:webHidden/>
            <w:sz w:val="18"/>
            <w:szCs w:val="18"/>
          </w:rPr>
          <w:fldChar w:fldCharType="end"/>
        </w:r>
      </w:hyperlink>
    </w:p>
    <w:p w14:paraId="12ED3F7F" w14:textId="4A77D191" w:rsidR="00451052" w:rsidRPr="00451052" w:rsidRDefault="00100957">
      <w:pPr>
        <w:pStyle w:val="TOC2"/>
        <w:rPr>
          <w:rFonts w:eastAsiaTheme="minorEastAsia"/>
          <w:i w:val="0"/>
          <w:sz w:val="18"/>
          <w:szCs w:val="18"/>
        </w:rPr>
      </w:pPr>
      <w:hyperlink w:anchor="_Toc44583874" w:history="1">
        <w:r w:rsidR="00451052" w:rsidRPr="00451052">
          <w:rPr>
            <w:rStyle w:val="Hyperlink"/>
            <w:sz w:val="18"/>
            <w:szCs w:val="18"/>
          </w:rPr>
          <w:t>3.1</w:t>
        </w:r>
        <w:r w:rsidR="00451052" w:rsidRPr="00451052">
          <w:rPr>
            <w:rFonts w:eastAsiaTheme="minorEastAsia"/>
            <w:i w:val="0"/>
            <w:sz w:val="18"/>
            <w:szCs w:val="18"/>
          </w:rPr>
          <w:tab/>
        </w:r>
        <w:r w:rsidR="00451052" w:rsidRPr="00451052">
          <w:rPr>
            <w:rStyle w:val="Hyperlink"/>
            <w:sz w:val="18"/>
            <w:szCs w:val="18"/>
          </w:rPr>
          <w:t>Overview</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_Toc44583874 \h </w:instrText>
        </w:r>
        <w:r w:rsidR="00451052" w:rsidRPr="00451052">
          <w:rPr>
            <w:webHidden/>
            <w:sz w:val="18"/>
            <w:szCs w:val="18"/>
          </w:rPr>
        </w:r>
        <w:r w:rsidR="00451052" w:rsidRPr="00451052">
          <w:rPr>
            <w:webHidden/>
            <w:sz w:val="18"/>
            <w:szCs w:val="18"/>
          </w:rPr>
          <w:fldChar w:fldCharType="separate"/>
        </w:r>
        <w:r w:rsidR="00876A41">
          <w:rPr>
            <w:webHidden/>
            <w:sz w:val="18"/>
            <w:szCs w:val="18"/>
          </w:rPr>
          <w:t>8</w:t>
        </w:r>
        <w:r w:rsidR="00451052" w:rsidRPr="00451052">
          <w:rPr>
            <w:webHidden/>
            <w:sz w:val="18"/>
            <w:szCs w:val="18"/>
          </w:rPr>
          <w:fldChar w:fldCharType="end"/>
        </w:r>
      </w:hyperlink>
    </w:p>
    <w:p w14:paraId="32A9A79B" w14:textId="74F177A8" w:rsidR="00451052" w:rsidRPr="00451052" w:rsidRDefault="00100957">
      <w:pPr>
        <w:pStyle w:val="TOC2"/>
        <w:rPr>
          <w:rFonts w:eastAsiaTheme="minorEastAsia"/>
          <w:i w:val="0"/>
          <w:sz w:val="18"/>
          <w:szCs w:val="18"/>
        </w:rPr>
      </w:pPr>
      <w:hyperlink w:anchor="_Toc44583875" w:history="1">
        <w:r w:rsidR="00451052" w:rsidRPr="00451052">
          <w:rPr>
            <w:rStyle w:val="Hyperlink"/>
            <w:sz w:val="18"/>
            <w:szCs w:val="18"/>
          </w:rPr>
          <w:t>3.2</w:t>
        </w:r>
        <w:r w:rsidR="00451052" w:rsidRPr="00451052">
          <w:rPr>
            <w:rFonts w:eastAsiaTheme="minorEastAsia"/>
            <w:i w:val="0"/>
            <w:sz w:val="18"/>
            <w:szCs w:val="18"/>
          </w:rPr>
          <w:tab/>
        </w:r>
        <w:r w:rsidR="00451052" w:rsidRPr="00451052">
          <w:rPr>
            <w:rStyle w:val="Hyperlink"/>
            <w:sz w:val="18"/>
            <w:szCs w:val="18"/>
          </w:rPr>
          <w:t>Aftercare Provision in Ireland</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_Toc44583875 \h </w:instrText>
        </w:r>
        <w:r w:rsidR="00451052" w:rsidRPr="00451052">
          <w:rPr>
            <w:webHidden/>
            <w:sz w:val="18"/>
            <w:szCs w:val="18"/>
          </w:rPr>
        </w:r>
        <w:r w:rsidR="00451052" w:rsidRPr="00451052">
          <w:rPr>
            <w:webHidden/>
            <w:sz w:val="18"/>
            <w:szCs w:val="18"/>
          </w:rPr>
          <w:fldChar w:fldCharType="separate"/>
        </w:r>
        <w:r w:rsidR="00876A41">
          <w:rPr>
            <w:webHidden/>
            <w:sz w:val="18"/>
            <w:szCs w:val="18"/>
          </w:rPr>
          <w:t>8</w:t>
        </w:r>
        <w:r w:rsidR="00451052" w:rsidRPr="00451052">
          <w:rPr>
            <w:webHidden/>
            <w:sz w:val="18"/>
            <w:szCs w:val="18"/>
          </w:rPr>
          <w:fldChar w:fldCharType="end"/>
        </w:r>
      </w:hyperlink>
    </w:p>
    <w:p w14:paraId="318FAF30" w14:textId="01392160" w:rsidR="00451052" w:rsidRPr="00451052" w:rsidRDefault="00100957">
      <w:pPr>
        <w:pStyle w:val="TOC2"/>
        <w:rPr>
          <w:rFonts w:eastAsiaTheme="minorEastAsia"/>
          <w:i w:val="0"/>
          <w:sz w:val="18"/>
          <w:szCs w:val="18"/>
        </w:rPr>
      </w:pPr>
      <w:hyperlink w:anchor="_Toc44583876" w:history="1">
        <w:r w:rsidR="00451052" w:rsidRPr="00451052">
          <w:rPr>
            <w:rStyle w:val="Hyperlink"/>
            <w:sz w:val="18"/>
            <w:szCs w:val="18"/>
          </w:rPr>
          <w:t>3.3</w:t>
        </w:r>
        <w:r w:rsidR="00451052" w:rsidRPr="00451052">
          <w:rPr>
            <w:rFonts w:eastAsiaTheme="minorEastAsia"/>
            <w:i w:val="0"/>
            <w:sz w:val="18"/>
            <w:szCs w:val="18"/>
          </w:rPr>
          <w:tab/>
        </w:r>
        <w:r w:rsidR="00451052" w:rsidRPr="00451052">
          <w:rPr>
            <w:rStyle w:val="Hyperlink"/>
            <w:sz w:val="18"/>
            <w:szCs w:val="18"/>
          </w:rPr>
          <w:t>Challenges with Transition into Independent Living</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_Toc44583876 \h </w:instrText>
        </w:r>
        <w:r w:rsidR="00451052" w:rsidRPr="00451052">
          <w:rPr>
            <w:webHidden/>
            <w:sz w:val="18"/>
            <w:szCs w:val="18"/>
          </w:rPr>
        </w:r>
        <w:r w:rsidR="00451052" w:rsidRPr="00451052">
          <w:rPr>
            <w:webHidden/>
            <w:sz w:val="18"/>
            <w:szCs w:val="18"/>
          </w:rPr>
          <w:fldChar w:fldCharType="separate"/>
        </w:r>
        <w:r w:rsidR="00876A41">
          <w:rPr>
            <w:webHidden/>
            <w:sz w:val="18"/>
            <w:szCs w:val="18"/>
          </w:rPr>
          <w:t>9</w:t>
        </w:r>
        <w:r w:rsidR="00451052" w:rsidRPr="00451052">
          <w:rPr>
            <w:webHidden/>
            <w:sz w:val="18"/>
            <w:szCs w:val="18"/>
          </w:rPr>
          <w:fldChar w:fldCharType="end"/>
        </w:r>
      </w:hyperlink>
    </w:p>
    <w:p w14:paraId="7040A205" w14:textId="3D5B9F20" w:rsidR="00451052" w:rsidRPr="00451052" w:rsidRDefault="00100957">
      <w:pPr>
        <w:pStyle w:val="TOC2"/>
        <w:rPr>
          <w:rFonts w:eastAsiaTheme="minorEastAsia"/>
          <w:i w:val="0"/>
          <w:sz w:val="18"/>
          <w:szCs w:val="18"/>
        </w:rPr>
      </w:pPr>
      <w:hyperlink w:anchor="_Toc44583877" w:history="1">
        <w:r w:rsidR="00451052" w:rsidRPr="00451052">
          <w:rPr>
            <w:rStyle w:val="Hyperlink"/>
            <w:sz w:val="18"/>
            <w:szCs w:val="18"/>
          </w:rPr>
          <w:t>3.4</w:t>
        </w:r>
        <w:r w:rsidR="00451052" w:rsidRPr="00451052">
          <w:rPr>
            <w:rFonts w:eastAsiaTheme="minorEastAsia"/>
            <w:i w:val="0"/>
            <w:sz w:val="18"/>
            <w:szCs w:val="18"/>
          </w:rPr>
          <w:tab/>
        </w:r>
        <w:r w:rsidR="00451052" w:rsidRPr="00451052">
          <w:rPr>
            <w:rStyle w:val="Hyperlink"/>
            <w:sz w:val="18"/>
            <w:szCs w:val="18"/>
          </w:rPr>
          <w:t>Service Providers working with Care Leavers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_Toc44583877 \h </w:instrText>
        </w:r>
        <w:r w:rsidR="00451052" w:rsidRPr="00451052">
          <w:rPr>
            <w:webHidden/>
            <w:sz w:val="18"/>
            <w:szCs w:val="18"/>
          </w:rPr>
        </w:r>
        <w:r w:rsidR="00451052" w:rsidRPr="00451052">
          <w:rPr>
            <w:webHidden/>
            <w:sz w:val="18"/>
            <w:szCs w:val="18"/>
          </w:rPr>
          <w:fldChar w:fldCharType="separate"/>
        </w:r>
        <w:r w:rsidR="00876A41">
          <w:rPr>
            <w:webHidden/>
            <w:sz w:val="18"/>
            <w:szCs w:val="18"/>
          </w:rPr>
          <w:t>12</w:t>
        </w:r>
        <w:r w:rsidR="00451052" w:rsidRPr="00451052">
          <w:rPr>
            <w:webHidden/>
            <w:sz w:val="18"/>
            <w:szCs w:val="18"/>
          </w:rPr>
          <w:fldChar w:fldCharType="end"/>
        </w:r>
      </w:hyperlink>
    </w:p>
    <w:p w14:paraId="7A9494FF" w14:textId="00430B6D" w:rsidR="00451052" w:rsidRPr="00451052" w:rsidRDefault="00100957">
      <w:pPr>
        <w:pStyle w:val="TOC2"/>
        <w:rPr>
          <w:rFonts w:eastAsiaTheme="minorEastAsia"/>
          <w:i w:val="0"/>
          <w:sz w:val="18"/>
          <w:szCs w:val="18"/>
        </w:rPr>
      </w:pPr>
      <w:hyperlink w:anchor="_Toc44583878" w:history="1">
        <w:r w:rsidR="00451052" w:rsidRPr="00451052">
          <w:rPr>
            <w:rStyle w:val="Hyperlink"/>
            <w:sz w:val="18"/>
            <w:szCs w:val="18"/>
          </w:rPr>
          <w:t>3.5</w:t>
        </w:r>
        <w:r w:rsidR="00451052" w:rsidRPr="00451052">
          <w:rPr>
            <w:rFonts w:eastAsiaTheme="minorEastAsia"/>
            <w:i w:val="0"/>
            <w:sz w:val="18"/>
            <w:szCs w:val="18"/>
          </w:rPr>
          <w:tab/>
        </w:r>
        <w:r w:rsidR="00451052" w:rsidRPr="00451052">
          <w:rPr>
            <w:rStyle w:val="Hyperlink"/>
            <w:sz w:val="18"/>
            <w:szCs w:val="18"/>
          </w:rPr>
          <w:t>Summary</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_Toc44583878 \h </w:instrText>
        </w:r>
        <w:r w:rsidR="00451052" w:rsidRPr="00451052">
          <w:rPr>
            <w:webHidden/>
            <w:sz w:val="18"/>
            <w:szCs w:val="18"/>
          </w:rPr>
        </w:r>
        <w:r w:rsidR="00451052" w:rsidRPr="00451052">
          <w:rPr>
            <w:webHidden/>
            <w:sz w:val="18"/>
            <w:szCs w:val="18"/>
          </w:rPr>
          <w:fldChar w:fldCharType="separate"/>
        </w:r>
        <w:r w:rsidR="00876A41">
          <w:rPr>
            <w:webHidden/>
            <w:sz w:val="18"/>
            <w:szCs w:val="18"/>
          </w:rPr>
          <w:t>14</w:t>
        </w:r>
        <w:r w:rsidR="00451052" w:rsidRPr="00451052">
          <w:rPr>
            <w:webHidden/>
            <w:sz w:val="18"/>
            <w:szCs w:val="18"/>
          </w:rPr>
          <w:fldChar w:fldCharType="end"/>
        </w:r>
      </w:hyperlink>
    </w:p>
    <w:p w14:paraId="3124EC28" w14:textId="2984374E" w:rsidR="00451052" w:rsidRPr="00451052" w:rsidRDefault="00100957">
      <w:pPr>
        <w:pStyle w:val="TOC1"/>
        <w:tabs>
          <w:tab w:val="left" w:pos="400"/>
        </w:tabs>
        <w:rPr>
          <w:rFonts w:ascii="Century Gothic" w:eastAsiaTheme="minorEastAsia" w:hAnsi="Century Gothic"/>
          <w:b w:val="0"/>
          <w:noProof/>
          <w:sz w:val="18"/>
          <w:szCs w:val="18"/>
        </w:rPr>
      </w:pPr>
      <w:hyperlink w:anchor="_Toc44583879" w:history="1">
        <w:r w:rsidR="00451052" w:rsidRPr="00451052">
          <w:rPr>
            <w:rStyle w:val="Hyperlink"/>
            <w:rFonts w:ascii="Century Gothic" w:hAnsi="Century Gothic"/>
            <w:noProof/>
            <w:sz w:val="18"/>
            <w:szCs w:val="18"/>
          </w:rPr>
          <w:t>4</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SROI Methodology</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_Toc44583879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15</w:t>
        </w:r>
        <w:r w:rsidR="00451052" w:rsidRPr="00451052">
          <w:rPr>
            <w:rFonts w:ascii="Century Gothic" w:hAnsi="Century Gothic"/>
            <w:noProof/>
            <w:webHidden/>
            <w:sz w:val="18"/>
            <w:szCs w:val="18"/>
          </w:rPr>
          <w:fldChar w:fldCharType="end"/>
        </w:r>
      </w:hyperlink>
    </w:p>
    <w:p w14:paraId="70847533" w14:textId="5526298E" w:rsidR="00451052" w:rsidRPr="00451052" w:rsidRDefault="00100957">
      <w:pPr>
        <w:pStyle w:val="TOC2"/>
        <w:rPr>
          <w:rFonts w:eastAsiaTheme="minorEastAsia"/>
          <w:i w:val="0"/>
          <w:sz w:val="18"/>
          <w:szCs w:val="18"/>
        </w:rPr>
      </w:pPr>
      <w:hyperlink w:anchor="_Toc44583880" w:history="1">
        <w:r w:rsidR="00451052" w:rsidRPr="00451052">
          <w:rPr>
            <w:rStyle w:val="Hyperlink"/>
            <w:sz w:val="18"/>
            <w:szCs w:val="18"/>
          </w:rPr>
          <w:t>4.1</w:t>
        </w:r>
        <w:r w:rsidR="00451052" w:rsidRPr="00451052">
          <w:rPr>
            <w:rFonts w:eastAsiaTheme="minorEastAsia"/>
            <w:i w:val="0"/>
            <w:sz w:val="18"/>
            <w:szCs w:val="18"/>
          </w:rPr>
          <w:tab/>
        </w:r>
        <w:r w:rsidR="00451052" w:rsidRPr="00451052">
          <w:rPr>
            <w:rStyle w:val="Hyperlink"/>
            <w:sz w:val="18"/>
            <w:szCs w:val="18"/>
          </w:rPr>
          <w:t>Overview</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_Toc44583880 \h </w:instrText>
        </w:r>
        <w:r w:rsidR="00451052" w:rsidRPr="00451052">
          <w:rPr>
            <w:webHidden/>
            <w:sz w:val="18"/>
            <w:szCs w:val="18"/>
          </w:rPr>
        </w:r>
        <w:r w:rsidR="00451052" w:rsidRPr="00451052">
          <w:rPr>
            <w:webHidden/>
            <w:sz w:val="18"/>
            <w:szCs w:val="18"/>
          </w:rPr>
          <w:fldChar w:fldCharType="separate"/>
        </w:r>
        <w:r w:rsidR="00876A41">
          <w:rPr>
            <w:webHidden/>
            <w:sz w:val="18"/>
            <w:szCs w:val="18"/>
          </w:rPr>
          <w:t>15</w:t>
        </w:r>
        <w:r w:rsidR="00451052" w:rsidRPr="00451052">
          <w:rPr>
            <w:webHidden/>
            <w:sz w:val="18"/>
            <w:szCs w:val="18"/>
          </w:rPr>
          <w:fldChar w:fldCharType="end"/>
        </w:r>
      </w:hyperlink>
    </w:p>
    <w:p w14:paraId="249107FC" w14:textId="26175019" w:rsidR="00451052" w:rsidRPr="00451052" w:rsidRDefault="00100957">
      <w:pPr>
        <w:pStyle w:val="TOC2"/>
        <w:rPr>
          <w:rFonts w:eastAsiaTheme="minorEastAsia"/>
          <w:i w:val="0"/>
          <w:sz w:val="18"/>
          <w:szCs w:val="18"/>
        </w:rPr>
      </w:pPr>
      <w:hyperlink w:anchor="_Toc44583881" w:history="1">
        <w:r w:rsidR="00451052" w:rsidRPr="00451052">
          <w:rPr>
            <w:rStyle w:val="Hyperlink"/>
            <w:sz w:val="18"/>
            <w:szCs w:val="18"/>
          </w:rPr>
          <w:t>4.2</w:t>
        </w:r>
        <w:r w:rsidR="00451052" w:rsidRPr="00451052">
          <w:rPr>
            <w:rFonts w:eastAsiaTheme="minorEastAsia"/>
            <w:i w:val="0"/>
            <w:sz w:val="18"/>
            <w:szCs w:val="18"/>
          </w:rPr>
          <w:tab/>
        </w:r>
        <w:r w:rsidR="00451052" w:rsidRPr="00451052">
          <w:rPr>
            <w:rStyle w:val="Hyperlink"/>
            <w:sz w:val="18"/>
            <w:szCs w:val="18"/>
          </w:rPr>
          <w:t>Seven Principles of SROI</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_Toc44583881 \h </w:instrText>
        </w:r>
        <w:r w:rsidR="00451052" w:rsidRPr="00451052">
          <w:rPr>
            <w:webHidden/>
            <w:sz w:val="18"/>
            <w:szCs w:val="18"/>
          </w:rPr>
        </w:r>
        <w:r w:rsidR="00451052" w:rsidRPr="00451052">
          <w:rPr>
            <w:webHidden/>
            <w:sz w:val="18"/>
            <w:szCs w:val="18"/>
          </w:rPr>
          <w:fldChar w:fldCharType="separate"/>
        </w:r>
        <w:r w:rsidR="00876A41">
          <w:rPr>
            <w:webHidden/>
            <w:sz w:val="18"/>
            <w:szCs w:val="18"/>
          </w:rPr>
          <w:t>15</w:t>
        </w:r>
        <w:r w:rsidR="00451052" w:rsidRPr="00451052">
          <w:rPr>
            <w:webHidden/>
            <w:sz w:val="18"/>
            <w:szCs w:val="18"/>
          </w:rPr>
          <w:fldChar w:fldCharType="end"/>
        </w:r>
      </w:hyperlink>
    </w:p>
    <w:p w14:paraId="6AEC1C18" w14:textId="335F0BD7" w:rsidR="00451052" w:rsidRPr="00451052" w:rsidRDefault="00100957">
      <w:pPr>
        <w:pStyle w:val="TOC2"/>
        <w:rPr>
          <w:rFonts w:eastAsiaTheme="minorEastAsia"/>
          <w:i w:val="0"/>
          <w:sz w:val="18"/>
          <w:szCs w:val="18"/>
        </w:rPr>
      </w:pPr>
      <w:hyperlink w:anchor="_Toc44583882" w:history="1">
        <w:r w:rsidR="00451052" w:rsidRPr="00451052">
          <w:rPr>
            <w:rStyle w:val="Hyperlink"/>
            <w:sz w:val="18"/>
            <w:szCs w:val="18"/>
          </w:rPr>
          <w:t>4.3</w:t>
        </w:r>
        <w:r w:rsidR="00451052" w:rsidRPr="00451052">
          <w:rPr>
            <w:rFonts w:eastAsiaTheme="minorEastAsia"/>
            <w:i w:val="0"/>
            <w:sz w:val="18"/>
            <w:szCs w:val="18"/>
          </w:rPr>
          <w:tab/>
        </w:r>
        <w:r w:rsidR="00451052" w:rsidRPr="00451052">
          <w:rPr>
            <w:rStyle w:val="Hyperlink"/>
            <w:sz w:val="18"/>
            <w:szCs w:val="18"/>
          </w:rPr>
          <w:t>Methodology</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_Toc44583882 \h </w:instrText>
        </w:r>
        <w:r w:rsidR="00451052" w:rsidRPr="00451052">
          <w:rPr>
            <w:webHidden/>
            <w:sz w:val="18"/>
            <w:szCs w:val="18"/>
          </w:rPr>
        </w:r>
        <w:r w:rsidR="00451052" w:rsidRPr="00451052">
          <w:rPr>
            <w:webHidden/>
            <w:sz w:val="18"/>
            <w:szCs w:val="18"/>
          </w:rPr>
          <w:fldChar w:fldCharType="separate"/>
        </w:r>
        <w:r w:rsidR="00876A41">
          <w:rPr>
            <w:webHidden/>
            <w:sz w:val="18"/>
            <w:szCs w:val="18"/>
          </w:rPr>
          <w:t>16</w:t>
        </w:r>
        <w:r w:rsidR="00451052" w:rsidRPr="00451052">
          <w:rPr>
            <w:webHidden/>
            <w:sz w:val="18"/>
            <w:szCs w:val="18"/>
          </w:rPr>
          <w:fldChar w:fldCharType="end"/>
        </w:r>
      </w:hyperlink>
    </w:p>
    <w:p w14:paraId="7EFEC4D8" w14:textId="609B682C" w:rsidR="00451052" w:rsidRPr="00451052" w:rsidRDefault="00100957">
      <w:pPr>
        <w:pStyle w:val="TOC2"/>
        <w:rPr>
          <w:rFonts w:eastAsiaTheme="minorEastAsia"/>
          <w:i w:val="0"/>
          <w:sz w:val="18"/>
          <w:szCs w:val="18"/>
        </w:rPr>
      </w:pPr>
      <w:hyperlink w:anchor="_Toc44583883" w:history="1">
        <w:r w:rsidR="00451052" w:rsidRPr="00451052">
          <w:rPr>
            <w:rStyle w:val="Hyperlink"/>
            <w:sz w:val="18"/>
            <w:szCs w:val="18"/>
          </w:rPr>
          <w:t>4.4</w:t>
        </w:r>
        <w:r w:rsidR="00451052" w:rsidRPr="00451052">
          <w:rPr>
            <w:rFonts w:eastAsiaTheme="minorEastAsia"/>
            <w:i w:val="0"/>
            <w:sz w:val="18"/>
            <w:szCs w:val="18"/>
          </w:rPr>
          <w:tab/>
        </w:r>
        <w:r w:rsidR="00451052" w:rsidRPr="00451052">
          <w:rPr>
            <w:rStyle w:val="Hyperlink"/>
            <w:sz w:val="18"/>
            <w:szCs w:val="18"/>
          </w:rPr>
          <w:t>Limitations of this Evaluation</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_Toc44583883 \h </w:instrText>
        </w:r>
        <w:r w:rsidR="00451052" w:rsidRPr="00451052">
          <w:rPr>
            <w:webHidden/>
            <w:sz w:val="18"/>
            <w:szCs w:val="18"/>
          </w:rPr>
        </w:r>
        <w:r w:rsidR="00451052" w:rsidRPr="00451052">
          <w:rPr>
            <w:webHidden/>
            <w:sz w:val="18"/>
            <w:szCs w:val="18"/>
          </w:rPr>
          <w:fldChar w:fldCharType="separate"/>
        </w:r>
        <w:r w:rsidR="00876A41">
          <w:rPr>
            <w:webHidden/>
            <w:sz w:val="18"/>
            <w:szCs w:val="18"/>
          </w:rPr>
          <w:t>20</w:t>
        </w:r>
        <w:r w:rsidR="00451052" w:rsidRPr="00451052">
          <w:rPr>
            <w:webHidden/>
            <w:sz w:val="18"/>
            <w:szCs w:val="18"/>
          </w:rPr>
          <w:fldChar w:fldCharType="end"/>
        </w:r>
      </w:hyperlink>
    </w:p>
    <w:p w14:paraId="0ED283B0" w14:textId="02985C47" w:rsidR="00451052" w:rsidRPr="00451052" w:rsidRDefault="00100957">
      <w:pPr>
        <w:pStyle w:val="TOC2"/>
        <w:rPr>
          <w:rFonts w:eastAsiaTheme="minorEastAsia"/>
          <w:i w:val="0"/>
          <w:sz w:val="18"/>
          <w:szCs w:val="18"/>
        </w:rPr>
      </w:pPr>
      <w:hyperlink w:anchor="_Toc44583884" w:history="1">
        <w:r w:rsidR="00451052" w:rsidRPr="00451052">
          <w:rPr>
            <w:rStyle w:val="Hyperlink"/>
            <w:sz w:val="18"/>
            <w:szCs w:val="18"/>
          </w:rPr>
          <w:t>4.5</w:t>
        </w:r>
        <w:r w:rsidR="00451052" w:rsidRPr="00451052">
          <w:rPr>
            <w:rFonts w:eastAsiaTheme="minorEastAsia"/>
            <w:i w:val="0"/>
            <w:sz w:val="18"/>
            <w:szCs w:val="18"/>
          </w:rPr>
          <w:tab/>
        </w:r>
        <w:r w:rsidR="00451052" w:rsidRPr="00451052">
          <w:rPr>
            <w:rStyle w:val="Hyperlink"/>
            <w:sz w:val="18"/>
            <w:szCs w:val="18"/>
          </w:rPr>
          <w:t>Summary</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_Toc44583884 \h </w:instrText>
        </w:r>
        <w:r w:rsidR="00451052" w:rsidRPr="00451052">
          <w:rPr>
            <w:webHidden/>
            <w:sz w:val="18"/>
            <w:szCs w:val="18"/>
          </w:rPr>
        </w:r>
        <w:r w:rsidR="00451052" w:rsidRPr="00451052">
          <w:rPr>
            <w:webHidden/>
            <w:sz w:val="18"/>
            <w:szCs w:val="18"/>
          </w:rPr>
          <w:fldChar w:fldCharType="separate"/>
        </w:r>
        <w:r w:rsidR="00876A41">
          <w:rPr>
            <w:webHidden/>
            <w:sz w:val="18"/>
            <w:szCs w:val="18"/>
          </w:rPr>
          <w:t>21</w:t>
        </w:r>
        <w:r w:rsidR="00451052" w:rsidRPr="00451052">
          <w:rPr>
            <w:webHidden/>
            <w:sz w:val="18"/>
            <w:szCs w:val="18"/>
          </w:rPr>
          <w:fldChar w:fldCharType="end"/>
        </w:r>
      </w:hyperlink>
    </w:p>
    <w:p w14:paraId="3D12BC19" w14:textId="0FFA22EC" w:rsidR="00451052" w:rsidRPr="00451052" w:rsidRDefault="00100957">
      <w:pPr>
        <w:pStyle w:val="TOC1"/>
        <w:tabs>
          <w:tab w:val="left" w:pos="400"/>
        </w:tabs>
        <w:rPr>
          <w:rFonts w:ascii="Century Gothic" w:eastAsiaTheme="minorEastAsia" w:hAnsi="Century Gothic"/>
          <w:b w:val="0"/>
          <w:noProof/>
          <w:sz w:val="18"/>
          <w:szCs w:val="18"/>
        </w:rPr>
      </w:pPr>
      <w:hyperlink w:anchor="_Toc44583885" w:history="1">
        <w:r w:rsidR="00451052" w:rsidRPr="00451052">
          <w:rPr>
            <w:rStyle w:val="Hyperlink"/>
            <w:rFonts w:ascii="Century Gothic" w:hAnsi="Century Gothic"/>
            <w:noProof/>
            <w:sz w:val="18"/>
            <w:szCs w:val="18"/>
          </w:rPr>
          <w:t>5</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Outcomes and Value of DIAL House</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_Toc44583885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23</w:t>
        </w:r>
        <w:r w:rsidR="00451052" w:rsidRPr="00451052">
          <w:rPr>
            <w:rFonts w:ascii="Century Gothic" w:hAnsi="Century Gothic"/>
            <w:noProof/>
            <w:webHidden/>
            <w:sz w:val="18"/>
            <w:szCs w:val="18"/>
          </w:rPr>
          <w:fldChar w:fldCharType="end"/>
        </w:r>
      </w:hyperlink>
    </w:p>
    <w:p w14:paraId="12C6D7A9" w14:textId="31733518" w:rsidR="00451052" w:rsidRPr="00451052" w:rsidRDefault="00100957">
      <w:pPr>
        <w:pStyle w:val="TOC2"/>
        <w:rPr>
          <w:rFonts w:eastAsiaTheme="minorEastAsia"/>
          <w:i w:val="0"/>
          <w:sz w:val="18"/>
          <w:szCs w:val="18"/>
        </w:rPr>
      </w:pPr>
      <w:hyperlink w:anchor="_Toc44583886" w:history="1">
        <w:r w:rsidR="00451052" w:rsidRPr="00451052">
          <w:rPr>
            <w:rStyle w:val="Hyperlink"/>
            <w:sz w:val="18"/>
            <w:szCs w:val="18"/>
          </w:rPr>
          <w:t>5.1</w:t>
        </w:r>
        <w:r w:rsidR="00451052" w:rsidRPr="00451052">
          <w:rPr>
            <w:rFonts w:eastAsiaTheme="minorEastAsia"/>
            <w:i w:val="0"/>
            <w:sz w:val="18"/>
            <w:szCs w:val="18"/>
          </w:rPr>
          <w:tab/>
        </w:r>
        <w:r w:rsidR="00451052" w:rsidRPr="00451052">
          <w:rPr>
            <w:rStyle w:val="Hyperlink"/>
            <w:sz w:val="18"/>
            <w:szCs w:val="18"/>
          </w:rPr>
          <w:t>Overview</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_Toc44583886 \h </w:instrText>
        </w:r>
        <w:r w:rsidR="00451052" w:rsidRPr="00451052">
          <w:rPr>
            <w:webHidden/>
            <w:sz w:val="18"/>
            <w:szCs w:val="18"/>
          </w:rPr>
        </w:r>
        <w:r w:rsidR="00451052" w:rsidRPr="00451052">
          <w:rPr>
            <w:webHidden/>
            <w:sz w:val="18"/>
            <w:szCs w:val="18"/>
          </w:rPr>
          <w:fldChar w:fldCharType="separate"/>
        </w:r>
        <w:r w:rsidR="00876A41">
          <w:rPr>
            <w:webHidden/>
            <w:sz w:val="18"/>
            <w:szCs w:val="18"/>
          </w:rPr>
          <w:t>23</w:t>
        </w:r>
        <w:r w:rsidR="00451052" w:rsidRPr="00451052">
          <w:rPr>
            <w:webHidden/>
            <w:sz w:val="18"/>
            <w:szCs w:val="18"/>
          </w:rPr>
          <w:fldChar w:fldCharType="end"/>
        </w:r>
      </w:hyperlink>
    </w:p>
    <w:p w14:paraId="714C3A4B" w14:textId="4B727F95" w:rsidR="00451052" w:rsidRPr="00451052" w:rsidRDefault="00100957">
      <w:pPr>
        <w:pStyle w:val="TOC2"/>
        <w:rPr>
          <w:rFonts w:eastAsiaTheme="minorEastAsia"/>
          <w:i w:val="0"/>
          <w:sz w:val="18"/>
          <w:szCs w:val="18"/>
        </w:rPr>
      </w:pPr>
      <w:hyperlink w:anchor="_Toc44583887" w:history="1">
        <w:r w:rsidR="00451052" w:rsidRPr="00451052">
          <w:rPr>
            <w:rStyle w:val="Hyperlink"/>
            <w:sz w:val="18"/>
            <w:szCs w:val="18"/>
          </w:rPr>
          <w:t>5.2</w:t>
        </w:r>
        <w:r w:rsidR="00451052" w:rsidRPr="00451052">
          <w:rPr>
            <w:rFonts w:eastAsiaTheme="minorEastAsia"/>
            <w:i w:val="0"/>
            <w:sz w:val="18"/>
            <w:szCs w:val="18"/>
          </w:rPr>
          <w:tab/>
        </w:r>
        <w:r w:rsidR="00451052" w:rsidRPr="00451052">
          <w:rPr>
            <w:rStyle w:val="Hyperlink"/>
            <w:sz w:val="18"/>
            <w:szCs w:val="18"/>
          </w:rPr>
          <w:t>Outcomes for Young Adults and Care Leavers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_Toc44583887 \h </w:instrText>
        </w:r>
        <w:r w:rsidR="00451052" w:rsidRPr="00451052">
          <w:rPr>
            <w:webHidden/>
            <w:sz w:val="18"/>
            <w:szCs w:val="18"/>
          </w:rPr>
        </w:r>
        <w:r w:rsidR="00451052" w:rsidRPr="00451052">
          <w:rPr>
            <w:webHidden/>
            <w:sz w:val="18"/>
            <w:szCs w:val="18"/>
          </w:rPr>
          <w:fldChar w:fldCharType="separate"/>
        </w:r>
        <w:r w:rsidR="00876A41">
          <w:rPr>
            <w:webHidden/>
            <w:sz w:val="18"/>
            <w:szCs w:val="18"/>
          </w:rPr>
          <w:t>23</w:t>
        </w:r>
        <w:r w:rsidR="00451052" w:rsidRPr="00451052">
          <w:rPr>
            <w:webHidden/>
            <w:sz w:val="18"/>
            <w:szCs w:val="18"/>
          </w:rPr>
          <w:fldChar w:fldCharType="end"/>
        </w:r>
      </w:hyperlink>
    </w:p>
    <w:p w14:paraId="14654F87" w14:textId="33B4FE43" w:rsidR="00451052" w:rsidRPr="00451052" w:rsidRDefault="00100957">
      <w:pPr>
        <w:pStyle w:val="TOC2"/>
        <w:rPr>
          <w:rFonts w:eastAsiaTheme="minorEastAsia"/>
          <w:i w:val="0"/>
          <w:sz w:val="18"/>
          <w:szCs w:val="18"/>
        </w:rPr>
      </w:pPr>
      <w:hyperlink w:anchor="_Toc44583888" w:history="1">
        <w:r w:rsidR="00451052" w:rsidRPr="00451052">
          <w:rPr>
            <w:rStyle w:val="Hyperlink"/>
            <w:sz w:val="18"/>
            <w:szCs w:val="18"/>
          </w:rPr>
          <w:t>5.3</w:t>
        </w:r>
        <w:r w:rsidR="00451052" w:rsidRPr="00451052">
          <w:rPr>
            <w:rFonts w:eastAsiaTheme="minorEastAsia"/>
            <w:i w:val="0"/>
            <w:sz w:val="18"/>
            <w:szCs w:val="18"/>
          </w:rPr>
          <w:tab/>
        </w:r>
        <w:r w:rsidR="00451052" w:rsidRPr="00451052">
          <w:rPr>
            <w:rStyle w:val="Hyperlink"/>
            <w:sz w:val="18"/>
            <w:szCs w:val="18"/>
          </w:rPr>
          <w:t>Outcomes for Service Providers and Agencies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_Toc44583888 \h </w:instrText>
        </w:r>
        <w:r w:rsidR="00451052" w:rsidRPr="00451052">
          <w:rPr>
            <w:webHidden/>
            <w:sz w:val="18"/>
            <w:szCs w:val="18"/>
          </w:rPr>
        </w:r>
        <w:r w:rsidR="00451052" w:rsidRPr="00451052">
          <w:rPr>
            <w:webHidden/>
            <w:sz w:val="18"/>
            <w:szCs w:val="18"/>
          </w:rPr>
          <w:fldChar w:fldCharType="separate"/>
        </w:r>
        <w:r w:rsidR="00876A41">
          <w:rPr>
            <w:webHidden/>
            <w:sz w:val="18"/>
            <w:szCs w:val="18"/>
          </w:rPr>
          <w:t>35</w:t>
        </w:r>
        <w:r w:rsidR="00451052" w:rsidRPr="00451052">
          <w:rPr>
            <w:webHidden/>
            <w:sz w:val="18"/>
            <w:szCs w:val="18"/>
          </w:rPr>
          <w:fldChar w:fldCharType="end"/>
        </w:r>
      </w:hyperlink>
    </w:p>
    <w:p w14:paraId="0DA8A053" w14:textId="0F20DA74" w:rsidR="00451052" w:rsidRPr="00451052" w:rsidRDefault="00100957">
      <w:pPr>
        <w:pStyle w:val="TOC1"/>
        <w:tabs>
          <w:tab w:val="left" w:pos="400"/>
        </w:tabs>
        <w:rPr>
          <w:rFonts w:ascii="Century Gothic" w:eastAsiaTheme="minorEastAsia" w:hAnsi="Century Gothic"/>
          <w:b w:val="0"/>
          <w:noProof/>
          <w:sz w:val="18"/>
          <w:szCs w:val="18"/>
        </w:rPr>
      </w:pPr>
      <w:hyperlink w:anchor="_Toc44583889" w:history="1">
        <w:r w:rsidR="00451052" w:rsidRPr="00451052">
          <w:rPr>
            <w:rStyle w:val="Hyperlink"/>
            <w:rFonts w:ascii="Century Gothic" w:hAnsi="Century Gothic"/>
            <w:noProof/>
            <w:sz w:val="18"/>
            <w:szCs w:val="18"/>
          </w:rPr>
          <w:t>6</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Social Return on Investment Results and Analysis</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_Toc44583889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40</w:t>
        </w:r>
        <w:r w:rsidR="00451052" w:rsidRPr="00451052">
          <w:rPr>
            <w:rFonts w:ascii="Century Gothic" w:hAnsi="Century Gothic"/>
            <w:noProof/>
            <w:webHidden/>
            <w:sz w:val="18"/>
            <w:szCs w:val="18"/>
          </w:rPr>
          <w:fldChar w:fldCharType="end"/>
        </w:r>
      </w:hyperlink>
    </w:p>
    <w:p w14:paraId="191B3F0F" w14:textId="36EFA769" w:rsidR="00451052" w:rsidRPr="00451052" w:rsidRDefault="00100957">
      <w:pPr>
        <w:pStyle w:val="TOC2"/>
        <w:rPr>
          <w:rFonts w:eastAsiaTheme="minorEastAsia"/>
          <w:i w:val="0"/>
          <w:sz w:val="18"/>
          <w:szCs w:val="18"/>
        </w:rPr>
      </w:pPr>
      <w:hyperlink w:anchor="_Toc44583890" w:history="1">
        <w:r w:rsidR="00451052" w:rsidRPr="00451052">
          <w:rPr>
            <w:rStyle w:val="Hyperlink"/>
            <w:sz w:val="18"/>
            <w:szCs w:val="18"/>
          </w:rPr>
          <w:t>6.1</w:t>
        </w:r>
        <w:r w:rsidR="00451052" w:rsidRPr="00451052">
          <w:rPr>
            <w:rFonts w:eastAsiaTheme="minorEastAsia"/>
            <w:i w:val="0"/>
            <w:sz w:val="18"/>
            <w:szCs w:val="18"/>
          </w:rPr>
          <w:tab/>
        </w:r>
        <w:r w:rsidR="00451052" w:rsidRPr="00451052">
          <w:rPr>
            <w:rStyle w:val="Hyperlink"/>
            <w:sz w:val="18"/>
            <w:szCs w:val="18"/>
          </w:rPr>
          <w:t>Overview</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_Toc44583890 \h </w:instrText>
        </w:r>
        <w:r w:rsidR="00451052" w:rsidRPr="00451052">
          <w:rPr>
            <w:webHidden/>
            <w:sz w:val="18"/>
            <w:szCs w:val="18"/>
          </w:rPr>
        </w:r>
        <w:r w:rsidR="00451052" w:rsidRPr="00451052">
          <w:rPr>
            <w:webHidden/>
            <w:sz w:val="18"/>
            <w:szCs w:val="18"/>
          </w:rPr>
          <w:fldChar w:fldCharType="separate"/>
        </w:r>
        <w:r w:rsidR="00876A41">
          <w:rPr>
            <w:webHidden/>
            <w:sz w:val="18"/>
            <w:szCs w:val="18"/>
          </w:rPr>
          <w:t>40</w:t>
        </w:r>
        <w:r w:rsidR="00451052" w:rsidRPr="00451052">
          <w:rPr>
            <w:webHidden/>
            <w:sz w:val="18"/>
            <w:szCs w:val="18"/>
          </w:rPr>
          <w:fldChar w:fldCharType="end"/>
        </w:r>
      </w:hyperlink>
    </w:p>
    <w:p w14:paraId="454EF10D" w14:textId="5D52C7C4" w:rsidR="00451052" w:rsidRPr="00451052" w:rsidRDefault="00100957">
      <w:pPr>
        <w:pStyle w:val="TOC2"/>
        <w:rPr>
          <w:rFonts w:eastAsiaTheme="minorEastAsia"/>
          <w:i w:val="0"/>
          <w:sz w:val="18"/>
          <w:szCs w:val="18"/>
        </w:rPr>
      </w:pPr>
      <w:hyperlink w:anchor="_Toc44583891" w:history="1">
        <w:r w:rsidR="00451052" w:rsidRPr="00451052">
          <w:rPr>
            <w:rStyle w:val="Hyperlink"/>
            <w:sz w:val="18"/>
            <w:szCs w:val="18"/>
          </w:rPr>
          <w:t>6.2</w:t>
        </w:r>
        <w:r w:rsidR="00451052" w:rsidRPr="00451052">
          <w:rPr>
            <w:rFonts w:eastAsiaTheme="minorEastAsia"/>
            <w:i w:val="0"/>
            <w:sz w:val="18"/>
            <w:szCs w:val="18"/>
          </w:rPr>
          <w:tab/>
        </w:r>
        <w:r w:rsidR="00451052" w:rsidRPr="00451052">
          <w:rPr>
            <w:rStyle w:val="Hyperlink"/>
            <w:sz w:val="18"/>
            <w:szCs w:val="18"/>
          </w:rPr>
          <w:t>Inputs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_Toc44583891 \h </w:instrText>
        </w:r>
        <w:r w:rsidR="00451052" w:rsidRPr="00451052">
          <w:rPr>
            <w:webHidden/>
            <w:sz w:val="18"/>
            <w:szCs w:val="18"/>
          </w:rPr>
        </w:r>
        <w:r w:rsidR="00451052" w:rsidRPr="00451052">
          <w:rPr>
            <w:webHidden/>
            <w:sz w:val="18"/>
            <w:szCs w:val="18"/>
          </w:rPr>
          <w:fldChar w:fldCharType="separate"/>
        </w:r>
        <w:r w:rsidR="00876A41">
          <w:rPr>
            <w:webHidden/>
            <w:sz w:val="18"/>
            <w:szCs w:val="18"/>
          </w:rPr>
          <w:t>40</w:t>
        </w:r>
        <w:r w:rsidR="00451052" w:rsidRPr="00451052">
          <w:rPr>
            <w:webHidden/>
            <w:sz w:val="18"/>
            <w:szCs w:val="18"/>
          </w:rPr>
          <w:fldChar w:fldCharType="end"/>
        </w:r>
      </w:hyperlink>
    </w:p>
    <w:p w14:paraId="008247F5" w14:textId="1E75F59D" w:rsidR="00451052" w:rsidRPr="00451052" w:rsidRDefault="00100957">
      <w:pPr>
        <w:pStyle w:val="TOC2"/>
        <w:rPr>
          <w:rFonts w:eastAsiaTheme="minorEastAsia"/>
          <w:i w:val="0"/>
          <w:sz w:val="18"/>
          <w:szCs w:val="18"/>
        </w:rPr>
      </w:pPr>
      <w:hyperlink w:anchor="_Toc44583892" w:history="1">
        <w:r w:rsidR="00451052" w:rsidRPr="00451052">
          <w:rPr>
            <w:rStyle w:val="Hyperlink"/>
            <w:sz w:val="18"/>
            <w:szCs w:val="18"/>
          </w:rPr>
          <w:t>6.3</w:t>
        </w:r>
        <w:r w:rsidR="00451052" w:rsidRPr="00451052">
          <w:rPr>
            <w:rFonts w:eastAsiaTheme="minorEastAsia"/>
            <w:i w:val="0"/>
            <w:sz w:val="18"/>
            <w:szCs w:val="18"/>
          </w:rPr>
          <w:tab/>
        </w:r>
        <w:r w:rsidR="00451052" w:rsidRPr="00451052">
          <w:rPr>
            <w:rStyle w:val="Hyperlink"/>
            <w:sz w:val="18"/>
            <w:szCs w:val="18"/>
          </w:rPr>
          <w:t>Calculating Value for Outcomes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_Toc44583892 \h </w:instrText>
        </w:r>
        <w:r w:rsidR="00451052" w:rsidRPr="00451052">
          <w:rPr>
            <w:webHidden/>
            <w:sz w:val="18"/>
            <w:szCs w:val="18"/>
          </w:rPr>
        </w:r>
        <w:r w:rsidR="00451052" w:rsidRPr="00451052">
          <w:rPr>
            <w:webHidden/>
            <w:sz w:val="18"/>
            <w:szCs w:val="18"/>
          </w:rPr>
          <w:fldChar w:fldCharType="separate"/>
        </w:r>
        <w:r w:rsidR="00876A41">
          <w:rPr>
            <w:webHidden/>
            <w:sz w:val="18"/>
            <w:szCs w:val="18"/>
          </w:rPr>
          <w:t>40</w:t>
        </w:r>
        <w:r w:rsidR="00451052" w:rsidRPr="00451052">
          <w:rPr>
            <w:webHidden/>
            <w:sz w:val="18"/>
            <w:szCs w:val="18"/>
          </w:rPr>
          <w:fldChar w:fldCharType="end"/>
        </w:r>
      </w:hyperlink>
    </w:p>
    <w:p w14:paraId="210F3961" w14:textId="23E25C93" w:rsidR="00451052" w:rsidRPr="00451052" w:rsidRDefault="00100957">
      <w:pPr>
        <w:pStyle w:val="TOC2"/>
        <w:rPr>
          <w:rFonts w:eastAsiaTheme="minorEastAsia"/>
          <w:i w:val="0"/>
          <w:sz w:val="18"/>
          <w:szCs w:val="18"/>
        </w:rPr>
      </w:pPr>
      <w:hyperlink w:anchor="_Toc44583893" w:history="1">
        <w:r w:rsidR="00451052" w:rsidRPr="00451052">
          <w:rPr>
            <w:rStyle w:val="Hyperlink"/>
            <w:sz w:val="18"/>
            <w:szCs w:val="18"/>
          </w:rPr>
          <w:t>6.4</w:t>
        </w:r>
        <w:r w:rsidR="00451052" w:rsidRPr="00451052">
          <w:rPr>
            <w:rFonts w:eastAsiaTheme="minorEastAsia"/>
            <w:i w:val="0"/>
            <w:sz w:val="18"/>
            <w:szCs w:val="18"/>
          </w:rPr>
          <w:tab/>
        </w:r>
        <w:r w:rsidR="00451052" w:rsidRPr="00451052">
          <w:rPr>
            <w:rStyle w:val="Hyperlink"/>
            <w:sz w:val="18"/>
            <w:szCs w:val="18"/>
          </w:rPr>
          <w:t>Value per Stakeholder Group</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_Toc44583893 \h </w:instrText>
        </w:r>
        <w:r w:rsidR="00451052" w:rsidRPr="00451052">
          <w:rPr>
            <w:webHidden/>
            <w:sz w:val="18"/>
            <w:szCs w:val="18"/>
          </w:rPr>
        </w:r>
        <w:r w:rsidR="00451052" w:rsidRPr="00451052">
          <w:rPr>
            <w:webHidden/>
            <w:sz w:val="18"/>
            <w:szCs w:val="18"/>
          </w:rPr>
          <w:fldChar w:fldCharType="separate"/>
        </w:r>
        <w:r w:rsidR="00876A41">
          <w:rPr>
            <w:webHidden/>
            <w:sz w:val="18"/>
            <w:szCs w:val="18"/>
          </w:rPr>
          <w:t>42</w:t>
        </w:r>
        <w:r w:rsidR="00451052" w:rsidRPr="00451052">
          <w:rPr>
            <w:webHidden/>
            <w:sz w:val="18"/>
            <w:szCs w:val="18"/>
          </w:rPr>
          <w:fldChar w:fldCharType="end"/>
        </w:r>
      </w:hyperlink>
    </w:p>
    <w:p w14:paraId="6018FAA1" w14:textId="0E8F8615" w:rsidR="00451052" w:rsidRPr="00451052" w:rsidRDefault="00100957">
      <w:pPr>
        <w:pStyle w:val="TOC2"/>
        <w:rPr>
          <w:rFonts w:eastAsiaTheme="minorEastAsia"/>
          <w:i w:val="0"/>
          <w:sz w:val="18"/>
          <w:szCs w:val="18"/>
        </w:rPr>
      </w:pPr>
      <w:hyperlink w:anchor="_Toc44583894" w:history="1">
        <w:r w:rsidR="00451052" w:rsidRPr="00451052">
          <w:rPr>
            <w:rStyle w:val="Hyperlink"/>
            <w:sz w:val="18"/>
            <w:szCs w:val="18"/>
          </w:rPr>
          <w:t>6.5</w:t>
        </w:r>
        <w:r w:rsidR="00451052" w:rsidRPr="00451052">
          <w:rPr>
            <w:rFonts w:eastAsiaTheme="minorEastAsia"/>
            <w:i w:val="0"/>
            <w:sz w:val="18"/>
            <w:szCs w:val="18"/>
          </w:rPr>
          <w:tab/>
        </w:r>
        <w:r w:rsidR="00451052" w:rsidRPr="00451052">
          <w:rPr>
            <w:rStyle w:val="Hyperlink"/>
            <w:sz w:val="18"/>
            <w:szCs w:val="18"/>
          </w:rPr>
          <w:t>Calculation of Deductions and Over-Claiming</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_Toc44583894 \h </w:instrText>
        </w:r>
        <w:r w:rsidR="00451052" w:rsidRPr="00451052">
          <w:rPr>
            <w:webHidden/>
            <w:sz w:val="18"/>
            <w:szCs w:val="18"/>
          </w:rPr>
        </w:r>
        <w:r w:rsidR="00451052" w:rsidRPr="00451052">
          <w:rPr>
            <w:webHidden/>
            <w:sz w:val="18"/>
            <w:szCs w:val="18"/>
          </w:rPr>
          <w:fldChar w:fldCharType="separate"/>
        </w:r>
        <w:r w:rsidR="00876A41">
          <w:rPr>
            <w:webHidden/>
            <w:sz w:val="18"/>
            <w:szCs w:val="18"/>
          </w:rPr>
          <w:t>43</w:t>
        </w:r>
        <w:r w:rsidR="00451052" w:rsidRPr="00451052">
          <w:rPr>
            <w:webHidden/>
            <w:sz w:val="18"/>
            <w:szCs w:val="18"/>
          </w:rPr>
          <w:fldChar w:fldCharType="end"/>
        </w:r>
      </w:hyperlink>
    </w:p>
    <w:p w14:paraId="3953E744" w14:textId="2C10C12B" w:rsidR="00451052" w:rsidRPr="00451052" w:rsidRDefault="00100957">
      <w:pPr>
        <w:pStyle w:val="TOC2"/>
        <w:rPr>
          <w:rFonts w:eastAsiaTheme="minorEastAsia"/>
          <w:i w:val="0"/>
          <w:sz w:val="18"/>
          <w:szCs w:val="18"/>
        </w:rPr>
      </w:pPr>
      <w:hyperlink w:anchor="_Toc44583895" w:history="1">
        <w:r w:rsidR="00451052" w:rsidRPr="00451052">
          <w:rPr>
            <w:rStyle w:val="Hyperlink"/>
            <w:sz w:val="18"/>
            <w:szCs w:val="18"/>
          </w:rPr>
          <w:t>6.6</w:t>
        </w:r>
        <w:r w:rsidR="00451052" w:rsidRPr="00451052">
          <w:rPr>
            <w:rFonts w:eastAsiaTheme="minorEastAsia"/>
            <w:i w:val="0"/>
            <w:sz w:val="18"/>
            <w:szCs w:val="18"/>
          </w:rPr>
          <w:tab/>
        </w:r>
        <w:r w:rsidR="00451052" w:rsidRPr="00451052">
          <w:rPr>
            <w:rStyle w:val="Hyperlink"/>
            <w:sz w:val="18"/>
            <w:szCs w:val="18"/>
          </w:rPr>
          <w:t>Sensitivity Analysis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_Toc44583895 \h </w:instrText>
        </w:r>
        <w:r w:rsidR="00451052" w:rsidRPr="00451052">
          <w:rPr>
            <w:webHidden/>
            <w:sz w:val="18"/>
            <w:szCs w:val="18"/>
          </w:rPr>
        </w:r>
        <w:r w:rsidR="00451052" w:rsidRPr="00451052">
          <w:rPr>
            <w:webHidden/>
            <w:sz w:val="18"/>
            <w:szCs w:val="18"/>
          </w:rPr>
          <w:fldChar w:fldCharType="separate"/>
        </w:r>
        <w:r w:rsidR="00876A41">
          <w:rPr>
            <w:webHidden/>
            <w:sz w:val="18"/>
            <w:szCs w:val="18"/>
          </w:rPr>
          <w:t>43</w:t>
        </w:r>
        <w:r w:rsidR="00451052" w:rsidRPr="00451052">
          <w:rPr>
            <w:webHidden/>
            <w:sz w:val="18"/>
            <w:szCs w:val="18"/>
          </w:rPr>
          <w:fldChar w:fldCharType="end"/>
        </w:r>
      </w:hyperlink>
    </w:p>
    <w:p w14:paraId="62DBE5BB" w14:textId="411034C5" w:rsidR="00451052" w:rsidRPr="00451052" w:rsidRDefault="00100957">
      <w:pPr>
        <w:pStyle w:val="TOC2"/>
        <w:rPr>
          <w:rFonts w:eastAsiaTheme="minorEastAsia"/>
          <w:i w:val="0"/>
          <w:sz w:val="18"/>
          <w:szCs w:val="18"/>
        </w:rPr>
      </w:pPr>
      <w:hyperlink w:anchor="_Toc44583896" w:history="1">
        <w:r w:rsidR="00451052" w:rsidRPr="00451052">
          <w:rPr>
            <w:rStyle w:val="Hyperlink"/>
            <w:sz w:val="18"/>
            <w:szCs w:val="18"/>
          </w:rPr>
          <w:t>6.7</w:t>
        </w:r>
        <w:r w:rsidR="00451052" w:rsidRPr="00451052">
          <w:rPr>
            <w:rFonts w:eastAsiaTheme="minorEastAsia"/>
            <w:i w:val="0"/>
            <w:sz w:val="18"/>
            <w:szCs w:val="18"/>
          </w:rPr>
          <w:tab/>
        </w:r>
        <w:r w:rsidR="00451052" w:rsidRPr="00451052">
          <w:rPr>
            <w:rStyle w:val="Hyperlink"/>
            <w:sz w:val="18"/>
            <w:szCs w:val="18"/>
          </w:rPr>
          <w:t>Summary</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_Toc44583896 \h </w:instrText>
        </w:r>
        <w:r w:rsidR="00451052" w:rsidRPr="00451052">
          <w:rPr>
            <w:webHidden/>
            <w:sz w:val="18"/>
            <w:szCs w:val="18"/>
          </w:rPr>
        </w:r>
        <w:r w:rsidR="00451052" w:rsidRPr="00451052">
          <w:rPr>
            <w:webHidden/>
            <w:sz w:val="18"/>
            <w:szCs w:val="18"/>
          </w:rPr>
          <w:fldChar w:fldCharType="separate"/>
        </w:r>
        <w:r w:rsidR="00876A41">
          <w:rPr>
            <w:webHidden/>
            <w:sz w:val="18"/>
            <w:szCs w:val="18"/>
          </w:rPr>
          <w:t>45</w:t>
        </w:r>
        <w:r w:rsidR="00451052" w:rsidRPr="00451052">
          <w:rPr>
            <w:webHidden/>
            <w:sz w:val="18"/>
            <w:szCs w:val="18"/>
          </w:rPr>
          <w:fldChar w:fldCharType="end"/>
        </w:r>
      </w:hyperlink>
    </w:p>
    <w:p w14:paraId="29092275" w14:textId="1A255090" w:rsidR="00451052" w:rsidRPr="00451052" w:rsidRDefault="00100957">
      <w:pPr>
        <w:pStyle w:val="TOC1"/>
        <w:tabs>
          <w:tab w:val="left" w:pos="400"/>
        </w:tabs>
        <w:rPr>
          <w:rFonts w:ascii="Century Gothic" w:eastAsiaTheme="minorEastAsia" w:hAnsi="Century Gothic"/>
          <w:b w:val="0"/>
          <w:noProof/>
          <w:sz w:val="18"/>
          <w:szCs w:val="18"/>
        </w:rPr>
      </w:pPr>
      <w:hyperlink w:anchor="_Toc44583897" w:history="1">
        <w:r w:rsidR="00451052" w:rsidRPr="00451052">
          <w:rPr>
            <w:rStyle w:val="Hyperlink"/>
            <w:rFonts w:ascii="Century Gothic" w:hAnsi="Century Gothic"/>
            <w:noProof/>
            <w:sz w:val="18"/>
            <w:szCs w:val="18"/>
          </w:rPr>
          <w:t>7</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Recommendations</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_Toc44583897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46</w:t>
        </w:r>
        <w:r w:rsidR="00451052" w:rsidRPr="00451052">
          <w:rPr>
            <w:rFonts w:ascii="Century Gothic" w:hAnsi="Century Gothic"/>
            <w:noProof/>
            <w:webHidden/>
            <w:sz w:val="18"/>
            <w:szCs w:val="18"/>
          </w:rPr>
          <w:fldChar w:fldCharType="end"/>
        </w:r>
      </w:hyperlink>
    </w:p>
    <w:p w14:paraId="5E7BAF14" w14:textId="50ACF03E" w:rsidR="00451052" w:rsidRPr="00451052" w:rsidRDefault="00100957">
      <w:pPr>
        <w:pStyle w:val="TOC2"/>
        <w:rPr>
          <w:rFonts w:eastAsiaTheme="minorEastAsia"/>
          <w:i w:val="0"/>
          <w:sz w:val="18"/>
          <w:szCs w:val="18"/>
        </w:rPr>
      </w:pPr>
      <w:hyperlink w:anchor="_Toc44583898" w:history="1">
        <w:r w:rsidR="00451052" w:rsidRPr="00451052">
          <w:rPr>
            <w:rStyle w:val="Hyperlink"/>
            <w:sz w:val="18"/>
            <w:szCs w:val="18"/>
          </w:rPr>
          <w:t>7.1</w:t>
        </w:r>
        <w:r w:rsidR="00451052" w:rsidRPr="00451052">
          <w:rPr>
            <w:rFonts w:eastAsiaTheme="minorEastAsia"/>
            <w:i w:val="0"/>
            <w:sz w:val="18"/>
            <w:szCs w:val="18"/>
          </w:rPr>
          <w:tab/>
        </w:r>
        <w:r w:rsidR="00451052" w:rsidRPr="00451052">
          <w:rPr>
            <w:rStyle w:val="Hyperlink"/>
            <w:sz w:val="18"/>
            <w:szCs w:val="18"/>
          </w:rPr>
          <w:t>Replicating the DIAL House model</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_Toc44583898 \h </w:instrText>
        </w:r>
        <w:r w:rsidR="00451052" w:rsidRPr="00451052">
          <w:rPr>
            <w:webHidden/>
            <w:sz w:val="18"/>
            <w:szCs w:val="18"/>
          </w:rPr>
        </w:r>
        <w:r w:rsidR="00451052" w:rsidRPr="00451052">
          <w:rPr>
            <w:webHidden/>
            <w:sz w:val="18"/>
            <w:szCs w:val="18"/>
          </w:rPr>
          <w:fldChar w:fldCharType="separate"/>
        </w:r>
        <w:r w:rsidR="00876A41">
          <w:rPr>
            <w:webHidden/>
            <w:sz w:val="18"/>
            <w:szCs w:val="18"/>
          </w:rPr>
          <w:t>46</w:t>
        </w:r>
        <w:r w:rsidR="00451052" w:rsidRPr="00451052">
          <w:rPr>
            <w:webHidden/>
            <w:sz w:val="18"/>
            <w:szCs w:val="18"/>
          </w:rPr>
          <w:fldChar w:fldCharType="end"/>
        </w:r>
      </w:hyperlink>
    </w:p>
    <w:p w14:paraId="49F88488" w14:textId="533F2562" w:rsidR="00451052" w:rsidRPr="00451052" w:rsidRDefault="00100957">
      <w:pPr>
        <w:pStyle w:val="TOC2"/>
        <w:rPr>
          <w:rFonts w:eastAsiaTheme="minorEastAsia"/>
          <w:i w:val="0"/>
          <w:sz w:val="18"/>
          <w:szCs w:val="18"/>
        </w:rPr>
      </w:pPr>
      <w:hyperlink w:anchor="_Toc44583899" w:history="1">
        <w:r w:rsidR="00451052" w:rsidRPr="00451052">
          <w:rPr>
            <w:rStyle w:val="Hyperlink"/>
            <w:sz w:val="18"/>
            <w:szCs w:val="18"/>
          </w:rPr>
          <w:t>7.2</w:t>
        </w:r>
        <w:r w:rsidR="00451052" w:rsidRPr="00451052">
          <w:rPr>
            <w:rFonts w:eastAsiaTheme="minorEastAsia"/>
            <w:i w:val="0"/>
            <w:sz w:val="18"/>
            <w:szCs w:val="18"/>
          </w:rPr>
          <w:tab/>
        </w:r>
        <w:r w:rsidR="00451052" w:rsidRPr="00451052">
          <w:rPr>
            <w:rStyle w:val="Hyperlink"/>
            <w:sz w:val="18"/>
            <w:szCs w:val="18"/>
          </w:rPr>
          <w:t>Improving outcomes for young adults and care leavers</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_Toc44583899 \h </w:instrText>
        </w:r>
        <w:r w:rsidR="00451052" w:rsidRPr="00451052">
          <w:rPr>
            <w:webHidden/>
            <w:sz w:val="18"/>
            <w:szCs w:val="18"/>
          </w:rPr>
        </w:r>
        <w:r w:rsidR="00451052" w:rsidRPr="00451052">
          <w:rPr>
            <w:webHidden/>
            <w:sz w:val="18"/>
            <w:szCs w:val="18"/>
          </w:rPr>
          <w:fldChar w:fldCharType="separate"/>
        </w:r>
        <w:r w:rsidR="00876A41">
          <w:rPr>
            <w:webHidden/>
            <w:sz w:val="18"/>
            <w:szCs w:val="18"/>
          </w:rPr>
          <w:t>46</w:t>
        </w:r>
        <w:r w:rsidR="00451052" w:rsidRPr="00451052">
          <w:rPr>
            <w:webHidden/>
            <w:sz w:val="18"/>
            <w:szCs w:val="18"/>
          </w:rPr>
          <w:fldChar w:fldCharType="end"/>
        </w:r>
      </w:hyperlink>
    </w:p>
    <w:p w14:paraId="5E012F52" w14:textId="22593BB4" w:rsidR="00451052" w:rsidRPr="00451052" w:rsidRDefault="00100957">
      <w:pPr>
        <w:pStyle w:val="TOC2"/>
        <w:rPr>
          <w:rFonts w:eastAsiaTheme="minorEastAsia"/>
          <w:i w:val="0"/>
          <w:sz w:val="18"/>
          <w:szCs w:val="18"/>
        </w:rPr>
      </w:pPr>
      <w:hyperlink w:anchor="_Toc44583900" w:history="1">
        <w:r w:rsidR="00451052" w:rsidRPr="00451052">
          <w:rPr>
            <w:rStyle w:val="Hyperlink"/>
            <w:sz w:val="18"/>
            <w:szCs w:val="18"/>
          </w:rPr>
          <w:t>7.3</w:t>
        </w:r>
        <w:r w:rsidR="00451052" w:rsidRPr="00451052">
          <w:rPr>
            <w:rFonts w:eastAsiaTheme="minorEastAsia"/>
            <w:i w:val="0"/>
            <w:sz w:val="18"/>
            <w:szCs w:val="18"/>
          </w:rPr>
          <w:tab/>
        </w:r>
        <w:r w:rsidR="00451052" w:rsidRPr="00451052">
          <w:rPr>
            <w:rStyle w:val="Hyperlink"/>
            <w:sz w:val="18"/>
            <w:szCs w:val="18"/>
          </w:rPr>
          <w:t>Enhancing interagency work</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_Toc44583900 \h </w:instrText>
        </w:r>
        <w:r w:rsidR="00451052" w:rsidRPr="00451052">
          <w:rPr>
            <w:webHidden/>
            <w:sz w:val="18"/>
            <w:szCs w:val="18"/>
          </w:rPr>
        </w:r>
        <w:r w:rsidR="00451052" w:rsidRPr="00451052">
          <w:rPr>
            <w:webHidden/>
            <w:sz w:val="18"/>
            <w:szCs w:val="18"/>
          </w:rPr>
          <w:fldChar w:fldCharType="separate"/>
        </w:r>
        <w:r w:rsidR="00876A41">
          <w:rPr>
            <w:webHidden/>
            <w:sz w:val="18"/>
            <w:szCs w:val="18"/>
          </w:rPr>
          <w:t>47</w:t>
        </w:r>
        <w:r w:rsidR="00451052" w:rsidRPr="00451052">
          <w:rPr>
            <w:webHidden/>
            <w:sz w:val="18"/>
            <w:szCs w:val="18"/>
          </w:rPr>
          <w:fldChar w:fldCharType="end"/>
        </w:r>
      </w:hyperlink>
    </w:p>
    <w:p w14:paraId="6E81356D" w14:textId="3EBA2BE6" w:rsidR="00451052" w:rsidRPr="00451052" w:rsidRDefault="00100957">
      <w:pPr>
        <w:pStyle w:val="TOC2"/>
        <w:rPr>
          <w:rFonts w:eastAsiaTheme="minorEastAsia"/>
          <w:i w:val="0"/>
          <w:sz w:val="18"/>
          <w:szCs w:val="18"/>
        </w:rPr>
      </w:pPr>
      <w:hyperlink w:anchor="_Toc44583901" w:history="1">
        <w:r w:rsidR="00451052" w:rsidRPr="00451052">
          <w:rPr>
            <w:rStyle w:val="Hyperlink"/>
            <w:sz w:val="18"/>
            <w:szCs w:val="18"/>
          </w:rPr>
          <w:t>7.4</w:t>
        </w:r>
        <w:r w:rsidR="00451052" w:rsidRPr="00451052">
          <w:rPr>
            <w:rFonts w:eastAsiaTheme="minorEastAsia"/>
            <w:i w:val="0"/>
            <w:sz w:val="18"/>
            <w:szCs w:val="18"/>
          </w:rPr>
          <w:tab/>
        </w:r>
        <w:r w:rsidR="00451052" w:rsidRPr="00451052">
          <w:rPr>
            <w:rStyle w:val="Hyperlink"/>
            <w:sz w:val="18"/>
            <w:szCs w:val="18"/>
          </w:rPr>
          <w:t>Developing improved systems for measuring impact</w:t>
        </w:r>
        <w:r w:rsidR="00451052" w:rsidRPr="00451052">
          <w:rPr>
            <w:webHidden/>
            <w:sz w:val="18"/>
            <w:szCs w:val="18"/>
          </w:rPr>
          <w:tab/>
        </w:r>
        <w:r w:rsidR="00451052" w:rsidRPr="00451052">
          <w:rPr>
            <w:webHidden/>
            <w:sz w:val="18"/>
            <w:szCs w:val="18"/>
          </w:rPr>
          <w:fldChar w:fldCharType="begin"/>
        </w:r>
        <w:r w:rsidR="00451052" w:rsidRPr="00451052">
          <w:rPr>
            <w:webHidden/>
            <w:sz w:val="18"/>
            <w:szCs w:val="18"/>
          </w:rPr>
          <w:instrText xml:space="preserve"> PAGEREF _Toc44583901 \h </w:instrText>
        </w:r>
        <w:r w:rsidR="00451052" w:rsidRPr="00451052">
          <w:rPr>
            <w:webHidden/>
            <w:sz w:val="18"/>
            <w:szCs w:val="18"/>
          </w:rPr>
        </w:r>
        <w:r w:rsidR="00451052" w:rsidRPr="00451052">
          <w:rPr>
            <w:webHidden/>
            <w:sz w:val="18"/>
            <w:szCs w:val="18"/>
          </w:rPr>
          <w:fldChar w:fldCharType="separate"/>
        </w:r>
        <w:r w:rsidR="00876A41">
          <w:rPr>
            <w:webHidden/>
            <w:sz w:val="18"/>
            <w:szCs w:val="18"/>
          </w:rPr>
          <w:t>47</w:t>
        </w:r>
        <w:r w:rsidR="00451052" w:rsidRPr="00451052">
          <w:rPr>
            <w:webHidden/>
            <w:sz w:val="18"/>
            <w:szCs w:val="18"/>
          </w:rPr>
          <w:fldChar w:fldCharType="end"/>
        </w:r>
      </w:hyperlink>
    </w:p>
    <w:p w14:paraId="6DEB923A" w14:textId="49EC50F7" w:rsidR="00451052" w:rsidRPr="00451052" w:rsidRDefault="00100957">
      <w:pPr>
        <w:pStyle w:val="TOC1"/>
        <w:tabs>
          <w:tab w:val="left" w:pos="400"/>
        </w:tabs>
        <w:rPr>
          <w:rFonts w:ascii="Century Gothic" w:eastAsiaTheme="minorEastAsia" w:hAnsi="Century Gothic"/>
          <w:b w:val="0"/>
          <w:noProof/>
          <w:sz w:val="18"/>
          <w:szCs w:val="18"/>
        </w:rPr>
      </w:pPr>
      <w:hyperlink w:anchor="_Toc44583902" w:history="1">
        <w:r w:rsidR="00451052" w:rsidRPr="00451052">
          <w:rPr>
            <w:rStyle w:val="Hyperlink"/>
            <w:rFonts w:ascii="Century Gothic" w:hAnsi="Century Gothic"/>
            <w:noProof/>
            <w:sz w:val="18"/>
            <w:szCs w:val="18"/>
          </w:rPr>
          <w:t>8</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Conclusions</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_Toc44583902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49</w:t>
        </w:r>
        <w:r w:rsidR="00451052" w:rsidRPr="00451052">
          <w:rPr>
            <w:rFonts w:ascii="Century Gothic" w:hAnsi="Century Gothic"/>
            <w:noProof/>
            <w:webHidden/>
            <w:sz w:val="18"/>
            <w:szCs w:val="18"/>
          </w:rPr>
          <w:fldChar w:fldCharType="end"/>
        </w:r>
      </w:hyperlink>
    </w:p>
    <w:p w14:paraId="0155B030" w14:textId="13F0D3FE" w:rsidR="00451052" w:rsidRPr="00451052" w:rsidRDefault="00100957">
      <w:pPr>
        <w:pStyle w:val="TOC1"/>
        <w:tabs>
          <w:tab w:val="left" w:pos="400"/>
        </w:tabs>
        <w:rPr>
          <w:rFonts w:ascii="Century Gothic" w:eastAsiaTheme="minorEastAsia" w:hAnsi="Century Gothic"/>
          <w:b w:val="0"/>
          <w:noProof/>
          <w:sz w:val="18"/>
          <w:szCs w:val="18"/>
        </w:rPr>
      </w:pPr>
      <w:hyperlink w:anchor="_Toc44583903" w:history="1">
        <w:r w:rsidR="00451052" w:rsidRPr="00451052">
          <w:rPr>
            <w:rStyle w:val="Hyperlink"/>
            <w:rFonts w:ascii="Century Gothic" w:hAnsi="Century Gothic"/>
            <w:noProof/>
            <w:sz w:val="18"/>
            <w:szCs w:val="18"/>
          </w:rPr>
          <w:t>9</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Bibliography</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_Toc44583903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50</w:t>
        </w:r>
        <w:r w:rsidR="00451052" w:rsidRPr="00451052">
          <w:rPr>
            <w:rFonts w:ascii="Century Gothic" w:hAnsi="Century Gothic"/>
            <w:noProof/>
            <w:webHidden/>
            <w:sz w:val="18"/>
            <w:szCs w:val="18"/>
          </w:rPr>
          <w:fldChar w:fldCharType="end"/>
        </w:r>
      </w:hyperlink>
    </w:p>
    <w:p w14:paraId="4F54D151" w14:textId="659FE279" w:rsidR="00451052" w:rsidRPr="00451052" w:rsidRDefault="00100957">
      <w:pPr>
        <w:pStyle w:val="TOC1"/>
        <w:tabs>
          <w:tab w:val="left" w:pos="600"/>
        </w:tabs>
        <w:rPr>
          <w:rFonts w:ascii="Century Gothic" w:eastAsiaTheme="minorEastAsia" w:hAnsi="Century Gothic"/>
          <w:b w:val="0"/>
          <w:noProof/>
          <w:sz w:val="18"/>
          <w:szCs w:val="18"/>
        </w:rPr>
      </w:pPr>
      <w:hyperlink w:anchor="_Toc44583904" w:history="1">
        <w:r w:rsidR="00451052" w:rsidRPr="00451052">
          <w:rPr>
            <w:rStyle w:val="Hyperlink"/>
            <w:rFonts w:ascii="Century Gothic" w:hAnsi="Century Gothic"/>
            <w:noProof/>
            <w:sz w:val="18"/>
            <w:szCs w:val="18"/>
          </w:rPr>
          <w:t>10</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Appendix – Stages of Outcome Inclusion</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_Toc44583904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55</w:t>
        </w:r>
        <w:r w:rsidR="00451052" w:rsidRPr="00451052">
          <w:rPr>
            <w:rFonts w:ascii="Century Gothic" w:hAnsi="Century Gothic"/>
            <w:noProof/>
            <w:webHidden/>
            <w:sz w:val="18"/>
            <w:szCs w:val="18"/>
          </w:rPr>
          <w:fldChar w:fldCharType="end"/>
        </w:r>
      </w:hyperlink>
    </w:p>
    <w:p w14:paraId="03EEECE4" w14:textId="03FC6329" w:rsidR="00451052" w:rsidRPr="00451052" w:rsidRDefault="00100957">
      <w:pPr>
        <w:pStyle w:val="TOC1"/>
        <w:tabs>
          <w:tab w:val="left" w:pos="600"/>
        </w:tabs>
        <w:rPr>
          <w:rFonts w:ascii="Century Gothic" w:eastAsiaTheme="minorEastAsia" w:hAnsi="Century Gothic"/>
          <w:b w:val="0"/>
          <w:noProof/>
          <w:sz w:val="18"/>
          <w:szCs w:val="18"/>
        </w:rPr>
      </w:pPr>
      <w:hyperlink w:anchor="_Toc44583905" w:history="1">
        <w:r w:rsidR="00451052" w:rsidRPr="00451052">
          <w:rPr>
            <w:rStyle w:val="Hyperlink"/>
            <w:rFonts w:ascii="Century Gothic" w:hAnsi="Century Gothic"/>
            <w:noProof/>
            <w:sz w:val="18"/>
            <w:szCs w:val="18"/>
          </w:rPr>
          <w:t>11</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Appendix – Indicators and Materiality of Outcomes</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_Toc44583905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57</w:t>
        </w:r>
        <w:r w:rsidR="00451052" w:rsidRPr="00451052">
          <w:rPr>
            <w:rFonts w:ascii="Century Gothic" w:hAnsi="Century Gothic"/>
            <w:noProof/>
            <w:webHidden/>
            <w:sz w:val="18"/>
            <w:szCs w:val="18"/>
          </w:rPr>
          <w:fldChar w:fldCharType="end"/>
        </w:r>
      </w:hyperlink>
    </w:p>
    <w:p w14:paraId="0002AB51" w14:textId="109A7D4F" w:rsidR="00451052" w:rsidRPr="00451052" w:rsidRDefault="00100957">
      <w:pPr>
        <w:pStyle w:val="TOC1"/>
        <w:tabs>
          <w:tab w:val="left" w:pos="600"/>
        </w:tabs>
        <w:rPr>
          <w:rFonts w:ascii="Century Gothic" w:eastAsiaTheme="minorEastAsia" w:hAnsi="Century Gothic"/>
          <w:b w:val="0"/>
          <w:noProof/>
          <w:sz w:val="18"/>
          <w:szCs w:val="18"/>
        </w:rPr>
      </w:pPr>
      <w:hyperlink w:anchor="_Toc44583906" w:history="1">
        <w:r w:rsidR="00451052" w:rsidRPr="00451052">
          <w:rPr>
            <w:rStyle w:val="Hyperlink"/>
            <w:rFonts w:ascii="Century Gothic" w:hAnsi="Century Gothic"/>
            <w:noProof/>
            <w:sz w:val="18"/>
            <w:szCs w:val="18"/>
          </w:rPr>
          <w:t>12</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Appendix –Value, Duration and Deductions</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_Toc44583906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60</w:t>
        </w:r>
        <w:r w:rsidR="00451052" w:rsidRPr="00451052">
          <w:rPr>
            <w:rFonts w:ascii="Century Gothic" w:hAnsi="Century Gothic"/>
            <w:noProof/>
            <w:webHidden/>
            <w:sz w:val="18"/>
            <w:szCs w:val="18"/>
          </w:rPr>
          <w:fldChar w:fldCharType="end"/>
        </w:r>
      </w:hyperlink>
    </w:p>
    <w:p w14:paraId="0172F6A8" w14:textId="70B5E689" w:rsidR="00451052" w:rsidRPr="00451052" w:rsidRDefault="00100957">
      <w:pPr>
        <w:pStyle w:val="TOC1"/>
        <w:tabs>
          <w:tab w:val="left" w:pos="600"/>
        </w:tabs>
        <w:rPr>
          <w:rFonts w:ascii="Century Gothic" w:eastAsiaTheme="minorEastAsia" w:hAnsi="Century Gothic"/>
          <w:b w:val="0"/>
          <w:noProof/>
          <w:sz w:val="18"/>
          <w:szCs w:val="18"/>
        </w:rPr>
      </w:pPr>
      <w:hyperlink w:anchor="_Toc44583907" w:history="1">
        <w:r w:rsidR="00451052" w:rsidRPr="00451052">
          <w:rPr>
            <w:rStyle w:val="Hyperlink"/>
            <w:rFonts w:ascii="Century Gothic" w:hAnsi="Century Gothic"/>
            <w:noProof/>
            <w:sz w:val="18"/>
            <w:szCs w:val="18"/>
          </w:rPr>
          <w:t>13</w:t>
        </w:r>
        <w:r w:rsidR="00451052" w:rsidRPr="00451052">
          <w:rPr>
            <w:rFonts w:ascii="Century Gothic" w:eastAsiaTheme="minorEastAsia" w:hAnsi="Century Gothic"/>
            <w:b w:val="0"/>
            <w:noProof/>
            <w:sz w:val="18"/>
            <w:szCs w:val="18"/>
          </w:rPr>
          <w:tab/>
        </w:r>
        <w:r w:rsidR="00451052" w:rsidRPr="00451052">
          <w:rPr>
            <w:rStyle w:val="Hyperlink"/>
            <w:rFonts w:ascii="Century Gothic" w:hAnsi="Century Gothic"/>
            <w:noProof/>
            <w:sz w:val="18"/>
            <w:szCs w:val="18"/>
          </w:rPr>
          <w:t>Appendix - Research Instruments</w:t>
        </w:r>
        <w:r w:rsidR="00451052" w:rsidRPr="00451052">
          <w:rPr>
            <w:rFonts w:ascii="Century Gothic" w:hAnsi="Century Gothic"/>
            <w:noProof/>
            <w:webHidden/>
            <w:sz w:val="18"/>
            <w:szCs w:val="18"/>
          </w:rPr>
          <w:tab/>
        </w:r>
        <w:r w:rsidR="00451052" w:rsidRPr="00451052">
          <w:rPr>
            <w:rFonts w:ascii="Century Gothic" w:hAnsi="Century Gothic"/>
            <w:noProof/>
            <w:webHidden/>
            <w:sz w:val="18"/>
            <w:szCs w:val="18"/>
          </w:rPr>
          <w:fldChar w:fldCharType="begin"/>
        </w:r>
        <w:r w:rsidR="00451052" w:rsidRPr="00451052">
          <w:rPr>
            <w:rFonts w:ascii="Century Gothic" w:hAnsi="Century Gothic"/>
            <w:noProof/>
            <w:webHidden/>
            <w:sz w:val="18"/>
            <w:szCs w:val="18"/>
          </w:rPr>
          <w:instrText xml:space="preserve"> PAGEREF _Toc44583907 \h </w:instrText>
        </w:r>
        <w:r w:rsidR="00451052" w:rsidRPr="00451052">
          <w:rPr>
            <w:rFonts w:ascii="Century Gothic" w:hAnsi="Century Gothic"/>
            <w:noProof/>
            <w:webHidden/>
            <w:sz w:val="18"/>
            <w:szCs w:val="18"/>
          </w:rPr>
        </w:r>
        <w:r w:rsidR="00451052" w:rsidRPr="00451052">
          <w:rPr>
            <w:rFonts w:ascii="Century Gothic" w:hAnsi="Century Gothic"/>
            <w:noProof/>
            <w:webHidden/>
            <w:sz w:val="18"/>
            <w:szCs w:val="18"/>
          </w:rPr>
          <w:fldChar w:fldCharType="separate"/>
        </w:r>
        <w:r w:rsidR="00876A41">
          <w:rPr>
            <w:rFonts w:ascii="Century Gothic" w:hAnsi="Century Gothic"/>
            <w:noProof/>
            <w:webHidden/>
            <w:sz w:val="18"/>
            <w:szCs w:val="18"/>
          </w:rPr>
          <w:t>62</w:t>
        </w:r>
        <w:r w:rsidR="00451052" w:rsidRPr="00451052">
          <w:rPr>
            <w:rFonts w:ascii="Century Gothic" w:hAnsi="Century Gothic"/>
            <w:noProof/>
            <w:webHidden/>
            <w:sz w:val="18"/>
            <w:szCs w:val="18"/>
          </w:rPr>
          <w:fldChar w:fldCharType="end"/>
        </w:r>
      </w:hyperlink>
    </w:p>
    <w:p w14:paraId="55D8A7F7" w14:textId="06610BBB" w:rsidR="00960741" w:rsidRPr="00267851" w:rsidRDefault="00960741" w:rsidP="00C14AAE">
      <w:pPr>
        <w:spacing w:line="276" w:lineRule="auto"/>
        <w:rPr>
          <w:sz w:val="20"/>
          <w:szCs w:val="20"/>
        </w:rPr>
      </w:pPr>
      <w:r w:rsidRPr="00451052">
        <w:fldChar w:fldCharType="end"/>
      </w:r>
    </w:p>
    <w:p w14:paraId="73B0A14B" w14:textId="77777777" w:rsidR="002E6212" w:rsidRDefault="00960741" w:rsidP="00C14AAE">
      <w:pPr>
        <w:spacing w:line="276" w:lineRule="auto"/>
        <w:rPr>
          <w:color w:val="ED428E"/>
          <w:sz w:val="32"/>
          <w:szCs w:val="32"/>
        </w:rPr>
      </w:pPr>
      <w:bookmarkStart w:id="101" w:name="_Toc351715526"/>
      <w:bookmarkStart w:id="102" w:name="_Toc351820415"/>
      <w:r w:rsidRPr="00267851">
        <w:rPr>
          <w:color w:val="ED428E"/>
          <w:sz w:val="20"/>
          <w:szCs w:val="20"/>
        </w:rPr>
        <w:br w:type="column"/>
      </w:r>
      <w:r w:rsidRPr="00960741">
        <w:rPr>
          <w:color w:val="ED428E"/>
          <w:sz w:val="32"/>
          <w:szCs w:val="32"/>
        </w:rPr>
        <w:t>List of Tables</w:t>
      </w:r>
    </w:p>
    <w:p w14:paraId="082090B4" w14:textId="76BE2773" w:rsidR="00451052" w:rsidRDefault="00960741">
      <w:pPr>
        <w:pStyle w:val="TableofFigures"/>
        <w:tabs>
          <w:tab w:val="right" w:leader="dot" w:pos="8290"/>
        </w:tabs>
        <w:rPr>
          <w:rFonts w:asciiTheme="minorHAnsi" w:eastAsiaTheme="minorEastAsia" w:hAnsiTheme="minorHAnsi"/>
          <w:noProof/>
          <w:sz w:val="24"/>
          <w:szCs w:val="24"/>
        </w:rPr>
      </w:pPr>
      <w:r>
        <w:fldChar w:fldCharType="begin"/>
      </w:r>
      <w:r>
        <w:instrText xml:space="preserve"> TOC \h \z \c "Table" </w:instrText>
      </w:r>
      <w:r>
        <w:fldChar w:fldCharType="separate"/>
      </w:r>
      <w:hyperlink w:anchor="_Toc44583985" w:history="1">
        <w:r w:rsidR="00451052" w:rsidRPr="00883777">
          <w:rPr>
            <w:rStyle w:val="Hyperlink"/>
            <w:noProof/>
          </w:rPr>
          <w:t>Table 1 Inclusion of stakeholder groups in SROI analysis</w:t>
        </w:r>
        <w:r w:rsidR="00451052">
          <w:rPr>
            <w:noProof/>
            <w:webHidden/>
          </w:rPr>
          <w:tab/>
        </w:r>
        <w:r w:rsidR="00451052">
          <w:rPr>
            <w:noProof/>
            <w:webHidden/>
          </w:rPr>
          <w:fldChar w:fldCharType="begin"/>
        </w:r>
        <w:r w:rsidR="00451052">
          <w:rPr>
            <w:noProof/>
            <w:webHidden/>
          </w:rPr>
          <w:instrText xml:space="preserve"> PAGEREF _Toc44583985 \h </w:instrText>
        </w:r>
        <w:r w:rsidR="00451052">
          <w:rPr>
            <w:noProof/>
            <w:webHidden/>
          </w:rPr>
        </w:r>
        <w:r w:rsidR="00451052">
          <w:rPr>
            <w:noProof/>
            <w:webHidden/>
          </w:rPr>
          <w:fldChar w:fldCharType="separate"/>
        </w:r>
        <w:r w:rsidR="00876A41">
          <w:rPr>
            <w:noProof/>
            <w:webHidden/>
          </w:rPr>
          <w:t>16</w:t>
        </w:r>
        <w:r w:rsidR="00451052">
          <w:rPr>
            <w:noProof/>
            <w:webHidden/>
          </w:rPr>
          <w:fldChar w:fldCharType="end"/>
        </w:r>
      </w:hyperlink>
    </w:p>
    <w:p w14:paraId="645BEB8E" w14:textId="25BA62F4" w:rsidR="00451052" w:rsidRDefault="00100957">
      <w:pPr>
        <w:pStyle w:val="TableofFigures"/>
        <w:tabs>
          <w:tab w:val="right" w:leader="dot" w:pos="8290"/>
        </w:tabs>
        <w:rPr>
          <w:rFonts w:asciiTheme="minorHAnsi" w:eastAsiaTheme="minorEastAsia" w:hAnsiTheme="minorHAnsi"/>
          <w:noProof/>
          <w:sz w:val="24"/>
          <w:szCs w:val="24"/>
        </w:rPr>
      </w:pPr>
      <w:hyperlink w:anchor="_Toc44583986" w:history="1">
        <w:r w:rsidR="00451052" w:rsidRPr="00883777">
          <w:rPr>
            <w:rStyle w:val="Hyperlink"/>
            <w:noProof/>
          </w:rPr>
          <w:t>Table 2 Engagement of stakeholder groups at different stages of SROI analysis</w:t>
        </w:r>
        <w:r w:rsidR="00451052">
          <w:rPr>
            <w:noProof/>
            <w:webHidden/>
          </w:rPr>
          <w:tab/>
        </w:r>
        <w:r w:rsidR="00451052">
          <w:rPr>
            <w:noProof/>
            <w:webHidden/>
          </w:rPr>
          <w:fldChar w:fldCharType="begin"/>
        </w:r>
        <w:r w:rsidR="00451052">
          <w:rPr>
            <w:noProof/>
            <w:webHidden/>
          </w:rPr>
          <w:instrText xml:space="preserve"> PAGEREF _Toc44583986 \h </w:instrText>
        </w:r>
        <w:r w:rsidR="00451052">
          <w:rPr>
            <w:noProof/>
            <w:webHidden/>
          </w:rPr>
        </w:r>
        <w:r w:rsidR="00451052">
          <w:rPr>
            <w:noProof/>
            <w:webHidden/>
          </w:rPr>
          <w:fldChar w:fldCharType="separate"/>
        </w:r>
        <w:r w:rsidR="00876A41">
          <w:rPr>
            <w:noProof/>
            <w:webHidden/>
          </w:rPr>
          <w:t>17</w:t>
        </w:r>
        <w:r w:rsidR="00451052">
          <w:rPr>
            <w:noProof/>
            <w:webHidden/>
          </w:rPr>
          <w:fldChar w:fldCharType="end"/>
        </w:r>
      </w:hyperlink>
    </w:p>
    <w:p w14:paraId="3568A032" w14:textId="281584A7" w:rsidR="00451052" w:rsidRDefault="00100957">
      <w:pPr>
        <w:pStyle w:val="TableofFigures"/>
        <w:tabs>
          <w:tab w:val="right" w:leader="dot" w:pos="8290"/>
        </w:tabs>
        <w:rPr>
          <w:rFonts w:asciiTheme="minorHAnsi" w:eastAsiaTheme="minorEastAsia" w:hAnsiTheme="minorHAnsi"/>
          <w:noProof/>
          <w:sz w:val="24"/>
          <w:szCs w:val="24"/>
        </w:rPr>
      </w:pPr>
      <w:hyperlink w:anchor="_Toc44583987" w:history="1">
        <w:r w:rsidR="00451052" w:rsidRPr="00883777">
          <w:rPr>
            <w:rStyle w:val="Hyperlink"/>
            <w:noProof/>
          </w:rPr>
          <w:t>Table 3 Summary of outcomes experienced by young adults (N=10)</w:t>
        </w:r>
        <w:r w:rsidR="00451052">
          <w:rPr>
            <w:noProof/>
            <w:webHidden/>
          </w:rPr>
          <w:tab/>
        </w:r>
        <w:r w:rsidR="00451052">
          <w:rPr>
            <w:noProof/>
            <w:webHidden/>
          </w:rPr>
          <w:fldChar w:fldCharType="begin"/>
        </w:r>
        <w:r w:rsidR="00451052">
          <w:rPr>
            <w:noProof/>
            <w:webHidden/>
          </w:rPr>
          <w:instrText xml:space="preserve"> PAGEREF _Toc44583987 \h </w:instrText>
        </w:r>
        <w:r w:rsidR="00451052">
          <w:rPr>
            <w:noProof/>
            <w:webHidden/>
          </w:rPr>
        </w:r>
        <w:r w:rsidR="00451052">
          <w:rPr>
            <w:noProof/>
            <w:webHidden/>
          </w:rPr>
          <w:fldChar w:fldCharType="separate"/>
        </w:r>
        <w:r w:rsidR="00876A41">
          <w:rPr>
            <w:noProof/>
            <w:webHidden/>
          </w:rPr>
          <w:t>24</w:t>
        </w:r>
        <w:r w:rsidR="00451052">
          <w:rPr>
            <w:noProof/>
            <w:webHidden/>
          </w:rPr>
          <w:fldChar w:fldCharType="end"/>
        </w:r>
      </w:hyperlink>
    </w:p>
    <w:p w14:paraId="09D67070" w14:textId="6BBDF074" w:rsidR="00451052" w:rsidRDefault="00100957">
      <w:pPr>
        <w:pStyle w:val="TableofFigures"/>
        <w:tabs>
          <w:tab w:val="right" w:leader="dot" w:pos="8290"/>
        </w:tabs>
        <w:rPr>
          <w:rFonts w:asciiTheme="minorHAnsi" w:eastAsiaTheme="minorEastAsia" w:hAnsiTheme="minorHAnsi"/>
          <w:noProof/>
          <w:sz w:val="24"/>
          <w:szCs w:val="24"/>
        </w:rPr>
      </w:pPr>
      <w:hyperlink w:anchor="_Toc44583988" w:history="1">
        <w:r w:rsidR="00451052" w:rsidRPr="00883777">
          <w:rPr>
            <w:rStyle w:val="Hyperlink"/>
            <w:noProof/>
          </w:rPr>
          <w:t>Table 4 Cut-off for Pearlin Mastery Scale at pre-test (N=10) and post-test (N=10)</w:t>
        </w:r>
        <w:r w:rsidR="00451052">
          <w:rPr>
            <w:noProof/>
            <w:webHidden/>
          </w:rPr>
          <w:tab/>
        </w:r>
        <w:r w:rsidR="00451052">
          <w:rPr>
            <w:noProof/>
            <w:webHidden/>
          </w:rPr>
          <w:fldChar w:fldCharType="begin"/>
        </w:r>
        <w:r w:rsidR="00451052">
          <w:rPr>
            <w:noProof/>
            <w:webHidden/>
          </w:rPr>
          <w:instrText xml:space="preserve"> PAGEREF _Toc44583988 \h </w:instrText>
        </w:r>
        <w:r w:rsidR="00451052">
          <w:rPr>
            <w:noProof/>
            <w:webHidden/>
          </w:rPr>
        </w:r>
        <w:r w:rsidR="00451052">
          <w:rPr>
            <w:noProof/>
            <w:webHidden/>
          </w:rPr>
          <w:fldChar w:fldCharType="separate"/>
        </w:r>
        <w:r w:rsidR="00876A41">
          <w:rPr>
            <w:noProof/>
            <w:webHidden/>
          </w:rPr>
          <w:t>28</w:t>
        </w:r>
        <w:r w:rsidR="00451052">
          <w:rPr>
            <w:noProof/>
            <w:webHidden/>
          </w:rPr>
          <w:fldChar w:fldCharType="end"/>
        </w:r>
      </w:hyperlink>
    </w:p>
    <w:p w14:paraId="02A43D1A" w14:textId="556680BD" w:rsidR="00451052" w:rsidRDefault="00100957">
      <w:pPr>
        <w:pStyle w:val="TableofFigures"/>
        <w:tabs>
          <w:tab w:val="right" w:leader="dot" w:pos="8290"/>
        </w:tabs>
        <w:rPr>
          <w:rFonts w:asciiTheme="minorHAnsi" w:eastAsiaTheme="minorEastAsia" w:hAnsiTheme="minorHAnsi"/>
          <w:noProof/>
          <w:sz w:val="24"/>
          <w:szCs w:val="24"/>
        </w:rPr>
      </w:pPr>
      <w:hyperlink w:anchor="_Toc44583989" w:history="1">
        <w:r w:rsidR="00451052" w:rsidRPr="00883777">
          <w:rPr>
            <w:rStyle w:val="Hyperlink"/>
            <w:noProof/>
          </w:rPr>
          <w:t>Table 5 Change in Pearlin Mastery Scale score for respondents (N=10)</w:t>
        </w:r>
        <w:r w:rsidR="00451052">
          <w:rPr>
            <w:noProof/>
            <w:webHidden/>
          </w:rPr>
          <w:tab/>
        </w:r>
        <w:r w:rsidR="00451052">
          <w:rPr>
            <w:noProof/>
            <w:webHidden/>
          </w:rPr>
          <w:fldChar w:fldCharType="begin"/>
        </w:r>
        <w:r w:rsidR="00451052">
          <w:rPr>
            <w:noProof/>
            <w:webHidden/>
          </w:rPr>
          <w:instrText xml:space="preserve"> PAGEREF _Toc44583989 \h </w:instrText>
        </w:r>
        <w:r w:rsidR="00451052">
          <w:rPr>
            <w:noProof/>
            <w:webHidden/>
          </w:rPr>
        </w:r>
        <w:r w:rsidR="00451052">
          <w:rPr>
            <w:noProof/>
            <w:webHidden/>
          </w:rPr>
          <w:fldChar w:fldCharType="separate"/>
        </w:r>
        <w:r w:rsidR="00876A41">
          <w:rPr>
            <w:noProof/>
            <w:webHidden/>
          </w:rPr>
          <w:t>28</w:t>
        </w:r>
        <w:r w:rsidR="00451052">
          <w:rPr>
            <w:noProof/>
            <w:webHidden/>
          </w:rPr>
          <w:fldChar w:fldCharType="end"/>
        </w:r>
      </w:hyperlink>
    </w:p>
    <w:p w14:paraId="71C8BBB3" w14:textId="50D3ADF2" w:rsidR="00451052" w:rsidRDefault="00100957">
      <w:pPr>
        <w:pStyle w:val="TableofFigures"/>
        <w:tabs>
          <w:tab w:val="right" w:leader="dot" w:pos="8290"/>
        </w:tabs>
        <w:rPr>
          <w:rFonts w:asciiTheme="minorHAnsi" w:eastAsiaTheme="minorEastAsia" w:hAnsiTheme="minorHAnsi"/>
          <w:noProof/>
          <w:sz w:val="24"/>
          <w:szCs w:val="24"/>
        </w:rPr>
      </w:pPr>
      <w:hyperlink w:anchor="_Toc44583990" w:history="1">
        <w:r w:rsidR="00451052" w:rsidRPr="00883777">
          <w:rPr>
            <w:rStyle w:val="Hyperlink"/>
            <w:noProof/>
          </w:rPr>
          <w:t>Table 6 Interpretation of Brief Resilience Scale at pre-test (N=10) and post-test (N=10)</w:t>
        </w:r>
        <w:r w:rsidR="00451052">
          <w:rPr>
            <w:noProof/>
            <w:webHidden/>
          </w:rPr>
          <w:tab/>
        </w:r>
        <w:r w:rsidR="00451052">
          <w:rPr>
            <w:noProof/>
            <w:webHidden/>
          </w:rPr>
          <w:fldChar w:fldCharType="begin"/>
        </w:r>
        <w:r w:rsidR="00451052">
          <w:rPr>
            <w:noProof/>
            <w:webHidden/>
          </w:rPr>
          <w:instrText xml:space="preserve"> PAGEREF _Toc44583990 \h </w:instrText>
        </w:r>
        <w:r w:rsidR="00451052">
          <w:rPr>
            <w:noProof/>
            <w:webHidden/>
          </w:rPr>
        </w:r>
        <w:r w:rsidR="00451052">
          <w:rPr>
            <w:noProof/>
            <w:webHidden/>
          </w:rPr>
          <w:fldChar w:fldCharType="separate"/>
        </w:r>
        <w:r w:rsidR="00876A41">
          <w:rPr>
            <w:noProof/>
            <w:webHidden/>
          </w:rPr>
          <w:t>29</w:t>
        </w:r>
        <w:r w:rsidR="00451052">
          <w:rPr>
            <w:noProof/>
            <w:webHidden/>
          </w:rPr>
          <w:fldChar w:fldCharType="end"/>
        </w:r>
      </w:hyperlink>
    </w:p>
    <w:p w14:paraId="3CD5B725" w14:textId="17381068" w:rsidR="00451052" w:rsidRDefault="00100957">
      <w:pPr>
        <w:pStyle w:val="TableofFigures"/>
        <w:tabs>
          <w:tab w:val="right" w:leader="dot" w:pos="8290"/>
        </w:tabs>
        <w:rPr>
          <w:rFonts w:asciiTheme="minorHAnsi" w:eastAsiaTheme="minorEastAsia" w:hAnsiTheme="minorHAnsi"/>
          <w:noProof/>
          <w:sz w:val="24"/>
          <w:szCs w:val="24"/>
        </w:rPr>
      </w:pPr>
      <w:hyperlink w:anchor="_Toc44583991" w:history="1">
        <w:r w:rsidR="00451052" w:rsidRPr="00883777">
          <w:rPr>
            <w:rStyle w:val="Hyperlink"/>
            <w:noProof/>
          </w:rPr>
          <w:t>Table 7 Change in Brief Resilience score for respondents (N=10)</w:t>
        </w:r>
        <w:r w:rsidR="00451052">
          <w:rPr>
            <w:noProof/>
            <w:webHidden/>
          </w:rPr>
          <w:tab/>
        </w:r>
        <w:r w:rsidR="00451052">
          <w:rPr>
            <w:noProof/>
            <w:webHidden/>
          </w:rPr>
          <w:fldChar w:fldCharType="begin"/>
        </w:r>
        <w:r w:rsidR="00451052">
          <w:rPr>
            <w:noProof/>
            <w:webHidden/>
          </w:rPr>
          <w:instrText xml:space="preserve"> PAGEREF _Toc44583991 \h </w:instrText>
        </w:r>
        <w:r w:rsidR="00451052">
          <w:rPr>
            <w:noProof/>
            <w:webHidden/>
          </w:rPr>
        </w:r>
        <w:r w:rsidR="00451052">
          <w:rPr>
            <w:noProof/>
            <w:webHidden/>
          </w:rPr>
          <w:fldChar w:fldCharType="separate"/>
        </w:r>
        <w:r w:rsidR="00876A41">
          <w:rPr>
            <w:noProof/>
            <w:webHidden/>
          </w:rPr>
          <w:t>29</w:t>
        </w:r>
        <w:r w:rsidR="00451052">
          <w:rPr>
            <w:noProof/>
            <w:webHidden/>
          </w:rPr>
          <w:fldChar w:fldCharType="end"/>
        </w:r>
      </w:hyperlink>
    </w:p>
    <w:p w14:paraId="6DDFCD3F" w14:textId="391B6737" w:rsidR="00451052" w:rsidRDefault="00100957">
      <w:pPr>
        <w:pStyle w:val="TableofFigures"/>
        <w:tabs>
          <w:tab w:val="right" w:leader="dot" w:pos="8290"/>
        </w:tabs>
        <w:rPr>
          <w:rFonts w:asciiTheme="minorHAnsi" w:eastAsiaTheme="minorEastAsia" w:hAnsiTheme="minorHAnsi"/>
          <w:noProof/>
          <w:sz w:val="24"/>
          <w:szCs w:val="24"/>
        </w:rPr>
      </w:pPr>
      <w:hyperlink w:anchor="_Toc44583992" w:history="1">
        <w:r w:rsidR="00451052" w:rsidRPr="00883777">
          <w:rPr>
            <w:rStyle w:val="Hyperlink"/>
            <w:noProof/>
          </w:rPr>
          <w:t>Table 8 Summary of outcomes experienced by service providers (N=11)</w:t>
        </w:r>
        <w:r w:rsidR="00451052">
          <w:rPr>
            <w:noProof/>
            <w:webHidden/>
          </w:rPr>
          <w:tab/>
        </w:r>
        <w:r w:rsidR="00451052">
          <w:rPr>
            <w:noProof/>
            <w:webHidden/>
          </w:rPr>
          <w:fldChar w:fldCharType="begin"/>
        </w:r>
        <w:r w:rsidR="00451052">
          <w:rPr>
            <w:noProof/>
            <w:webHidden/>
          </w:rPr>
          <w:instrText xml:space="preserve"> PAGEREF _Toc44583992 \h </w:instrText>
        </w:r>
        <w:r w:rsidR="00451052">
          <w:rPr>
            <w:noProof/>
            <w:webHidden/>
          </w:rPr>
        </w:r>
        <w:r w:rsidR="00451052">
          <w:rPr>
            <w:noProof/>
            <w:webHidden/>
          </w:rPr>
          <w:fldChar w:fldCharType="separate"/>
        </w:r>
        <w:r w:rsidR="00876A41">
          <w:rPr>
            <w:noProof/>
            <w:webHidden/>
          </w:rPr>
          <w:t>35</w:t>
        </w:r>
        <w:r w:rsidR="00451052">
          <w:rPr>
            <w:noProof/>
            <w:webHidden/>
          </w:rPr>
          <w:fldChar w:fldCharType="end"/>
        </w:r>
      </w:hyperlink>
    </w:p>
    <w:p w14:paraId="3DD1DCAD" w14:textId="7B3F2172" w:rsidR="00451052" w:rsidRDefault="00100957">
      <w:pPr>
        <w:pStyle w:val="TableofFigures"/>
        <w:tabs>
          <w:tab w:val="right" w:leader="dot" w:pos="8290"/>
        </w:tabs>
        <w:rPr>
          <w:rFonts w:asciiTheme="minorHAnsi" w:eastAsiaTheme="minorEastAsia" w:hAnsiTheme="minorHAnsi"/>
          <w:noProof/>
          <w:sz w:val="24"/>
          <w:szCs w:val="24"/>
        </w:rPr>
      </w:pPr>
      <w:hyperlink w:anchor="_Toc44583993" w:history="1">
        <w:r w:rsidR="00451052" w:rsidRPr="00883777">
          <w:rPr>
            <w:rStyle w:val="Hyperlink"/>
            <w:noProof/>
          </w:rPr>
          <w:t>Table 9 Inputs for DIAL House</w:t>
        </w:r>
        <w:r w:rsidR="00451052">
          <w:rPr>
            <w:noProof/>
            <w:webHidden/>
          </w:rPr>
          <w:tab/>
        </w:r>
        <w:r w:rsidR="00451052">
          <w:rPr>
            <w:noProof/>
            <w:webHidden/>
          </w:rPr>
          <w:fldChar w:fldCharType="begin"/>
        </w:r>
        <w:r w:rsidR="00451052">
          <w:rPr>
            <w:noProof/>
            <w:webHidden/>
          </w:rPr>
          <w:instrText xml:space="preserve"> PAGEREF _Toc44583993 \h </w:instrText>
        </w:r>
        <w:r w:rsidR="00451052">
          <w:rPr>
            <w:noProof/>
            <w:webHidden/>
          </w:rPr>
        </w:r>
        <w:r w:rsidR="00451052">
          <w:rPr>
            <w:noProof/>
            <w:webHidden/>
          </w:rPr>
          <w:fldChar w:fldCharType="separate"/>
        </w:r>
        <w:r w:rsidR="00876A41">
          <w:rPr>
            <w:noProof/>
            <w:webHidden/>
          </w:rPr>
          <w:t>40</w:t>
        </w:r>
        <w:r w:rsidR="00451052">
          <w:rPr>
            <w:noProof/>
            <w:webHidden/>
          </w:rPr>
          <w:fldChar w:fldCharType="end"/>
        </w:r>
      </w:hyperlink>
    </w:p>
    <w:p w14:paraId="370BBD2D" w14:textId="68272B49" w:rsidR="00451052" w:rsidRDefault="00100957">
      <w:pPr>
        <w:pStyle w:val="TableofFigures"/>
        <w:tabs>
          <w:tab w:val="right" w:leader="dot" w:pos="8290"/>
        </w:tabs>
        <w:rPr>
          <w:rFonts w:asciiTheme="minorHAnsi" w:eastAsiaTheme="minorEastAsia" w:hAnsiTheme="minorHAnsi"/>
          <w:noProof/>
          <w:sz w:val="24"/>
          <w:szCs w:val="24"/>
        </w:rPr>
      </w:pPr>
      <w:hyperlink w:anchor="_Toc44583994" w:history="1">
        <w:r w:rsidR="00451052" w:rsidRPr="00883777">
          <w:rPr>
            <w:rStyle w:val="Hyperlink"/>
            <w:noProof/>
          </w:rPr>
          <w:t>Table 10 Anchor and weighting reported within stakeholder groups</w:t>
        </w:r>
        <w:r w:rsidR="00451052">
          <w:rPr>
            <w:noProof/>
            <w:webHidden/>
          </w:rPr>
          <w:tab/>
        </w:r>
        <w:r w:rsidR="00451052">
          <w:rPr>
            <w:noProof/>
            <w:webHidden/>
          </w:rPr>
          <w:fldChar w:fldCharType="begin"/>
        </w:r>
        <w:r w:rsidR="00451052">
          <w:rPr>
            <w:noProof/>
            <w:webHidden/>
          </w:rPr>
          <w:instrText xml:space="preserve"> PAGEREF _Toc44583994 \h </w:instrText>
        </w:r>
        <w:r w:rsidR="00451052">
          <w:rPr>
            <w:noProof/>
            <w:webHidden/>
          </w:rPr>
        </w:r>
        <w:r w:rsidR="00451052">
          <w:rPr>
            <w:noProof/>
            <w:webHidden/>
          </w:rPr>
          <w:fldChar w:fldCharType="separate"/>
        </w:r>
        <w:r w:rsidR="00876A41">
          <w:rPr>
            <w:noProof/>
            <w:webHidden/>
          </w:rPr>
          <w:t>41</w:t>
        </w:r>
        <w:r w:rsidR="00451052">
          <w:rPr>
            <w:noProof/>
            <w:webHidden/>
          </w:rPr>
          <w:fldChar w:fldCharType="end"/>
        </w:r>
      </w:hyperlink>
    </w:p>
    <w:p w14:paraId="58654981" w14:textId="4445BD0C" w:rsidR="00451052" w:rsidRDefault="00100957">
      <w:pPr>
        <w:pStyle w:val="TableofFigures"/>
        <w:tabs>
          <w:tab w:val="right" w:leader="dot" w:pos="8290"/>
        </w:tabs>
        <w:rPr>
          <w:rFonts w:asciiTheme="minorHAnsi" w:eastAsiaTheme="minorEastAsia" w:hAnsiTheme="minorHAnsi"/>
          <w:noProof/>
          <w:sz w:val="24"/>
          <w:szCs w:val="24"/>
        </w:rPr>
      </w:pPr>
      <w:hyperlink w:anchor="_Toc44583995" w:history="1">
        <w:r w:rsidR="00451052" w:rsidRPr="00883777">
          <w:rPr>
            <w:rStyle w:val="Hyperlink"/>
            <w:noProof/>
          </w:rPr>
          <w:t>Table 11 Sensitivity tests for DIAL House SROI analysis</w:t>
        </w:r>
        <w:r w:rsidR="00451052">
          <w:rPr>
            <w:noProof/>
            <w:webHidden/>
          </w:rPr>
          <w:tab/>
        </w:r>
        <w:r w:rsidR="00451052">
          <w:rPr>
            <w:noProof/>
            <w:webHidden/>
          </w:rPr>
          <w:fldChar w:fldCharType="begin"/>
        </w:r>
        <w:r w:rsidR="00451052">
          <w:rPr>
            <w:noProof/>
            <w:webHidden/>
          </w:rPr>
          <w:instrText xml:space="preserve"> PAGEREF _Toc44583995 \h </w:instrText>
        </w:r>
        <w:r w:rsidR="00451052">
          <w:rPr>
            <w:noProof/>
            <w:webHidden/>
          </w:rPr>
        </w:r>
        <w:r w:rsidR="00451052">
          <w:rPr>
            <w:noProof/>
            <w:webHidden/>
          </w:rPr>
          <w:fldChar w:fldCharType="separate"/>
        </w:r>
        <w:r w:rsidR="00876A41">
          <w:rPr>
            <w:noProof/>
            <w:webHidden/>
          </w:rPr>
          <w:t>45</w:t>
        </w:r>
        <w:r w:rsidR="00451052">
          <w:rPr>
            <w:noProof/>
            <w:webHidden/>
          </w:rPr>
          <w:fldChar w:fldCharType="end"/>
        </w:r>
      </w:hyperlink>
    </w:p>
    <w:p w14:paraId="40C1B1C1" w14:textId="35A01159" w:rsidR="00451052" w:rsidRDefault="00100957">
      <w:pPr>
        <w:pStyle w:val="TableofFigures"/>
        <w:tabs>
          <w:tab w:val="right" w:leader="dot" w:pos="8290"/>
        </w:tabs>
        <w:rPr>
          <w:rFonts w:asciiTheme="minorHAnsi" w:eastAsiaTheme="minorEastAsia" w:hAnsiTheme="minorHAnsi"/>
          <w:noProof/>
          <w:sz w:val="24"/>
          <w:szCs w:val="24"/>
        </w:rPr>
      </w:pPr>
      <w:hyperlink w:anchor="_Toc44583996" w:history="1">
        <w:r w:rsidR="00451052" w:rsidRPr="00883777">
          <w:rPr>
            <w:rStyle w:val="Hyperlink"/>
            <w:noProof/>
          </w:rPr>
          <w:t>Table 12 Stages that outcomes were identified by stakeholder groups in SROI</w:t>
        </w:r>
        <w:r w:rsidR="00451052">
          <w:rPr>
            <w:noProof/>
            <w:webHidden/>
          </w:rPr>
          <w:tab/>
        </w:r>
        <w:r w:rsidR="00451052">
          <w:rPr>
            <w:noProof/>
            <w:webHidden/>
          </w:rPr>
          <w:fldChar w:fldCharType="begin"/>
        </w:r>
        <w:r w:rsidR="00451052">
          <w:rPr>
            <w:noProof/>
            <w:webHidden/>
          </w:rPr>
          <w:instrText xml:space="preserve"> PAGEREF _Toc44583996 \h </w:instrText>
        </w:r>
        <w:r w:rsidR="00451052">
          <w:rPr>
            <w:noProof/>
            <w:webHidden/>
          </w:rPr>
        </w:r>
        <w:r w:rsidR="00451052">
          <w:rPr>
            <w:noProof/>
            <w:webHidden/>
          </w:rPr>
          <w:fldChar w:fldCharType="separate"/>
        </w:r>
        <w:r w:rsidR="00876A41">
          <w:rPr>
            <w:noProof/>
            <w:webHidden/>
          </w:rPr>
          <w:t>55</w:t>
        </w:r>
        <w:r w:rsidR="00451052">
          <w:rPr>
            <w:noProof/>
            <w:webHidden/>
          </w:rPr>
          <w:fldChar w:fldCharType="end"/>
        </w:r>
      </w:hyperlink>
    </w:p>
    <w:p w14:paraId="61CD156C" w14:textId="4B89E2D2" w:rsidR="00451052" w:rsidRDefault="00100957">
      <w:pPr>
        <w:pStyle w:val="TableofFigures"/>
        <w:tabs>
          <w:tab w:val="right" w:leader="dot" w:pos="8290"/>
        </w:tabs>
        <w:rPr>
          <w:rFonts w:asciiTheme="minorHAnsi" w:eastAsiaTheme="minorEastAsia" w:hAnsiTheme="minorHAnsi"/>
          <w:noProof/>
          <w:sz w:val="24"/>
          <w:szCs w:val="24"/>
        </w:rPr>
      </w:pPr>
      <w:hyperlink w:anchor="_Toc44583997" w:history="1">
        <w:r w:rsidR="00451052" w:rsidRPr="00883777">
          <w:rPr>
            <w:rStyle w:val="Hyperlink"/>
            <w:noProof/>
          </w:rPr>
          <w:t>Table 13 Indicators and materiality for DIAL House SROI</w:t>
        </w:r>
        <w:r w:rsidR="00451052">
          <w:rPr>
            <w:noProof/>
            <w:webHidden/>
          </w:rPr>
          <w:tab/>
        </w:r>
        <w:r w:rsidR="00451052">
          <w:rPr>
            <w:noProof/>
            <w:webHidden/>
          </w:rPr>
          <w:fldChar w:fldCharType="begin"/>
        </w:r>
        <w:r w:rsidR="00451052">
          <w:rPr>
            <w:noProof/>
            <w:webHidden/>
          </w:rPr>
          <w:instrText xml:space="preserve"> PAGEREF _Toc44583997 \h </w:instrText>
        </w:r>
        <w:r w:rsidR="00451052">
          <w:rPr>
            <w:noProof/>
            <w:webHidden/>
          </w:rPr>
        </w:r>
        <w:r w:rsidR="00451052">
          <w:rPr>
            <w:noProof/>
            <w:webHidden/>
          </w:rPr>
          <w:fldChar w:fldCharType="separate"/>
        </w:r>
        <w:r w:rsidR="00876A41">
          <w:rPr>
            <w:noProof/>
            <w:webHidden/>
          </w:rPr>
          <w:t>57</w:t>
        </w:r>
        <w:r w:rsidR="00451052">
          <w:rPr>
            <w:noProof/>
            <w:webHidden/>
          </w:rPr>
          <w:fldChar w:fldCharType="end"/>
        </w:r>
      </w:hyperlink>
    </w:p>
    <w:p w14:paraId="13BBC80C" w14:textId="49D8441D" w:rsidR="00451052" w:rsidRDefault="00100957">
      <w:pPr>
        <w:pStyle w:val="TableofFigures"/>
        <w:tabs>
          <w:tab w:val="right" w:leader="dot" w:pos="8290"/>
        </w:tabs>
        <w:rPr>
          <w:rFonts w:asciiTheme="minorHAnsi" w:eastAsiaTheme="minorEastAsia" w:hAnsiTheme="minorHAnsi"/>
          <w:noProof/>
          <w:sz w:val="24"/>
          <w:szCs w:val="24"/>
        </w:rPr>
      </w:pPr>
      <w:hyperlink w:anchor="_Toc44583998" w:history="1">
        <w:r w:rsidR="00451052" w:rsidRPr="00883777">
          <w:rPr>
            <w:rStyle w:val="Hyperlink"/>
            <w:noProof/>
          </w:rPr>
          <w:t>Table 14 Value, Duration and Deductions for DIAL House SROI</w:t>
        </w:r>
        <w:r w:rsidR="00451052">
          <w:rPr>
            <w:noProof/>
            <w:webHidden/>
          </w:rPr>
          <w:tab/>
        </w:r>
        <w:r w:rsidR="00451052">
          <w:rPr>
            <w:noProof/>
            <w:webHidden/>
          </w:rPr>
          <w:fldChar w:fldCharType="begin"/>
        </w:r>
        <w:r w:rsidR="00451052">
          <w:rPr>
            <w:noProof/>
            <w:webHidden/>
          </w:rPr>
          <w:instrText xml:space="preserve"> PAGEREF _Toc44583998 \h </w:instrText>
        </w:r>
        <w:r w:rsidR="00451052">
          <w:rPr>
            <w:noProof/>
            <w:webHidden/>
          </w:rPr>
        </w:r>
        <w:r w:rsidR="00451052">
          <w:rPr>
            <w:noProof/>
            <w:webHidden/>
          </w:rPr>
          <w:fldChar w:fldCharType="separate"/>
        </w:r>
        <w:r w:rsidR="00876A41">
          <w:rPr>
            <w:noProof/>
            <w:webHidden/>
          </w:rPr>
          <w:t>61</w:t>
        </w:r>
        <w:r w:rsidR="00451052">
          <w:rPr>
            <w:noProof/>
            <w:webHidden/>
          </w:rPr>
          <w:fldChar w:fldCharType="end"/>
        </w:r>
      </w:hyperlink>
    </w:p>
    <w:p w14:paraId="25F638D9" w14:textId="5F65DB6F" w:rsidR="00451052" w:rsidRDefault="00100957">
      <w:pPr>
        <w:pStyle w:val="TableofFigures"/>
        <w:tabs>
          <w:tab w:val="right" w:leader="dot" w:pos="8290"/>
        </w:tabs>
        <w:rPr>
          <w:rFonts w:asciiTheme="minorHAnsi" w:eastAsiaTheme="minorEastAsia" w:hAnsiTheme="minorHAnsi"/>
          <w:noProof/>
          <w:sz w:val="24"/>
          <w:szCs w:val="24"/>
        </w:rPr>
      </w:pPr>
      <w:hyperlink w:anchor="_Toc44583999" w:history="1">
        <w:r w:rsidR="00451052" w:rsidRPr="00883777">
          <w:rPr>
            <w:rStyle w:val="Hyperlink"/>
            <w:noProof/>
          </w:rPr>
          <w:t>Table 15 Research instruments that informed the design of the DIAL House SROI</w:t>
        </w:r>
        <w:r w:rsidR="00451052">
          <w:rPr>
            <w:noProof/>
            <w:webHidden/>
          </w:rPr>
          <w:tab/>
        </w:r>
        <w:r w:rsidR="00451052">
          <w:rPr>
            <w:noProof/>
            <w:webHidden/>
          </w:rPr>
          <w:fldChar w:fldCharType="begin"/>
        </w:r>
        <w:r w:rsidR="00451052">
          <w:rPr>
            <w:noProof/>
            <w:webHidden/>
          </w:rPr>
          <w:instrText xml:space="preserve"> PAGEREF _Toc44583999 \h </w:instrText>
        </w:r>
        <w:r w:rsidR="00451052">
          <w:rPr>
            <w:noProof/>
            <w:webHidden/>
          </w:rPr>
        </w:r>
        <w:r w:rsidR="00451052">
          <w:rPr>
            <w:noProof/>
            <w:webHidden/>
          </w:rPr>
          <w:fldChar w:fldCharType="separate"/>
        </w:r>
        <w:r w:rsidR="00876A41">
          <w:rPr>
            <w:noProof/>
            <w:webHidden/>
          </w:rPr>
          <w:t>62</w:t>
        </w:r>
        <w:r w:rsidR="00451052">
          <w:rPr>
            <w:noProof/>
            <w:webHidden/>
          </w:rPr>
          <w:fldChar w:fldCharType="end"/>
        </w:r>
      </w:hyperlink>
    </w:p>
    <w:p w14:paraId="79043987" w14:textId="32191AA9" w:rsidR="00960741" w:rsidRPr="00960741" w:rsidRDefault="00960741" w:rsidP="009136DD">
      <w:pPr>
        <w:pStyle w:val="NoSpacing"/>
      </w:pPr>
      <w:r>
        <w:fldChar w:fldCharType="end"/>
      </w:r>
    </w:p>
    <w:p w14:paraId="321FE5AE" w14:textId="77777777" w:rsidR="00960741" w:rsidRDefault="00960741" w:rsidP="00C14AAE">
      <w:pPr>
        <w:spacing w:line="276" w:lineRule="auto"/>
        <w:rPr>
          <w:color w:val="ED428E"/>
          <w:sz w:val="32"/>
          <w:szCs w:val="32"/>
        </w:rPr>
      </w:pPr>
      <w:r w:rsidRPr="00960741">
        <w:rPr>
          <w:color w:val="ED428E"/>
          <w:sz w:val="32"/>
          <w:szCs w:val="32"/>
        </w:rPr>
        <w:t>List of Figures</w:t>
      </w:r>
    </w:p>
    <w:p w14:paraId="6AC3CD03" w14:textId="544EF6A0" w:rsidR="00451052" w:rsidRDefault="00960741">
      <w:pPr>
        <w:pStyle w:val="TableofFigures"/>
        <w:tabs>
          <w:tab w:val="right" w:leader="dot" w:pos="8290"/>
        </w:tabs>
        <w:rPr>
          <w:rFonts w:asciiTheme="minorHAnsi" w:eastAsiaTheme="minorEastAsia" w:hAnsiTheme="minorHAnsi"/>
          <w:noProof/>
          <w:sz w:val="24"/>
          <w:szCs w:val="24"/>
        </w:rPr>
      </w:pPr>
      <w:r>
        <w:rPr>
          <w:color w:val="ED428E"/>
          <w:sz w:val="32"/>
          <w:szCs w:val="32"/>
        </w:rPr>
        <w:fldChar w:fldCharType="begin"/>
      </w:r>
      <w:r>
        <w:rPr>
          <w:color w:val="ED428E"/>
          <w:sz w:val="32"/>
          <w:szCs w:val="32"/>
        </w:rPr>
        <w:instrText xml:space="preserve"> TOC \h \z \c "Figure" </w:instrText>
      </w:r>
      <w:r>
        <w:rPr>
          <w:color w:val="ED428E"/>
          <w:sz w:val="32"/>
          <w:szCs w:val="32"/>
        </w:rPr>
        <w:fldChar w:fldCharType="separate"/>
      </w:r>
      <w:hyperlink w:anchor="_Toc44584000" w:history="1">
        <w:r w:rsidR="00451052" w:rsidRPr="00995708">
          <w:rPr>
            <w:rStyle w:val="Hyperlink"/>
            <w:noProof/>
          </w:rPr>
          <w:t>Figure 1 Approach to measuring and valuing outcomes in SROI</w:t>
        </w:r>
        <w:r w:rsidR="00451052">
          <w:rPr>
            <w:noProof/>
            <w:webHidden/>
          </w:rPr>
          <w:tab/>
        </w:r>
        <w:r w:rsidR="00451052">
          <w:rPr>
            <w:noProof/>
            <w:webHidden/>
          </w:rPr>
          <w:fldChar w:fldCharType="begin"/>
        </w:r>
        <w:r w:rsidR="00451052">
          <w:rPr>
            <w:noProof/>
            <w:webHidden/>
          </w:rPr>
          <w:instrText xml:space="preserve"> PAGEREF _Toc44584000 \h </w:instrText>
        </w:r>
        <w:r w:rsidR="00451052">
          <w:rPr>
            <w:noProof/>
            <w:webHidden/>
          </w:rPr>
        </w:r>
        <w:r w:rsidR="00451052">
          <w:rPr>
            <w:noProof/>
            <w:webHidden/>
          </w:rPr>
          <w:fldChar w:fldCharType="separate"/>
        </w:r>
        <w:r w:rsidR="00876A41">
          <w:rPr>
            <w:noProof/>
            <w:webHidden/>
          </w:rPr>
          <w:t>2</w:t>
        </w:r>
        <w:r w:rsidR="00451052">
          <w:rPr>
            <w:noProof/>
            <w:webHidden/>
          </w:rPr>
          <w:fldChar w:fldCharType="end"/>
        </w:r>
      </w:hyperlink>
    </w:p>
    <w:p w14:paraId="749CCA7F" w14:textId="79DD1BBB" w:rsidR="00451052" w:rsidRDefault="00100957">
      <w:pPr>
        <w:pStyle w:val="TableofFigures"/>
        <w:tabs>
          <w:tab w:val="right" w:leader="dot" w:pos="8290"/>
        </w:tabs>
        <w:rPr>
          <w:rFonts w:asciiTheme="minorHAnsi" w:eastAsiaTheme="minorEastAsia" w:hAnsiTheme="minorHAnsi"/>
          <w:noProof/>
          <w:sz w:val="24"/>
          <w:szCs w:val="24"/>
        </w:rPr>
      </w:pPr>
      <w:hyperlink w:anchor="_Toc44584001" w:history="1">
        <w:r w:rsidR="00451052" w:rsidRPr="00995708">
          <w:rPr>
            <w:rStyle w:val="Hyperlink"/>
            <w:noProof/>
          </w:rPr>
          <w:t>Figure 2 Overview of the methodology used for SROI evaluation</w:t>
        </w:r>
        <w:r w:rsidR="00451052">
          <w:rPr>
            <w:noProof/>
            <w:webHidden/>
          </w:rPr>
          <w:tab/>
        </w:r>
        <w:r w:rsidR="00451052">
          <w:rPr>
            <w:noProof/>
            <w:webHidden/>
          </w:rPr>
          <w:fldChar w:fldCharType="begin"/>
        </w:r>
        <w:r w:rsidR="00451052">
          <w:rPr>
            <w:noProof/>
            <w:webHidden/>
          </w:rPr>
          <w:instrText xml:space="preserve"> PAGEREF _Toc44584001 \h </w:instrText>
        </w:r>
        <w:r w:rsidR="00451052">
          <w:rPr>
            <w:noProof/>
            <w:webHidden/>
          </w:rPr>
        </w:r>
        <w:r w:rsidR="00451052">
          <w:rPr>
            <w:noProof/>
            <w:webHidden/>
          </w:rPr>
          <w:fldChar w:fldCharType="separate"/>
        </w:r>
        <w:r w:rsidR="00876A41">
          <w:rPr>
            <w:noProof/>
            <w:webHidden/>
          </w:rPr>
          <w:t>16</w:t>
        </w:r>
        <w:r w:rsidR="00451052">
          <w:rPr>
            <w:noProof/>
            <w:webHidden/>
          </w:rPr>
          <w:fldChar w:fldCharType="end"/>
        </w:r>
      </w:hyperlink>
    </w:p>
    <w:p w14:paraId="3E11653F" w14:textId="1FA8BA00" w:rsidR="00451052" w:rsidRDefault="00100957">
      <w:pPr>
        <w:pStyle w:val="TableofFigures"/>
        <w:tabs>
          <w:tab w:val="right" w:leader="dot" w:pos="8290"/>
        </w:tabs>
        <w:rPr>
          <w:rFonts w:asciiTheme="minorHAnsi" w:eastAsiaTheme="minorEastAsia" w:hAnsiTheme="minorHAnsi"/>
          <w:noProof/>
          <w:sz w:val="24"/>
          <w:szCs w:val="24"/>
        </w:rPr>
      </w:pPr>
      <w:hyperlink w:anchor="_Toc44584002" w:history="1">
        <w:r w:rsidR="00451052" w:rsidRPr="00995708">
          <w:rPr>
            <w:rStyle w:val="Hyperlink"/>
            <w:noProof/>
          </w:rPr>
          <w:t>Figure 3 Theory of Change for young adults and care leavers</w:t>
        </w:r>
        <w:r w:rsidR="00451052">
          <w:rPr>
            <w:noProof/>
            <w:webHidden/>
          </w:rPr>
          <w:tab/>
        </w:r>
        <w:r w:rsidR="00451052">
          <w:rPr>
            <w:noProof/>
            <w:webHidden/>
          </w:rPr>
          <w:fldChar w:fldCharType="begin"/>
        </w:r>
        <w:r w:rsidR="00451052">
          <w:rPr>
            <w:noProof/>
            <w:webHidden/>
          </w:rPr>
          <w:instrText xml:space="preserve"> PAGEREF _Toc44584002 \h </w:instrText>
        </w:r>
        <w:r w:rsidR="00451052">
          <w:rPr>
            <w:noProof/>
            <w:webHidden/>
          </w:rPr>
        </w:r>
        <w:r w:rsidR="00451052">
          <w:rPr>
            <w:noProof/>
            <w:webHidden/>
          </w:rPr>
          <w:fldChar w:fldCharType="separate"/>
        </w:r>
        <w:r w:rsidR="00876A41">
          <w:rPr>
            <w:noProof/>
            <w:webHidden/>
          </w:rPr>
          <w:t>23</w:t>
        </w:r>
        <w:r w:rsidR="00451052">
          <w:rPr>
            <w:noProof/>
            <w:webHidden/>
          </w:rPr>
          <w:fldChar w:fldCharType="end"/>
        </w:r>
      </w:hyperlink>
    </w:p>
    <w:p w14:paraId="3C65E626" w14:textId="059879CC" w:rsidR="00451052" w:rsidRDefault="00100957">
      <w:pPr>
        <w:pStyle w:val="TableofFigures"/>
        <w:tabs>
          <w:tab w:val="right" w:leader="dot" w:pos="8290"/>
        </w:tabs>
        <w:rPr>
          <w:rFonts w:asciiTheme="minorHAnsi" w:eastAsiaTheme="minorEastAsia" w:hAnsiTheme="minorHAnsi"/>
          <w:noProof/>
          <w:sz w:val="24"/>
          <w:szCs w:val="24"/>
        </w:rPr>
      </w:pPr>
      <w:hyperlink w:anchor="_Toc44584003" w:history="1">
        <w:r w:rsidR="00451052" w:rsidRPr="00995708">
          <w:rPr>
            <w:rStyle w:val="Hyperlink"/>
            <w:noProof/>
          </w:rPr>
          <w:t>Figure 4 Theory of Change for service providers and agencies</w:t>
        </w:r>
        <w:r w:rsidR="00451052">
          <w:rPr>
            <w:noProof/>
            <w:webHidden/>
          </w:rPr>
          <w:tab/>
        </w:r>
        <w:r w:rsidR="00451052">
          <w:rPr>
            <w:noProof/>
            <w:webHidden/>
          </w:rPr>
          <w:fldChar w:fldCharType="begin"/>
        </w:r>
        <w:r w:rsidR="00451052">
          <w:rPr>
            <w:noProof/>
            <w:webHidden/>
          </w:rPr>
          <w:instrText xml:space="preserve"> PAGEREF _Toc44584003 \h </w:instrText>
        </w:r>
        <w:r w:rsidR="00451052">
          <w:rPr>
            <w:noProof/>
            <w:webHidden/>
          </w:rPr>
        </w:r>
        <w:r w:rsidR="00451052">
          <w:rPr>
            <w:noProof/>
            <w:webHidden/>
          </w:rPr>
          <w:fldChar w:fldCharType="separate"/>
        </w:r>
        <w:r w:rsidR="00876A41">
          <w:rPr>
            <w:noProof/>
            <w:webHidden/>
          </w:rPr>
          <w:t>35</w:t>
        </w:r>
        <w:r w:rsidR="00451052">
          <w:rPr>
            <w:noProof/>
            <w:webHidden/>
          </w:rPr>
          <w:fldChar w:fldCharType="end"/>
        </w:r>
      </w:hyperlink>
    </w:p>
    <w:p w14:paraId="2C3B057D" w14:textId="216D91F4" w:rsidR="00451052" w:rsidRDefault="00100957">
      <w:pPr>
        <w:pStyle w:val="TableofFigures"/>
        <w:tabs>
          <w:tab w:val="right" w:leader="dot" w:pos="8290"/>
        </w:tabs>
        <w:rPr>
          <w:rFonts w:asciiTheme="minorHAnsi" w:eastAsiaTheme="minorEastAsia" w:hAnsiTheme="minorHAnsi"/>
          <w:noProof/>
          <w:sz w:val="24"/>
          <w:szCs w:val="24"/>
        </w:rPr>
      </w:pPr>
      <w:hyperlink w:anchor="_Toc44584004" w:history="1">
        <w:r w:rsidR="00451052" w:rsidRPr="00995708">
          <w:rPr>
            <w:rStyle w:val="Hyperlink"/>
            <w:noProof/>
          </w:rPr>
          <w:t>Figure 5 Share of social value for stakeholder groups and per individual/organisations</w:t>
        </w:r>
        <w:r w:rsidR="00451052">
          <w:rPr>
            <w:noProof/>
            <w:webHidden/>
          </w:rPr>
          <w:tab/>
        </w:r>
        <w:r w:rsidR="00451052">
          <w:rPr>
            <w:noProof/>
            <w:webHidden/>
          </w:rPr>
          <w:fldChar w:fldCharType="begin"/>
        </w:r>
        <w:r w:rsidR="00451052">
          <w:rPr>
            <w:noProof/>
            <w:webHidden/>
          </w:rPr>
          <w:instrText xml:space="preserve"> PAGEREF _Toc44584004 \h </w:instrText>
        </w:r>
        <w:r w:rsidR="00451052">
          <w:rPr>
            <w:noProof/>
            <w:webHidden/>
          </w:rPr>
        </w:r>
        <w:r w:rsidR="00451052">
          <w:rPr>
            <w:noProof/>
            <w:webHidden/>
          </w:rPr>
          <w:fldChar w:fldCharType="separate"/>
        </w:r>
        <w:r w:rsidR="00876A41">
          <w:rPr>
            <w:noProof/>
            <w:webHidden/>
          </w:rPr>
          <w:t>42</w:t>
        </w:r>
        <w:r w:rsidR="00451052">
          <w:rPr>
            <w:noProof/>
            <w:webHidden/>
          </w:rPr>
          <w:fldChar w:fldCharType="end"/>
        </w:r>
      </w:hyperlink>
    </w:p>
    <w:p w14:paraId="52B0D6BA" w14:textId="1189B3CF" w:rsidR="00451052" w:rsidRDefault="00960741" w:rsidP="00C14AAE">
      <w:pPr>
        <w:spacing w:line="276" w:lineRule="auto"/>
        <w:rPr>
          <w:color w:val="ED428E"/>
          <w:sz w:val="32"/>
          <w:szCs w:val="32"/>
        </w:rPr>
      </w:pPr>
      <w:r>
        <w:rPr>
          <w:color w:val="ED428E"/>
          <w:sz w:val="32"/>
          <w:szCs w:val="32"/>
        </w:rPr>
        <w:fldChar w:fldCharType="end"/>
      </w:r>
    </w:p>
    <w:p w14:paraId="0482D128" w14:textId="5F3FB0F0" w:rsidR="00960741" w:rsidRPr="00960741" w:rsidRDefault="00451052" w:rsidP="00C14AAE">
      <w:pPr>
        <w:spacing w:line="276" w:lineRule="auto"/>
        <w:rPr>
          <w:color w:val="ED428E"/>
          <w:sz w:val="32"/>
          <w:szCs w:val="32"/>
        </w:rPr>
      </w:pPr>
      <w:r>
        <w:rPr>
          <w:color w:val="ED428E"/>
          <w:sz w:val="32"/>
          <w:szCs w:val="32"/>
        </w:rPr>
        <w:br w:type="column"/>
      </w:r>
      <w:r>
        <w:rPr>
          <w:noProof/>
          <w:lang w:val="en-GB" w:eastAsia="en-GB"/>
        </w:rPr>
        <w:drawing>
          <wp:anchor distT="0" distB="0" distL="114300" distR="114300" simplePos="0" relativeHeight="251692032" behindDoc="1" locked="0" layoutInCell="1" allowOverlap="1" wp14:anchorId="2973C633" wp14:editId="5B4F08EC">
            <wp:simplePos x="0" y="0"/>
            <wp:positionH relativeFrom="column">
              <wp:posOffset>-1326776</wp:posOffset>
            </wp:positionH>
            <wp:positionV relativeFrom="paragraph">
              <wp:posOffset>-986118</wp:posOffset>
            </wp:positionV>
            <wp:extent cx="7696200" cy="11548936"/>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FS-Dial-House-Makeover-103.jpg"/>
                    <pic:cNvPicPr/>
                  </pic:nvPicPr>
                  <pic:blipFill>
                    <a:blip r:embed="rId14"/>
                    <a:stretch>
                      <a:fillRect/>
                    </a:stretch>
                  </pic:blipFill>
                  <pic:spPr>
                    <a:xfrm>
                      <a:off x="0" y="0"/>
                      <a:ext cx="7696200" cy="11548936"/>
                    </a:xfrm>
                    <a:prstGeom prst="rect">
                      <a:avLst/>
                    </a:prstGeom>
                  </pic:spPr>
                </pic:pic>
              </a:graphicData>
            </a:graphic>
            <wp14:sizeRelH relativeFrom="page">
              <wp14:pctWidth>0</wp14:pctWidth>
            </wp14:sizeRelH>
            <wp14:sizeRelV relativeFrom="page">
              <wp14:pctHeight>0</wp14:pctHeight>
            </wp14:sizeRelV>
          </wp:anchor>
        </w:drawing>
      </w:r>
    </w:p>
    <w:p w14:paraId="652A9228" w14:textId="77777777" w:rsidR="00960741" w:rsidRDefault="00960741" w:rsidP="00C14AAE">
      <w:pPr>
        <w:spacing w:line="276" w:lineRule="auto"/>
        <w:rPr>
          <w:lang w:val="en-GB"/>
        </w:rPr>
      </w:pPr>
    </w:p>
    <w:p w14:paraId="2D35FAA6" w14:textId="77777777" w:rsidR="00960741" w:rsidRPr="00BD4090" w:rsidRDefault="00960741" w:rsidP="00C14AAE">
      <w:pPr>
        <w:spacing w:line="276" w:lineRule="auto"/>
        <w:rPr>
          <w:lang w:val="en-GB"/>
        </w:rPr>
        <w:sectPr w:rsidR="00960741" w:rsidRPr="00BD4090" w:rsidSect="00F11579">
          <w:footerReference w:type="even" r:id="rId15"/>
          <w:pgSz w:w="11900" w:h="16840"/>
          <w:pgMar w:top="1440" w:right="1800" w:bottom="1440" w:left="1800" w:header="708" w:footer="708" w:gutter="0"/>
          <w:pgNumType w:fmt="lowerRoman"/>
          <w:cols w:space="708"/>
          <w:docGrid w:linePitch="360"/>
        </w:sectPr>
      </w:pPr>
    </w:p>
    <w:p w14:paraId="6E427109" w14:textId="437AF617" w:rsidR="00343C9A" w:rsidRPr="00C14AAE" w:rsidRDefault="00343C9A" w:rsidP="00451052">
      <w:pPr>
        <w:pStyle w:val="Heading1"/>
      </w:pPr>
      <w:bookmarkStart w:id="103" w:name="_Toc44075106"/>
      <w:bookmarkStart w:id="104" w:name="_Toc44583863"/>
      <w:bookmarkEnd w:id="101"/>
      <w:bookmarkEnd w:id="102"/>
      <w:r w:rsidRPr="00C14AAE">
        <w:t>Introduction</w:t>
      </w:r>
      <w:bookmarkEnd w:id="103"/>
      <w:bookmarkEnd w:id="104"/>
    </w:p>
    <w:p w14:paraId="05F76128" w14:textId="574F87E1" w:rsidR="000521C2" w:rsidRPr="00C14AAE" w:rsidRDefault="000521C2" w:rsidP="00C14AAE">
      <w:pPr>
        <w:pStyle w:val="Heading2"/>
      </w:pPr>
      <w:bookmarkStart w:id="105" w:name="_Toc44075107"/>
      <w:bookmarkStart w:id="106" w:name="_Toc44583864"/>
      <w:r w:rsidRPr="00C14AAE">
        <w:t>Overview</w:t>
      </w:r>
      <w:bookmarkEnd w:id="105"/>
      <w:bookmarkEnd w:id="106"/>
    </w:p>
    <w:p w14:paraId="7E56EACF" w14:textId="10207F93" w:rsidR="00161B99" w:rsidRDefault="000521C2" w:rsidP="004064D4">
      <w:pPr>
        <w:spacing w:line="276" w:lineRule="auto"/>
      </w:pPr>
      <w:bookmarkStart w:id="107" w:name="_Toc372205975"/>
      <w:bookmarkStart w:id="108" w:name="_Toc327570756"/>
      <w:bookmarkStart w:id="109" w:name="_Toc337891575"/>
      <w:r w:rsidRPr="006E0C41">
        <w:t xml:space="preserve">In Ireland, </w:t>
      </w:r>
      <w:r w:rsidR="00BE26CE">
        <w:t xml:space="preserve">there </w:t>
      </w:r>
      <w:r w:rsidR="00161B99">
        <w:t>are</w:t>
      </w:r>
      <w:r w:rsidR="00BE26CE">
        <w:t xml:space="preserve"> a range of</w:t>
      </w:r>
      <w:r w:rsidRPr="006E0C41">
        <w:t xml:space="preserve"> </w:t>
      </w:r>
      <w:r>
        <w:t xml:space="preserve">specialised </w:t>
      </w:r>
      <w:r w:rsidRPr="006E0C41">
        <w:t xml:space="preserve">supports </w:t>
      </w:r>
      <w:r>
        <w:t xml:space="preserve">or transitional </w:t>
      </w:r>
      <w:r w:rsidRPr="006E0C41">
        <w:t xml:space="preserve">services for young adults </w:t>
      </w:r>
      <w:r>
        <w:t>who are leaving</w:t>
      </w:r>
      <w:r w:rsidRPr="006E0C41">
        <w:t xml:space="preserve"> residential or foster care</w:t>
      </w:r>
      <w:r w:rsidR="008E6F01">
        <w:t xml:space="preserve"> </w:t>
      </w:r>
      <w:r w:rsidR="00E124F3">
        <w:fldChar w:fldCharType="begin"/>
      </w:r>
      <w:r w:rsidR="00570DAB">
        <w:instrText xml:space="preserve"> ADDIN ZOTERO_ITEM CSL_CITATION {"citationID":"a1koae2ubdl","properties":{"formattedCitation":"(1)","plainCitation":"(1)","noteIndex":0},"citationItems":[{"id":7505,"uris":["http://zotero.org/groups/254988/items/BMSV2SSV"],"uri":["http://zotero.org/groups/254988/items/BMSV2SSV"],"itemData":{"id":7505,"type":"article-journal","container-title":"Australian Social Work","DOI":"10.1080/0312407X.2013.868014","ISSN":"0312-407X, 1447-0748","issue":"1","journalAbbreviation":"Australian Social Work","language":"en","page":"88-101","source":"DOI.org (Crossref)","title":"Invisible from View: Leaving and Aftercare Provision in the Republic Of Ireland","title-short":"Invisible from View","volume":"67","author":[{"family":"Carr","given":"Nicola"}],"issued":{"date-parts":[["2014",1,2]]}}}],"schema":"https://github.com/citation-style-language/schema/raw/master/csl-citation.json"} </w:instrText>
      </w:r>
      <w:r w:rsidR="00E124F3">
        <w:fldChar w:fldCharType="separate"/>
      </w:r>
      <w:r w:rsidR="00570DAB">
        <w:rPr>
          <w:rFonts w:cs="Times New Roman"/>
          <w:lang w:val="en-US"/>
        </w:rPr>
        <w:t>(1)</w:t>
      </w:r>
      <w:r w:rsidR="00E124F3">
        <w:fldChar w:fldCharType="end"/>
      </w:r>
      <w:r w:rsidR="00E124F3">
        <w:t xml:space="preserve">. </w:t>
      </w:r>
      <w:r w:rsidR="008E6F01">
        <w:t xml:space="preserve">However, literature has shown that many young people will experience varied and multiple challenges as they transition into their adulthood, especially young adults who lack the social networks and self-dependency skills to maintain living on their own </w:t>
      </w:r>
      <w:r w:rsidR="008E6F01">
        <w:fldChar w:fldCharType="begin"/>
      </w:r>
      <w:r w:rsidR="00570DAB">
        <w:instrText xml:space="preserve"> ADDIN ZOTERO_ITEM CSL_CITATION {"citationID":"a2jetvckf94","properties":{"formattedCitation":"(2,3)","plainCitation":"(2,3)","noteIndex":0},"citationItems":[{"id":7450,"uris":["http://zotero.org/groups/254988/items/I3PR4UAS"],"uri":["http://zotero.org/groups/254988/items/I3PR4UAS"],"itemData":{"id":7450,"type":"article-journal","container-title":"Journal of social welfare &amp; family law","issue":"1","page":"31–47","source":"Google Scholar","title":"Guidance, policy and practice and the health needs of young people leaving care","volume":"30","author":[{"family":"Goddard","given":"Jim"},{"family":"Barrett","given":"Sam"}],"issued":{"date-parts":[["2008"]]}}},{"id":7465,"uris":["http://zotero.org/groups/254988/items/HYHJ39LU"],"uri":["http://zotero.org/groups/254988/items/HYHJ39LU"],"itemData":{"id":7465,"type":"article-journal","container-title":"Critical Social Thinking:Policy and Practice","title":"An Exploratory Study into Care Leavers Transition into Adulthood","URL":"https://www.ucc.ie/en/appsoc/resconf/conf/cst/vol5/section4/JoanneHayes.pdf","volume":"Vol. 5","author":[{"family":"Hayes","given":"Joanne"}],"issued":{"date-parts":[["2013"]]}}}],"schema":"https://github.com/citation-style-language/schema/raw/master/csl-citation.json"} </w:instrText>
      </w:r>
      <w:r w:rsidR="008E6F01">
        <w:fldChar w:fldCharType="separate"/>
      </w:r>
      <w:r w:rsidR="00570DAB">
        <w:rPr>
          <w:rFonts w:cs="Times New Roman"/>
          <w:lang w:val="en-US"/>
        </w:rPr>
        <w:t>(2,3)</w:t>
      </w:r>
      <w:r w:rsidR="008E6F01">
        <w:fldChar w:fldCharType="end"/>
      </w:r>
      <w:r w:rsidR="00161B99">
        <w:t>.</w:t>
      </w:r>
      <w:r w:rsidR="008E6F01">
        <w:t xml:space="preserve"> </w:t>
      </w:r>
    </w:p>
    <w:p w14:paraId="677AF8A3" w14:textId="5FF353FB" w:rsidR="00E124F3" w:rsidRDefault="00E124F3" w:rsidP="00C14AAE">
      <w:pPr>
        <w:spacing w:line="276" w:lineRule="auto"/>
      </w:pPr>
      <w:r>
        <w:t xml:space="preserve">As </w:t>
      </w:r>
      <w:r w:rsidR="008E6F01">
        <w:t>previous studies have found</w:t>
      </w:r>
      <w:r>
        <w:t xml:space="preserve">, </w:t>
      </w:r>
      <w:r w:rsidR="00161B99">
        <w:t>many</w:t>
      </w:r>
      <w:r>
        <w:t xml:space="preserve"> young adults </w:t>
      </w:r>
      <w:r w:rsidR="00161B99">
        <w:t xml:space="preserve">in care </w:t>
      </w:r>
      <w:r>
        <w:t>come from situations of poverty and social disadvanta</w:t>
      </w:r>
      <w:r w:rsidR="00161B99">
        <w:t>ge</w:t>
      </w:r>
      <w:r>
        <w:t xml:space="preserve">, and their early lives are further disrupted by being in care or being moved repeatedly. This instability in childhood </w:t>
      </w:r>
      <w:r w:rsidR="00F24571">
        <w:t xml:space="preserve">means </w:t>
      </w:r>
      <w:r>
        <w:t>young people</w:t>
      </w:r>
      <w:r w:rsidR="00F24571">
        <w:t xml:space="preserve"> in care are at higher risk of</w:t>
      </w:r>
      <w:r>
        <w:t xml:space="preserve"> disruptive behaviours, </w:t>
      </w:r>
      <w:r w:rsidR="00B87F2A">
        <w:t xml:space="preserve">learning difficulties, </w:t>
      </w:r>
      <w:r>
        <w:t>patterns of irregular school attendance, substance misuse, increased anxiety or other mental health problems, and feelings of social exclusion</w:t>
      </w:r>
      <w:r w:rsidR="00F24571">
        <w:t xml:space="preserve">. This experiences </w:t>
      </w:r>
      <w:r>
        <w:t xml:space="preserve">can make it difficult for young people </w:t>
      </w:r>
      <w:r w:rsidR="008E6F01">
        <w:t xml:space="preserve">to manage the transition from care to independent living </w:t>
      </w:r>
      <w:r w:rsidR="008E6F01">
        <w:fldChar w:fldCharType="begin"/>
      </w:r>
      <w:r w:rsidR="00570DAB">
        <w:instrText xml:space="preserve"> ADDIN ZOTERO_ITEM CSL_CITATION {"citationID":"a17vqi9m6tb","properties":{"formattedCitation":"(1,3,4)","plainCitation":"(1,3,4)","noteIndex":0},"citationItems":[{"id":7505,"uris":["http://zotero.org/groups/254988/items/BMSV2SSV"],"uri":["http://zotero.org/groups/254988/items/BMSV2SSV"],"itemData":{"id":7505,"type":"article-journal","container-title":"Australian Social Work","DOI":"10.1080/0312407X.2013.868014","ISSN":"0312-407X, 1447-0748","issue":"1","journalAbbreviation":"Australian Social Work","language":"en","page":"88-101","source":"DOI.org (Crossref)","title":"Invisible from View: Leaving and Aftercare Provision in the Republic Of Ireland","title-short":"Invisible from View","volume":"67","author":[{"family":"Carr","given":"Nicola"}],"issued":{"date-parts":[["2014",1,2]]}}},{"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id":7465,"uris":["http://zotero.org/groups/254988/items/HYHJ39LU"],"uri":["http://zotero.org/groups/254988/items/HYHJ39LU"],"itemData":{"id":7465,"type":"article-journal","container-title":"Critical Social Thinking:Policy and Practice","title":"An Exploratory Study into Care Leavers Transition into Adulthood","URL":"https://www.ucc.ie/en/appsoc/resconf/conf/cst/vol5/section4/JoanneHayes.pdf","volume":"Vol. 5","author":[{"family":"Hayes","given":"Joanne"}],"issued":{"date-parts":[["2013"]]}}}],"schema":"https://github.com/citation-style-language/schema/raw/master/csl-citation.json"} </w:instrText>
      </w:r>
      <w:r w:rsidR="008E6F01">
        <w:fldChar w:fldCharType="separate"/>
      </w:r>
      <w:r w:rsidR="00570DAB">
        <w:rPr>
          <w:rFonts w:cs="Times New Roman"/>
          <w:lang w:val="en-US"/>
        </w:rPr>
        <w:t>(1,3,4)</w:t>
      </w:r>
      <w:r w:rsidR="008E6F01">
        <w:fldChar w:fldCharType="end"/>
      </w:r>
      <w:r w:rsidR="008E6F01">
        <w:t xml:space="preserve">. </w:t>
      </w:r>
    </w:p>
    <w:p w14:paraId="73A185B7" w14:textId="6867FCD7" w:rsidR="00B2304C" w:rsidRDefault="006D39FD" w:rsidP="00C14AAE">
      <w:pPr>
        <w:spacing w:line="276" w:lineRule="auto"/>
      </w:pPr>
      <w:r>
        <w:t xml:space="preserve">As of January 2020,  latest figures from Tusla show there are 5,971 young people in care and approximately 2,782 young people or adults receiving aftercare services </w:t>
      </w:r>
      <w:r>
        <w:fldChar w:fldCharType="begin"/>
      </w:r>
      <w:r w:rsidR="00570DAB">
        <w:instrText xml:space="preserve"> ADDIN ZOTERO_ITEM CSL_CITATION {"citationID":"arr6ohgsqd","properties":{"formattedCitation":"(5)","plainCitation":"(5)","noteIndex":0},"citationItems":[{"id":7217,"uris":["http://zotero.org/groups/254988/items/IKHDWVNG"],"uri":["http://zotero.org/groups/254988/items/IKHDWVNG"],"itemData":{"id":7217,"type":"webpage","title":"Tusla Data Hub - Performance and Activity Data","URL":"https://data.tusla.ie/","accessed":{"date-parts":[["2019",11,15]]}}}],"schema":"https://github.com/citation-style-language/schema/raw/master/csl-citation.json"} </w:instrText>
      </w:r>
      <w:r>
        <w:fldChar w:fldCharType="separate"/>
      </w:r>
      <w:r w:rsidR="00570DAB">
        <w:rPr>
          <w:rFonts w:cs="Times New Roman"/>
          <w:lang w:val="en-US"/>
        </w:rPr>
        <w:t>(5)</w:t>
      </w:r>
      <w:r>
        <w:fldChar w:fldCharType="end"/>
      </w:r>
      <w:r w:rsidR="00561E8E">
        <w:t>.</w:t>
      </w:r>
      <w:r w:rsidR="00B2304C">
        <w:t>While there is limited data available the number of young people</w:t>
      </w:r>
      <w:r w:rsidR="008E6F01">
        <w:t xml:space="preserve"> who are</w:t>
      </w:r>
      <w:r w:rsidR="00B2304C">
        <w:t xml:space="preserve"> homeless each year in the Republic of Ireland, latest reports by Empowering People in Care (EPIC) found the number of care leavers who are homeless </w:t>
      </w:r>
      <w:r w:rsidR="008E6F01">
        <w:t>had</w:t>
      </w:r>
      <w:r w:rsidR="00B2304C">
        <w:t xml:space="preserve"> </w:t>
      </w:r>
      <w:r w:rsidR="008E6F01">
        <w:t>increased</w:t>
      </w:r>
      <w:r w:rsidR="00B2304C">
        <w:t xml:space="preserve">. </w:t>
      </w:r>
      <w:r w:rsidR="00C77C7A">
        <w:t xml:space="preserve">Out of the 653 cases that received advocacy support from EPIC, </w:t>
      </w:r>
      <w:r w:rsidR="00B2304C">
        <w:t xml:space="preserve">cases involving a homeless young person </w:t>
      </w:r>
      <w:r w:rsidR="00C77C7A">
        <w:t xml:space="preserve">had </w:t>
      </w:r>
      <w:r w:rsidR="00B2304C">
        <w:t xml:space="preserve">increased from 8% to 12% between 2016 to 2017 </w:t>
      </w:r>
      <w:r w:rsidR="00B2304C">
        <w:fldChar w:fldCharType="begin"/>
      </w:r>
      <w:r w:rsidR="00570DAB">
        <w:instrText xml:space="preserve"> ADDIN ZOTERO_ITEM CSL_CITATION {"citationID":"a2icvao9arc","properties":{"formattedCitation":"(6)","plainCitation":"(6)","noteIndex":0},"citationItems":[{"id":7542,"uris":["http://zotero.org/groups/254988/items/BGNG29XS"],"uri":["http://zotero.org/groups/254988/items/BGNG29XS"],"itemData":{"id":7542,"type":"post-weblog","language":"en-US","title":"EPIC Advocacy Report 2018 | EPIC","URL":"https://www.epiconline.ie/epic-advocacy-report-2018/","author":[{"family":"Admin","given":"EPIC"}],"accessed":{"date-parts":[["2020",2,17]]}}}],"schema":"https://github.com/citation-style-language/schema/raw/master/csl-citation.json"} </w:instrText>
      </w:r>
      <w:r w:rsidR="00B2304C">
        <w:fldChar w:fldCharType="separate"/>
      </w:r>
      <w:r w:rsidR="00570DAB">
        <w:rPr>
          <w:rFonts w:cs="Times New Roman"/>
          <w:lang w:val="en-US"/>
        </w:rPr>
        <w:t>(6)</w:t>
      </w:r>
      <w:r w:rsidR="00B2304C">
        <w:fldChar w:fldCharType="end"/>
      </w:r>
      <w:r w:rsidR="00B2304C">
        <w:t xml:space="preserve">.  </w:t>
      </w:r>
    </w:p>
    <w:p w14:paraId="1693AB07" w14:textId="44EE7093" w:rsidR="000521C2" w:rsidRDefault="000521C2" w:rsidP="00C14AAE">
      <w:pPr>
        <w:spacing w:line="276" w:lineRule="auto"/>
      </w:pPr>
      <w:r>
        <w:t xml:space="preserve">Novas DIAL House is a </w:t>
      </w:r>
      <w:r w:rsidR="008E6F01">
        <w:t>supportive</w:t>
      </w:r>
      <w:r>
        <w:t xml:space="preserve"> accommodation service working with young adults aged 18 to 25 years old, who are </w:t>
      </w:r>
      <w:r w:rsidR="00C77C7A">
        <w:t xml:space="preserve">leaving </w:t>
      </w:r>
      <w:r>
        <w:t>residential care</w:t>
      </w:r>
      <w:r w:rsidR="00C77C7A">
        <w:t xml:space="preserve"> or </w:t>
      </w:r>
      <w:r>
        <w:t>foster care</w:t>
      </w:r>
      <w:r w:rsidR="00C77C7A">
        <w:t xml:space="preserve"> or ma</w:t>
      </w:r>
      <w:r w:rsidR="001D7F6F">
        <w:t xml:space="preserve">y </w:t>
      </w:r>
      <w:r w:rsidR="00C77C7A">
        <w:t>be at</w:t>
      </w:r>
      <w:r w:rsidR="001D7F6F">
        <w:t>-</w:t>
      </w:r>
      <w:r w:rsidR="00C77C7A">
        <w:t xml:space="preserve">risk of homelessness. </w:t>
      </w:r>
      <w:r>
        <w:t xml:space="preserve">DIAL House offers care leavers with accommodation, access to one-to-one supports and life skills </w:t>
      </w:r>
      <w:r w:rsidR="00C77C7A">
        <w:t>development training</w:t>
      </w:r>
      <w:r>
        <w:t>, as well as intensive case management supports</w:t>
      </w:r>
      <w:r w:rsidR="00C77C7A">
        <w:t>.</w:t>
      </w:r>
      <w:r>
        <w:t xml:space="preserve"> </w:t>
      </w:r>
      <w:r w:rsidR="00C77C7A">
        <w:t>Th</w:t>
      </w:r>
      <w:r w:rsidR="00F24571">
        <w:t>e service delivery</w:t>
      </w:r>
      <w:r>
        <w:t xml:space="preserve"> model </w:t>
      </w:r>
      <w:r w:rsidR="00C77C7A">
        <w:t>emphasis</w:t>
      </w:r>
      <w:r w:rsidR="00F24571">
        <w:t>es</w:t>
      </w:r>
      <w:r w:rsidR="00C77C7A">
        <w:t xml:space="preserve"> support</w:t>
      </w:r>
      <w:r w:rsidR="00F24571">
        <w:t xml:space="preserve"> for</w:t>
      </w:r>
      <w:r>
        <w:t xml:space="preserve"> care leavers to develop </w:t>
      </w:r>
      <w:r w:rsidR="008E6F01">
        <w:t xml:space="preserve">the </w:t>
      </w:r>
      <w:r w:rsidR="00B87F2A">
        <w:t xml:space="preserve">personal </w:t>
      </w:r>
      <w:r w:rsidR="008E6F01">
        <w:t>networks</w:t>
      </w:r>
      <w:r w:rsidR="00B87F2A">
        <w:t xml:space="preserve"> and </w:t>
      </w:r>
      <w:r>
        <w:t>life skills</w:t>
      </w:r>
      <w:r w:rsidR="00B87F2A">
        <w:t xml:space="preserve"> needed for</w:t>
      </w:r>
      <w:r>
        <w:t xml:space="preserve"> transition</w:t>
      </w:r>
      <w:r w:rsidR="00B87F2A">
        <w:t>ing</w:t>
      </w:r>
      <w:r>
        <w:t xml:space="preserve"> into adulthood, </w:t>
      </w:r>
      <w:r w:rsidR="00C77C7A">
        <w:t xml:space="preserve">so they can </w:t>
      </w:r>
      <w:r>
        <w:t xml:space="preserve">live </w:t>
      </w:r>
      <w:r w:rsidR="00B87F2A">
        <w:t xml:space="preserve">a </w:t>
      </w:r>
      <w:r w:rsidR="00C77C7A">
        <w:t xml:space="preserve">stable, </w:t>
      </w:r>
      <w:r>
        <w:t xml:space="preserve">healthy and independent </w:t>
      </w:r>
      <w:r w:rsidR="00B87F2A">
        <w:t>life</w:t>
      </w:r>
      <w:r w:rsidR="00C77C7A">
        <w:t xml:space="preserve"> in the community.</w:t>
      </w:r>
    </w:p>
    <w:p w14:paraId="3A14F499" w14:textId="0A618495" w:rsidR="000521C2" w:rsidRDefault="000521C2" w:rsidP="00C14AAE">
      <w:pPr>
        <w:spacing w:line="276" w:lineRule="auto"/>
      </w:pPr>
      <w:r>
        <w:t xml:space="preserve">DIAL House </w:t>
      </w:r>
      <w:r w:rsidR="00C77C7A">
        <w:t>offers two programme</w:t>
      </w:r>
      <w:r w:rsidR="001D7F6F">
        <w:t>s</w:t>
      </w:r>
      <w:r w:rsidR="00C77C7A">
        <w:t xml:space="preserve"> for</w:t>
      </w:r>
      <w:r>
        <w:t xml:space="preserve"> care leavers </w:t>
      </w:r>
      <w:r w:rsidR="00C77C7A">
        <w:t>who are referred to the service</w:t>
      </w:r>
      <w:r>
        <w:t>:</w:t>
      </w:r>
    </w:p>
    <w:p w14:paraId="50F86F3E" w14:textId="77777777" w:rsidR="000521C2" w:rsidRDefault="000521C2" w:rsidP="004064D4">
      <w:pPr>
        <w:pStyle w:val="ListParagraph"/>
        <w:numPr>
          <w:ilvl w:val="0"/>
          <w:numId w:val="7"/>
        </w:numPr>
        <w:spacing w:line="276" w:lineRule="auto"/>
      </w:pPr>
      <w:r>
        <w:t xml:space="preserve">The </w:t>
      </w:r>
      <w:r>
        <w:rPr>
          <w:b/>
        </w:rPr>
        <w:t>Two Year</w:t>
      </w:r>
      <w:r w:rsidRPr="00123FB7">
        <w:rPr>
          <w:b/>
        </w:rPr>
        <w:t xml:space="preserve"> Life Skills Programme</w:t>
      </w:r>
      <w:r>
        <w:t xml:space="preserve"> for young adults or care leavers between the ages of 18 to 24</w:t>
      </w:r>
      <w:r w:rsidR="00C77C7A">
        <w:t xml:space="preserve"> without stable or suitable </w:t>
      </w:r>
      <w:r w:rsidR="00B87F2A">
        <w:t>accommodations</w:t>
      </w:r>
      <w:r>
        <w:t xml:space="preserve">. </w:t>
      </w:r>
      <w:r w:rsidR="00C77C7A">
        <w:t>Y</w:t>
      </w:r>
      <w:r>
        <w:t xml:space="preserve">oung </w:t>
      </w:r>
      <w:r w:rsidR="00C77C7A">
        <w:t>adults</w:t>
      </w:r>
      <w:r>
        <w:t xml:space="preserve"> reside in DIAL House and develop personal life skills, autonomy, independence and self-efficacy as they transition into living independently</w:t>
      </w:r>
      <w:r w:rsidR="00C77C7A">
        <w:t xml:space="preserve">. </w:t>
      </w:r>
    </w:p>
    <w:p w14:paraId="65D0794F" w14:textId="77777777" w:rsidR="00F24571" w:rsidRDefault="00F24571" w:rsidP="00C14AAE">
      <w:pPr>
        <w:pStyle w:val="ListParagraph"/>
        <w:numPr>
          <w:ilvl w:val="0"/>
          <w:numId w:val="0"/>
        </w:numPr>
        <w:spacing w:line="276" w:lineRule="auto"/>
        <w:ind w:left="720"/>
      </w:pPr>
    </w:p>
    <w:p w14:paraId="09CAB919" w14:textId="5A27FF0D" w:rsidR="000521C2" w:rsidRDefault="000521C2" w:rsidP="00C14AAE">
      <w:pPr>
        <w:pStyle w:val="ListParagraph"/>
        <w:numPr>
          <w:ilvl w:val="0"/>
          <w:numId w:val="7"/>
        </w:numPr>
        <w:spacing w:line="276" w:lineRule="auto"/>
      </w:pPr>
      <w:r>
        <w:t xml:space="preserve">The </w:t>
      </w:r>
      <w:r w:rsidRPr="00123FB7">
        <w:rPr>
          <w:b/>
        </w:rPr>
        <w:t>Outreach Service</w:t>
      </w:r>
      <w:r>
        <w:t xml:space="preserve"> is for young adults or care leavers </w:t>
      </w:r>
      <w:r w:rsidR="00C77C7A">
        <w:t>with suitable</w:t>
      </w:r>
      <w:r>
        <w:t xml:space="preserve"> accommodation, but</w:t>
      </w:r>
      <w:r w:rsidR="00C77C7A">
        <w:t xml:space="preserve"> </w:t>
      </w:r>
      <w:r w:rsidR="00F24571">
        <w:t xml:space="preserve">who </w:t>
      </w:r>
      <w:r w:rsidR="00C77C7A">
        <w:t>experience</w:t>
      </w:r>
      <w:r>
        <w:t xml:space="preserve"> challenges </w:t>
      </w:r>
      <w:r w:rsidR="00C77C7A">
        <w:t>that limit their chances of living independently or maintaining their tenancy</w:t>
      </w:r>
      <w:r>
        <w:t xml:space="preserve">. The service is designed to support young </w:t>
      </w:r>
      <w:r w:rsidR="00C77C7A">
        <w:t>adults</w:t>
      </w:r>
      <w:r>
        <w:t xml:space="preserve"> with developing their life skills and to </w:t>
      </w:r>
      <w:r w:rsidR="00C77C7A">
        <w:t>help</w:t>
      </w:r>
      <w:r>
        <w:t xml:space="preserve"> them </w:t>
      </w:r>
      <w:r w:rsidR="00C77C7A">
        <w:t>to</w:t>
      </w:r>
      <w:r>
        <w:t xml:space="preserve"> </w:t>
      </w:r>
      <w:r w:rsidR="00C77C7A">
        <w:t>maintain</w:t>
      </w:r>
      <w:r>
        <w:t xml:space="preserve"> their independence and tenancy</w:t>
      </w:r>
      <w:r w:rsidR="00C77C7A">
        <w:t xml:space="preserve"> in the community.</w:t>
      </w:r>
    </w:p>
    <w:p w14:paraId="412BAF0D" w14:textId="505DE9FB" w:rsidR="000521C2" w:rsidRDefault="000521C2" w:rsidP="00C14AAE">
      <w:pPr>
        <w:spacing w:line="276" w:lineRule="auto"/>
      </w:pPr>
      <w:r>
        <w:t xml:space="preserve">Young people living in care have often had to manage complex challenges </w:t>
      </w:r>
      <w:r w:rsidR="001D7F6F">
        <w:t>concerning</w:t>
      </w:r>
      <w:r>
        <w:t xml:space="preserve"> forming attachments, a lack of stability, other childhood traumatic experiences, and generally</w:t>
      </w:r>
      <w:r w:rsidR="001D7F6F">
        <w:t>,</w:t>
      </w:r>
      <w:r>
        <w:t xml:space="preserve"> </w:t>
      </w:r>
      <w:r w:rsidR="00F24571">
        <w:t xml:space="preserve">experience </w:t>
      </w:r>
      <w:r>
        <w:t xml:space="preserve">elevated levels of stress </w:t>
      </w:r>
      <w:r w:rsidR="00C77C7A">
        <w:fldChar w:fldCharType="begin"/>
      </w:r>
      <w:r w:rsidR="00570DAB">
        <w:instrText xml:space="preserve"> ADDIN ZOTERO_ITEM CSL_CITATION {"citationID":"adi78dkkjc","properties":{"formattedCitation":"(1,4,7)","plainCitation":"(1,4,7)","noteIndex":0},"citationItems":[{"id":7452,"uris":["http://zotero.org/groups/254988/items/8QGQ9WLV"],"uri":["http://zotero.org/groups/254988/items/8QGQ9WLV"],"itemData":{"id":7452,"type":"article-journal","container-title":"Child: Care, Health and Development","DOI":"10.1111/j.1365-2214.2011.01287.x","ISSN":"03051862","issue":"6","language":"en","page":"767-779","source":"DOI.org (Crossref)","title":"Supporting the transition of looked-after young people to independent living: a systematic review of interventions and adult outcomes: Review of transition support for looked-after young people","title-short":"Supporting the transition of looked-after young people to independent living","volume":"37","author":[{"family":"Everson-Hock","given":"E. S."},{"family":"Jones","given":"R."},{"family":"Guillaume","given":"L."},{"family":"Clapton","given":"J."},{"family":"Duenas","given":"A."},{"family":"Goyder","given":"E."},{"family":"Chilcott","given":"J."},{"family":"Cooke","given":"J."},{"family":"Payne","given":"N."},{"family":"Sheppard","given":"L. M."},{"family":"Swann","given":"C."}],"issued":{"date-parts":[["2011",11]]}}},{"id":7449,"uris":["http://zotero.org/groups/254988/items/MY3DX7CQ"],"uri":["http://zotero.org/groups/254988/items/MY3DX7CQ"],"itemData":{"id":7449,"type":"book","publisher":"Oak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id":7505,"uris":["http://zotero.org/groups/254988/items/BMSV2SSV"],"uri":["http://zotero.org/groups/254988/items/BMSV2SSV"],"itemData":{"id":7505,"type":"article-journal","container-title":"Australian Social Work","DOI":"10.1080/0312407X.2013.868014","ISSN":"0312-407X, 1447-0748","issue":"1","journalAbbreviation":"Australian Social Work","language":"en","page":"88-101","source":"DOI.org (Crossref)","title":"Invisible from View: Leaving and Aftercare Provision in the Republic Of Ireland","title-short":"Invisible from View","volume":"67","author":[{"family":"Carr","given":"Nicola"}],"issued":{"date-parts":[["2014",1,2]]}}}],"schema":"https://github.com/citation-style-language/schema/raw/master/csl-citation.json"} </w:instrText>
      </w:r>
      <w:r w:rsidR="00C77C7A">
        <w:fldChar w:fldCharType="separate"/>
      </w:r>
      <w:r w:rsidR="00570DAB">
        <w:rPr>
          <w:rFonts w:cs="Times New Roman"/>
          <w:lang w:val="en-US"/>
        </w:rPr>
        <w:t>(1,4,7)</w:t>
      </w:r>
      <w:r w:rsidR="00C77C7A">
        <w:fldChar w:fldCharType="end"/>
      </w:r>
      <w:r>
        <w:t xml:space="preserve">. Developing survival skills to navigate such </w:t>
      </w:r>
      <w:r w:rsidR="00170E59">
        <w:t xml:space="preserve">important </w:t>
      </w:r>
      <w:r>
        <w:t xml:space="preserve">childhood experiences can be at the expense of developing other skills that might normally be used to maintain stable tenancies as very young adults </w:t>
      </w:r>
      <w:r w:rsidR="00170E59">
        <w:fldChar w:fldCharType="begin"/>
      </w:r>
      <w:r w:rsidR="00570DAB">
        <w:instrText xml:space="preserve"> ADDIN ZOTERO_ITEM CSL_CITATION {"citationID":"apednv6s3o","properties":{"formattedCitation":"(2,4,7,8)","plainCitation":"(2,4,7,8)","noteIndex":0},"citationItems":[{"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id":1983,"uris":["http://zotero.org/groups/254988/items/VSRUNPRI"],"uri":["http://zotero.org/groups/254988/items/VSRUNPRI"],"itemData":{"id":1983,"type":"article-journal","abstract":"This Research Digest presents the key findings and policy and practice implications of Not Just Homelessness … A Study of ‘Out of Home’ Young People in Cork City, undertaken by the Children’s Research Centre at Trinity College Dublin and funded by the Health Service Executive, South. The study aimed to identify young people’s paths into homelessness, to examine the experiences and challenges of living ‘out of home’, and to make policy recommendations related to prevention, intervention and service provision. Thirty seven young people (20 men and 17 women) aged 16 to 25 years were interviewed for the purposes of the study. All were homeless or living in insecure accommodation at the time of interview.","container-title":"Youth Studies Ireland","ISSN":"1649-8747","issue":"1","language":"en","source":"youthstudiesireland.ie","title":"Not Just Homelessness … A Study of ‘Out of Home’ Young People in Cork City","URL":"http://youthstudiesireland.ie/index.php/ysi/article/view/46","volume":"4","author":[{"family":"Mayock","given":"Paula"},{"family":"Carr","given":"Nicola"}],"accessed":{"date-parts":[["2015",3,31]]},"issued":{"date-parts":[["2009",7,11]]}}},{"id":7452,"uris":["http://zotero.org/groups/254988/items/8QGQ9WLV"],"uri":["http://zotero.org/groups/254988/items/8QGQ9WLV"],"itemData":{"id":7452,"type":"article-journal","container-title":"Child: Care, Health and Development","DOI":"10.1111/j.1365-2214.2011.01287.x","ISSN":"03051862","issue":"6","language":"en","page":"767-779","source":"DOI.org (Crossref)","title":"Supporting the transition of looked-after young people to independent living: a systematic review of interventions and adult outcomes: Review of transition support for looked-after young people","title-short":"Supporting the transition of looked-after young people to independent living","volume":"37","author":[{"family":"Everson-Hock","given":"E. S."},{"family":"Jones","given":"R."},{"family":"Guillaume","given":"L."},{"family":"Clapton","given":"J."},{"family":"Duenas","given":"A."},{"family":"Goyder","given":"E."},{"family":"Chilcott","given":"J."},{"family":"Cooke","given":"J."},{"family":"Payne","given":"N."},{"family":"Sheppard","given":"L. M."},{"family":"Swann","given":"C."}],"issued":{"date-parts":[["2011",11]]}}},{"id":7450,"uris":["http://zotero.org/groups/254988/items/I3PR4UAS"],"uri":["http://zotero.org/groups/254988/items/I3PR4UAS"],"itemData":{"id":7450,"type":"article-journal","container-title":"Journal of social welfare &amp; family law","issue":"1","page":"31–47","source":"Google Scholar","title":"Guidance, policy and practice and the health needs of young people leaving care","volume":"30","author":[{"family":"Goddard","given":"Jim"},{"family":"Barrett","given":"Sam"}],"issued":{"date-parts":[["2008"]]}}}],"schema":"https://github.com/citation-style-language/schema/raw/master/csl-citation.json"} </w:instrText>
      </w:r>
      <w:r w:rsidR="00170E59">
        <w:fldChar w:fldCharType="separate"/>
      </w:r>
      <w:r w:rsidR="00570DAB">
        <w:rPr>
          <w:rFonts w:cs="Times New Roman"/>
          <w:lang w:val="en-US"/>
        </w:rPr>
        <w:t>(2,4,7,8)</w:t>
      </w:r>
      <w:r w:rsidR="00170E59">
        <w:fldChar w:fldCharType="end"/>
      </w:r>
      <w:r w:rsidR="00170E59">
        <w:t xml:space="preserve">. </w:t>
      </w:r>
      <w:r w:rsidR="001D7F6F">
        <w:t>Also</w:t>
      </w:r>
      <w:r>
        <w:t xml:space="preserve">, many of the social support networks that are usually available to young people moving to their first independent home such a family, school networks and old friendships may not be available to the same degree to many care leavers </w:t>
      </w:r>
      <w:r w:rsidR="00170E59">
        <w:fldChar w:fldCharType="begin"/>
      </w:r>
      <w:r w:rsidR="00570DAB">
        <w:instrText xml:space="preserve"> ADDIN ZOTERO_ITEM CSL_CITATION {"citationID":"a1qle0q87pp","properties":{"formattedCitation":"(2,3)","plainCitation":"(2,3)","noteIndex":0},"citationItems":[{"id":7450,"uris":["http://zotero.org/groups/254988/items/I3PR4UAS"],"uri":["http://zotero.org/groups/254988/items/I3PR4UAS"],"itemData":{"id":7450,"type":"article-journal","container-title":"Journal of social welfare &amp; family law","issue":"1","page":"31–47","source":"Google Scholar","title":"Guidance, policy and practice and the health needs of young people leaving care","volume":"30","author":[{"family":"Goddard","given":"Jim"},{"family":"Barrett","given":"Sam"}],"issued":{"date-parts":[["2008"]]}}},{"id":7465,"uris":["http://zotero.org/groups/254988/items/HYHJ39LU"],"uri":["http://zotero.org/groups/254988/items/HYHJ39LU"],"itemData":{"id":7465,"type":"article-journal","container-title":"Critical Social Thinking:Policy and Practice","title":"An Exploratory Study into Care Leavers Transition into Adulthood","URL":"https://www.ucc.ie/en/appsoc/resconf/conf/cst/vol5/section4/JoanneHayes.pdf","volume":"Vol. 5","author":[{"family":"Hayes","given":"Joanne"}],"issued":{"date-parts":[["2013"]]}}}],"schema":"https://github.com/citation-style-language/schema/raw/master/csl-citation.json"} </w:instrText>
      </w:r>
      <w:r w:rsidR="00170E59">
        <w:fldChar w:fldCharType="separate"/>
      </w:r>
      <w:r w:rsidR="00570DAB">
        <w:rPr>
          <w:rFonts w:cs="Times New Roman"/>
          <w:lang w:val="en-US"/>
        </w:rPr>
        <w:t>(2,3)</w:t>
      </w:r>
      <w:r w:rsidR="00170E59">
        <w:fldChar w:fldCharType="end"/>
      </w:r>
      <w:r w:rsidR="00170E59">
        <w:t xml:space="preserve">. </w:t>
      </w:r>
    </w:p>
    <w:p w14:paraId="43E75DB0" w14:textId="7B7D7432" w:rsidR="000521C2" w:rsidRDefault="000521C2" w:rsidP="00C14AAE">
      <w:pPr>
        <w:spacing w:line="276" w:lineRule="auto"/>
      </w:pPr>
      <w:r>
        <w:t xml:space="preserve">While </w:t>
      </w:r>
      <w:r w:rsidR="00170E59">
        <w:t>most</w:t>
      </w:r>
      <w:r>
        <w:t xml:space="preserve"> care leavers </w:t>
      </w:r>
      <w:r w:rsidR="00170E59">
        <w:t xml:space="preserve">receive aftercare support from Tusla and </w:t>
      </w:r>
      <w:r>
        <w:t xml:space="preserve">may be linked into various health and social services, </w:t>
      </w:r>
      <w:r w:rsidR="00170E59">
        <w:t>one challenge is the limited</w:t>
      </w:r>
      <w:r>
        <w:t xml:space="preserve"> availability of affordable</w:t>
      </w:r>
      <w:r w:rsidR="00170E59">
        <w:t xml:space="preserve"> and suitable </w:t>
      </w:r>
      <w:r>
        <w:t xml:space="preserve">housing, as well as </w:t>
      </w:r>
      <w:r w:rsidR="00170E59">
        <w:t>the need of transitional support services</w:t>
      </w:r>
      <w:r>
        <w:t xml:space="preserve"> wh</w:t>
      </w:r>
      <w:r w:rsidR="00F24571">
        <w:t>ich</w:t>
      </w:r>
      <w:r>
        <w:t xml:space="preserve"> </w:t>
      </w:r>
      <w:r w:rsidR="00170E59">
        <w:t>can assist</w:t>
      </w:r>
      <w:r>
        <w:t xml:space="preserve"> care leavers and young adults with </w:t>
      </w:r>
      <w:r w:rsidR="00170E59">
        <w:t>improving their capacity to</w:t>
      </w:r>
      <w:r>
        <w:t xml:space="preserve"> </w:t>
      </w:r>
      <w:r w:rsidR="00170E59">
        <w:t xml:space="preserve">live </w:t>
      </w:r>
      <w:r>
        <w:t>independen</w:t>
      </w:r>
      <w:r w:rsidR="00170E59">
        <w:t xml:space="preserve">tly </w:t>
      </w:r>
      <w:r w:rsidR="00170E59">
        <w:fldChar w:fldCharType="begin"/>
      </w:r>
      <w:r w:rsidR="00570DAB">
        <w:instrText xml:space="preserve"> ADDIN ZOTERO_ITEM CSL_CITATION {"citationID":"a28k83ui69b","properties":{"formattedCitation":"(3,9)","plainCitation":"(3,9)","noteIndex":0},"citationItems":[{"id":7465,"uris":["http://zotero.org/groups/254988/items/HYHJ39LU"],"uri":["http://zotero.org/groups/254988/items/HYHJ39LU"],"itemData":{"id":7465,"type":"article-journal","container-title":"Critical Social Thinking:Policy and Practice","title":"An Exploratory Study into Care Leavers Transition into Adulthood","URL":"https://www.ucc.ie/en/appsoc/resconf/conf/cst/vol5/section4/JoanneHayes.pdf","volume":"Vol. 5","author":[{"family":"Hayes","given":"Joanne"}],"issued":{"date-parts":[["2013"]]}}},{"id":7546,"uris":["http://zotero.org/groups/254988/items/7VHJDIYT"],"uri":["http://zotero.org/groups/254988/items/7VHJDIYT"],"itemData":{"id":7546,"type":"report","abstract":"229 pages","genre":"Report","language":"en","publisher":"Health Service Executive (HSE)","source":"www.lenus.ie","title":"Model for the delivery of leaving care and aftercare services in Health Services Executive North West Dublin, North Central Dublin and North Dublin","URL":"https://www.lenus.ie/handle/10147/51593","author":[{"family":"Executive (HSE)","given":"Health Service"}],"accessed":{"date-parts":[["2020",2,17]]},"issued":{"date-parts":[["2006",11]]}}}],"schema":"https://github.com/citation-style-language/schema/raw/master/csl-citation.json"} </w:instrText>
      </w:r>
      <w:r w:rsidR="00170E59">
        <w:fldChar w:fldCharType="separate"/>
      </w:r>
      <w:r w:rsidR="00570DAB">
        <w:rPr>
          <w:rFonts w:cs="Times New Roman"/>
          <w:lang w:val="en-US"/>
        </w:rPr>
        <w:t>(3,9)</w:t>
      </w:r>
      <w:r w:rsidR="00170E59">
        <w:fldChar w:fldCharType="end"/>
      </w:r>
      <w:r>
        <w:t xml:space="preserve">. The purpose of DIAL House is to </w:t>
      </w:r>
      <w:r w:rsidR="00170E59">
        <w:t>mirror a typical home living environment</w:t>
      </w:r>
      <w:r>
        <w:t xml:space="preserve"> </w:t>
      </w:r>
      <w:r w:rsidR="00170E59">
        <w:t>and to provide</w:t>
      </w:r>
      <w:r>
        <w:t xml:space="preserve"> </w:t>
      </w:r>
      <w:r w:rsidR="00170E59">
        <w:t xml:space="preserve">care leavers with the </w:t>
      </w:r>
      <w:r>
        <w:t xml:space="preserve">support and training </w:t>
      </w:r>
      <w:r w:rsidR="00170E59">
        <w:t>to help</w:t>
      </w:r>
      <w:r>
        <w:t xml:space="preserve"> navigat</w:t>
      </w:r>
      <w:r w:rsidR="00170E59">
        <w:t>e</w:t>
      </w:r>
      <w:r>
        <w:t xml:space="preserve"> this </w:t>
      </w:r>
      <w:r w:rsidR="00170E59">
        <w:t>early</w:t>
      </w:r>
      <w:r>
        <w:t xml:space="preserve"> period </w:t>
      </w:r>
      <w:r w:rsidR="00170E59">
        <w:t>of</w:t>
      </w:r>
      <w:r>
        <w:t xml:space="preserve"> their </w:t>
      </w:r>
      <w:r w:rsidR="00170E59">
        <w:t>adult lives.</w:t>
      </w:r>
    </w:p>
    <w:p w14:paraId="1E020C38" w14:textId="7B755F5A" w:rsidR="00170E59" w:rsidRDefault="00170E59" w:rsidP="00C14AAE">
      <w:pPr>
        <w:spacing w:line="276" w:lineRule="auto"/>
      </w:pPr>
      <w:r>
        <w:t xml:space="preserve">This </w:t>
      </w:r>
      <w:r w:rsidR="00F24571">
        <w:t xml:space="preserve">SROI </w:t>
      </w:r>
      <w:r>
        <w:t xml:space="preserve">presents findings on the value of changes that occurred for young adults engaged in the service. For DIAL House, the benefit of undertaking this </w:t>
      </w:r>
      <w:r w:rsidR="00F24571">
        <w:t xml:space="preserve">evaluation </w:t>
      </w:r>
      <w:r>
        <w:t xml:space="preserve">was to understand, in practical terms, how the service has made a positive difference for </w:t>
      </w:r>
      <w:r w:rsidR="00F24571">
        <w:t xml:space="preserve">its </w:t>
      </w:r>
      <w:r>
        <w:t xml:space="preserve">clients and how the service has helped reduce the risk of homelessness among care leavers. </w:t>
      </w:r>
    </w:p>
    <w:p w14:paraId="4F9B8DAB" w14:textId="77777777" w:rsidR="000D00E9" w:rsidRDefault="000521C2" w:rsidP="004064D4">
      <w:pPr>
        <w:spacing w:line="276" w:lineRule="auto"/>
      </w:pPr>
      <w:r>
        <w:t>Quality Matters, an independent research charity, was invited to undertake this evaluation of the service between January 2018 to January 2019</w:t>
      </w:r>
      <w:r w:rsidRPr="009B737C">
        <w:rPr>
          <w:rStyle w:val="FootnoteReference"/>
        </w:rPr>
        <w:footnoteReference w:id="1"/>
      </w:r>
      <w:r>
        <w:t>. The involvement of stakeholders, and their perspective</w:t>
      </w:r>
      <w:r w:rsidR="00170E59">
        <w:t>s</w:t>
      </w:r>
      <w:r>
        <w:t xml:space="preserve"> on </w:t>
      </w:r>
      <w:r w:rsidR="00170E59">
        <w:t>DIAL House</w:t>
      </w:r>
      <w:r>
        <w:t xml:space="preserve">, was an essential component of </w:t>
      </w:r>
      <w:r w:rsidR="00170E59">
        <w:t>this</w:t>
      </w:r>
      <w:r>
        <w:t xml:space="preserve"> SROI methodology and one that was particularly welcomed by Novas. In total, the </w:t>
      </w:r>
      <w:r w:rsidR="000D00E9">
        <w:t>voice</w:t>
      </w:r>
      <w:r>
        <w:t xml:space="preserve"> of 27 individuals</w:t>
      </w:r>
      <w:r w:rsidR="000D00E9">
        <w:t xml:space="preserve"> is captured in this report, including </w:t>
      </w:r>
      <w:r>
        <w:t xml:space="preserve">service users, </w:t>
      </w:r>
      <w:r w:rsidR="000D00E9">
        <w:t>professionals and representatives for statutory agencies and the local authority.</w:t>
      </w:r>
      <w:bookmarkStart w:id="110" w:name="_Toc44075108"/>
    </w:p>
    <w:p w14:paraId="1D96C459" w14:textId="77777777" w:rsidR="000521C2" w:rsidRDefault="000521C2" w:rsidP="00C14AAE">
      <w:pPr>
        <w:pStyle w:val="Heading2"/>
        <w:rPr>
          <w:lang w:eastAsia="ja-JP"/>
        </w:rPr>
      </w:pPr>
      <w:bookmarkStart w:id="111" w:name="_Toc44583865"/>
      <w:r>
        <w:rPr>
          <w:lang w:eastAsia="ja-JP"/>
        </w:rPr>
        <w:t xml:space="preserve">About </w:t>
      </w:r>
      <w:r w:rsidRPr="000D00E9">
        <w:t>Social</w:t>
      </w:r>
      <w:r>
        <w:rPr>
          <w:lang w:eastAsia="ja-JP"/>
        </w:rPr>
        <w:t xml:space="preserve"> Return on Investment</w:t>
      </w:r>
      <w:bookmarkEnd w:id="110"/>
      <w:bookmarkEnd w:id="111"/>
    </w:p>
    <w:p w14:paraId="3BF73B09" w14:textId="77777777" w:rsidR="000521C2" w:rsidRDefault="000521C2" w:rsidP="004064D4">
      <w:pPr>
        <w:spacing w:line="276" w:lineRule="auto"/>
        <w:rPr>
          <w:lang w:val="en-GB"/>
        </w:rPr>
      </w:pPr>
      <w:bookmarkStart w:id="112" w:name="_Toc956161"/>
      <w:r>
        <w:rPr>
          <w:lang w:val="en-GB"/>
        </w:rPr>
        <w:t>SROI</w:t>
      </w:r>
      <w:r w:rsidRPr="00D843FB">
        <w:rPr>
          <w:lang w:val="en-GB"/>
        </w:rPr>
        <w:t xml:space="preserve"> is a way of understanding the impact created by </w:t>
      </w:r>
      <w:r>
        <w:rPr>
          <w:lang w:val="en-GB"/>
        </w:rPr>
        <w:t xml:space="preserve">social services and organisations, which </w:t>
      </w:r>
      <w:r w:rsidRPr="00D843FB">
        <w:rPr>
          <w:lang w:val="en-GB"/>
        </w:rPr>
        <w:t xml:space="preserve">uses a specific method to </w:t>
      </w:r>
      <w:r>
        <w:rPr>
          <w:lang w:val="en-GB"/>
        </w:rPr>
        <w:t>calculate the value of health and wellbeing</w:t>
      </w:r>
      <w:r w:rsidRPr="00D843FB">
        <w:rPr>
          <w:lang w:val="en-GB"/>
        </w:rPr>
        <w:t xml:space="preserve"> outcomes</w:t>
      </w:r>
      <w:r>
        <w:rPr>
          <w:lang w:val="en-GB"/>
        </w:rPr>
        <w:t xml:space="preserve">, which </w:t>
      </w:r>
      <w:r w:rsidRPr="00D843FB">
        <w:rPr>
          <w:lang w:val="en-GB"/>
        </w:rPr>
        <w:t>do</w:t>
      </w:r>
      <w:r>
        <w:rPr>
          <w:lang w:val="en-GB"/>
        </w:rPr>
        <w:t xml:space="preserve"> </w:t>
      </w:r>
      <w:r w:rsidRPr="00D843FB">
        <w:rPr>
          <w:lang w:val="en-GB"/>
        </w:rPr>
        <w:t>n</w:t>
      </w:r>
      <w:r>
        <w:rPr>
          <w:lang w:val="en-GB"/>
        </w:rPr>
        <w:t>o</w:t>
      </w:r>
      <w:r w:rsidRPr="00D843FB">
        <w:rPr>
          <w:lang w:val="en-GB"/>
        </w:rPr>
        <w:t xml:space="preserve">t have a simple market </w:t>
      </w:r>
      <w:r>
        <w:rPr>
          <w:lang w:val="en-GB"/>
        </w:rPr>
        <w:t>cost. For instance</w:t>
      </w:r>
      <w:r w:rsidR="00D566E4">
        <w:rPr>
          <w:lang w:val="en-GB"/>
        </w:rPr>
        <w:t xml:space="preserve">, </w:t>
      </w:r>
      <w:r w:rsidRPr="00D843FB">
        <w:rPr>
          <w:lang w:val="en-GB"/>
        </w:rPr>
        <w:t xml:space="preserve">SROI involves </w:t>
      </w:r>
      <w:r>
        <w:rPr>
          <w:lang w:val="en-GB"/>
        </w:rPr>
        <w:t>stakeholders and clients</w:t>
      </w:r>
      <w:r w:rsidRPr="00D843FB">
        <w:rPr>
          <w:lang w:val="en-GB"/>
        </w:rPr>
        <w:t xml:space="preserve"> </w:t>
      </w:r>
      <w:r>
        <w:rPr>
          <w:lang w:val="en-GB"/>
        </w:rPr>
        <w:t>who experience benefits from DIAL House calculating</w:t>
      </w:r>
      <w:r w:rsidRPr="00D843FB">
        <w:rPr>
          <w:lang w:val="en-GB"/>
        </w:rPr>
        <w:t xml:space="preserve"> how much change occurred</w:t>
      </w:r>
      <w:r>
        <w:rPr>
          <w:lang w:val="en-GB"/>
        </w:rPr>
        <w:t xml:space="preserve"> and the financial value of this change.</w:t>
      </w:r>
    </w:p>
    <w:p w14:paraId="16A0A4A9" w14:textId="77777777" w:rsidR="000521C2" w:rsidRDefault="000521C2" w:rsidP="004064D4">
      <w:pPr>
        <w:spacing w:line="276" w:lineRule="auto"/>
        <w:rPr>
          <w:lang w:val="en-US" w:eastAsia="ja-JP"/>
        </w:rPr>
      </w:pPr>
      <w:r>
        <w:rPr>
          <w:lang w:val="en-US" w:eastAsia="ja-JP"/>
        </w:rPr>
        <w:t xml:space="preserve">For many people, it is difficult to place a value on things that are considered most important in their lives. For instance, it is easier to estimate the cost of monthly rent, rather than to estimate the benefit of being able to live independently, even though the latter is </w:t>
      </w:r>
      <w:r w:rsidR="00F24571">
        <w:rPr>
          <w:lang w:val="en-US" w:eastAsia="ja-JP"/>
        </w:rPr>
        <w:t xml:space="preserve">often </w:t>
      </w:r>
      <w:r>
        <w:rPr>
          <w:lang w:val="en-US" w:eastAsia="ja-JP"/>
        </w:rPr>
        <w:t xml:space="preserve">considered as more valuable than the former.  </w:t>
      </w:r>
    </w:p>
    <w:p w14:paraId="2BD99973" w14:textId="4CD0E309" w:rsidR="000521C2" w:rsidRDefault="000521C2" w:rsidP="004E6FF7">
      <w:pPr>
        <w:spacing w:line="276" w:lineRule="auto"/>
        <w:rPr>
          <w:lang w:val="en-US" w:eastAsia="ja-JP"/>
        </w:rPr>
      </w:pPr>
      <w:r>
        <w:rPr>
          <w:lang w:val="en-US" w:eastAsia="ja-JP"/>
        </w:rPr>
        <w:t xml:space="preserve">SROI aims to calculate </w:t>
      </w:r>
      <w:r w:rsidR="001D7F6F">
        <w:rPr>
          <w:lang w:val="en-US" w:eastAsia="ja-JP"/>
        </w:rPr>
        <w:t xml:space="preserve">the </w:t>
      </w:r>
      <w:r w:rsidR="000855F8">
        <w:rPr>
          <w:lang w:val="en-US" w:eastAsia="ja-JP"/>
        </w:rPr>
        <w:t>value</w:t>
      </w:r>
      <w:r>
        <w:rPr>
          <w:lang w:val="en-US" w:eastAsia="ja-JP"/>
        </w:rPr>
        <w:t xml:space="preserve"> of outcomes by using </w:t>
      </w:r>
      <w:r w:rsidR="000855F8">
        <w:rPr>
          <w:lang w:val="en-US" w:eastAsia="ja-JP"/>
        </w:rPr>
        <w:t>monetary value</w:t>
      </w:r>
      <w:r>
        <w:rPr>
          <w:lang w:val="en-US" w:eastAsia="ja-JP"/>
        </w:rPr>
        <w:t xml:space="preserve"> as a proxy. Where the value </w:t>
      </w:r>
      <w:r w:rsidR="000855F8">
        <w:rPr>
          <w:lang w:val="en-US" w:eastAsia="ja-JP"/>
        </w:rPr>
        <w:t xml:space="preserve">of </w:t>
      </w:r>
      <w:r w:rsidR="000D00E9">
        <w:rPr>
          <w:lang w:val="en-US" w:eastAsia="ja-JP"/>
        </w:rPr>
        <w:t xml:space="preserve">an </w:t>
      </w:r>
      <w:r w:rsidR="000855F8">
        <w:rPr>
          <w:lang w:val="en-US" w:eastAsia="ja-JP"/>
        </w:rPr>
        <w:t xml:space="preserve">outcome </w:t>
      </w:r>
      <w:r w:rsidR="000D00E9">
        <w:rPr>
          <w:lang w:val="en-US" w:eastAsia="ja-JP"/>
        </w:rPr>
        <w:t>is</w:t>
      </w:r>
      <w:r>
        <w:rPr>
          <w:lang w:val="en-US" w:eastAsia="ja-JP"/>
        </w:rPr>
        <w:t xml:space="preserve"> of enough significance that it affects the final ratio (e.g. for every €1 invested in </w:t>
      </w:r>
      <w:r w:rsidR="00D566E4">
        <w:rPr>
          <w:lang w:val="en-US" w:eastAsia="ja-JP"/>
        </w:rPr>
        <w:t>DIAL</w:t>
      </w:r>
      <w:r>
        <w:rPr>
          <w:lang w:val="en-US" w:eastAsia="ja-JP"/>
        </w:rPr>
        <w:t xml:space="preserve"> House, </w:t>
      </w:r>
      <w:r w:rsidR="001D7F6F">
        <w:rPr>
          <w:lang w:val="en-US" w:eastAsia="ja-JP"/>
        </w:rPr>
        <w:t xml:space="preserve">between </w:t>
      </w:r>
      <w:r w:rsidR="00BA1851">
        <w:rPr>
          <w:lang w:val="en-US"/>
        </w:rPr>
        <w:t xml:space="preserve">€5.30 to €6.26 </w:t>
      </w:r>
      <w:r w:rsidR="000855F8">
        <w:rPr>
          <w:lang w:val="en-US" w:eastAsia="ja-JP"/>
        </w:rPr>
        <w:t>of value is generated by</w:t>
      </w:r>
      <w:r w:rsidR="001D7F6F">
        <w:rPr>
          <w:lang w:val="en-US" w:eastAsia="ja-JP"/>
        </w:rPr>
        <w:t xml:space="preserve"> the</w:t>
      </w:r>
      <w:r w:rsidR="000855F8">
        <w:rPr>
          <w:lang w:val="en-US" w:eastAsia="ja-JP"/>
        </w:rPr>
        <w:t xml:space="preserve"> service</w:t>
      </w:r>
      <w:r w:rsidR="00EF7F8D">
        <w:rPr>
          <w:lang w:val="en-US" w:eastAsia="ja-JP"/>
        </w:rPr>
        <w:t xml:space="preserve">), </w:t>
      </w:r>
      <w:r>
        <w:rPr>
          <w:lang w:val="en-US" w:eastAsia="ja-JP"/>
        </w:rPr>
        <w:t>this outcome is said to be material</w:t>
      </w:r>
      <w:r w:rsidR="000855F8">
        <w:rPr>
          <w:lang w:val="en-US" w:eastAsia="ja-JP"/>
        </w:rPr>
        <w:t xml:space="preserve"> to the SROI analysis of an organisation</w:t>
      </w:r>
      <w:r>
        <w:rPr>
          <w:lang w:val="en-US" w:eastAsia="ja-JP"/>
        </w:rPr>
        <w:t>.</w:t>
      </w:r>
      <w:r w:rsidR="000855F8">
        <w:rPr>
          <w:lang w:val="en-US" w:eastAsia="ja-JP"/>
        </w:rPr>
        <w:t xml:space="preserve"> This approach</w:t>
      </w:r>
      <w:r>
        <w:rPr>
          <w:lang w:val="en-US" w:eastAsia="ja-JP"/>
        </w:rPr>
        <w:t xml:space="preserve"> helps </w:t>
      </w:r>
      <w:r w:rsidR="000855F8">
        <w:rPr>
          <w:lang w:val="en-US" w:eastAsia="ja-JP"/>
        </w:rPr>
        <w:t>DIAL House and Novas to</w:t>
      </w:r>
      <w:r>
        <w:rPr>
          <w:lang w:val="en-US" w:eastAsia="ja-JP"/>
        </w:rPr>
        <w:t xml:space="preserve"> identify what outcomes </w:t>
      </w:r>
      <w:r w:rsidR="000855F8">
        <w:rPr>
          <w:lang w:val="en-US" w:eastAsia="ja-JP"/>
        </w:rPr>
        <w:t xml:space="preserve">are material to </w:t>
      </w:r>
      <w:r w:rsidR="001D7F6F">
        <w:rPr>
          <w:lang w:val="en-US" w:eastAsia="ja-JP"/>
        </w:rPr>
        <w:t>the</w:t>
      </w:r>
      <w:r w:rsidR="000855F8">
        <w:rPr>
          <w:lang w:val="en-US" w:eastAsia="ja-JP"/>
        </w:rPr>
        <w:t xml:space="preserve"> service</w:t>
      </w:r>
      <w:r>
        <w:rPr>
          <w:lang w:val="en-US" w:eastAsia="ja-JP"/>
        </w:rPr>
        <w:t xml:space="preserve"> so that </w:t>
      </w:r>
      <w:r w:rsidR="000855F8">
        <w:rPr>
          <w:lang w:val="en-US" w:eastAsia="ja-JP"/>
        </w:rPr>
        <w:t>outcomes</w:t>
      </w:r>
      <w:r>
        <w:rPr>
          <w:lang w:val="en-US" w:eastAsia="ja-JP"/>
        </w:rPr>
        <w:t xml:space="preserve"> </w:t>
      </w:r>
      <w:r w:rsidR="000855F8">
        <w:rPr>
          <w:lang w:val="en-US" w:eastAsia="ja-JP"/>
        </w:rPr>
        <w:t>are carefully considered when</w:t>
      </w:r>
      <w:r>
        <w:rPr>
          <w:lang w:val="en-US" w:eastAsia="ja-JP"/>
        </w:rPr>
        <w:t xml:space="preserve"> planning </w:t>
      </w:r>
      <w:r w:rsidR="000855F8">
        <w:rPr>
          <w:lang w:val="en-US" w:eastAsia="ja-JP"/>
        </w:rPr>
        <w:t>services or how resources are invested.</w:t>
      </w:r>
      <w:r>
        <w:rPr>
          <w:lang w:val="en-US" w:eastAsia="ja-JP"/>
        </w:rPr>
        <w:t xml:space="preserve"> </w:t>
      </w:r>
    </w:p>
    <w:p w14:paraId="55E09124" w14:textId="77777777" w:rsidR="000521C2" w:rsidRDefault="000521C2" w:rsidP="00161B99">
      <w:pPr>
        <w:spacing w:line="276" w:lineRule="auto"/>
        <w:rPr>
          <w:lang w:val="en-GB"/>
        </w:rPr>
      </w:pPr>
      <w:r>
        <w:rPr>
          <w:lang w:val="en-US" w:eastAsia="ja-JP"/>
        </w:rPr>
        <w:t>The questions that guide</w:t>
      </w:r>
      <w:r w:rsidR="00D566E4">
        <w:rPr>
          <w:lang w:val="en-US" w:eastAsia="ja-JP"/>
        </w:rPr>
        <w:t>d</w:t>
      </w:r>
      <w:r>
        <w:rPr>
          <w:lang w:val="en-US" w:eastAsia="ja-JP"/>
        </w:rPr>
        <w:t xml:space="preserve"> each step of the evaluation </w:t>
      </w:r>
      <w:r w:rsidR="00D566E4">
        <w:rPr>
          <w:lang w:val="en-US" w:eastAsia="ja-JP"/>
        </w:rPr>
        <w:t>were as follows</w:t>
      </w:r>
      <w:r>
        <w:rPr>
          <w:lang w:val="en-US" w:eastAsia="ja-JP"/>
        </w:rPr>
        <w:t>:</w:t>
      </w:r>
    </w:p>
    <w:p w14:paraId="232CED0B" w14:textId="783A3BD6" w:rsidR="000521C2" w:rsidRDefault="000521C2" w:rsidP="008E5B56">
      <w:pPr>
        <w:pStyle w:val="Caption"/>
        <w:spacing w:line="276" w:lineRule="auto"/>
      </w:pPr>
      <w:bookmarkStart w:id="113" w:name="_Toc15053169"/>
      <w:bookmarkStart w:id="114" w:name="_Toc32422934"/>
      <w:bookmarkStart w:id="115" w:name="_Toc44584000"/>
      <w:bookmarkEnd w:id="112"/>
      <w:r w:rsidRPr="006D25CF">
        <w:t xml:space="preserve">Figure </w:t>
      </w:r>
      <w:r w:rsidRPr="006D25CF">
        <w:fldChar w:fldCharType="begin"/>
      </w:r>
      <w:r w:rsidRPr="006D25CF">
        <w:instrText xml:space="preserve"> SEQ Figure \* ARABIC </w:instrText>
      </w:r>
      <w:r w:rsidRPr="006D25CF">
        <w:fldChar w:fldCharType="separate"/>
      </w:r>
      <w:r w:rsidR="00876A41">
        <w:rPr>
          <w:noProof/>
        </w:rPr>
        <w:t>1</w:t>
      </w:r>
      <w:r w:rsidRPr="006D25CF">
        <w:fldChar w:fldCharType="end"/>
      </w:r>
      <w:r w:rsidRPr="006D25CF">
        <w:t xml:space="preserve"> Approach to measuring and valuing outcomes in SROI</w:t>
      </w:r>
      <w:bookmarkEnd w:id="113"/>
      <w:bookmarkEnd w:id="114"/>
      <w:bookmarkEnd w:id="115"/>
      <w:r w:rsidRPr="006D25CF">
        <w:t xml:space="preserve"> </w:t>
      </w:r>
    </w:p>
    <w:p w14:paraId="0D8E861B" w14:textId="77777777" w:rsidR="000521C2" w:rsidRPr="006D25CF" w:rsidRDefault="000521C2" w:rsidP="008E5B56">
      <w:pPr>
        <w:spacing w:line="276" w:lineRule="auto"/>
      </w:pPr>
      <w:r w:rsidRPr="00123FB7">
        <w:rPr>
          <w:noProof/>
          <w:lang w:val="en-GB" w:eastAsia="en-GB"/>
        </w:rPr>
        <w:drawing>
          <wp:inline distT="0" distB="0" distL="0" distR="0" wp14:anchorId="38B6A0A8" wp14:editId="513E2AC4">
            <wp:extent cx="5782803" cy="149516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AL House - Methodology Process.png"/>
                    <pic:cNvPicPr/>
                  </pic:nvPicPr>
                  <pic:blipFill>
                    <a:blip r:embed="rId16"/>
                    <a:stretch>
                      <a:fillRect/>
                    </a:stretch>
                  </pic:blipFill>
                  <pic:spPr>
                    <a:xfrm>
                      <a:off x="0" y="0"/>
                      <a:ext cx="5796177" cy="1498626"/>
                    </a:xfrm>
                    <a:prstGeom prst="rect">
                      <a:avLst/>
                    </a:prstGeom>
                  </pic:spPr>
                </pic:pic>
              </a:graphicData>
            </a:graphic>
          </wp:inline>
        </w:drawing>
      </w:r>
    </w:p>
    <w:p w14:paraId="2FBB7BBF" w14:textId="77777777" w:rsidR="000521C2" w:rsidRDefault="000521C2" w:rsidP="00C14AAE">
      <w:pPr>
        <w:pStyle w:val="Heading2"/>
      </w:pPr>
      <w:bookmarkStart w:id="116" w:name="_Toc44075109"/>
      <w:bookmarkStart w:id="117" w:name="_Toc44583866"/>
      <w:r>
        <w:t>Scope and Objectives</w:t>
      </w:r>
      <w:bookmarkEnd w:id="116"/>
      <w:bookmarkEnd w:id="117"/>
    </w:p>
    <w:p w14:paraId="49391517" w14:textId="6D784FFD" w:rsidR="000521C2" w:rsidRDefault="00D566E4" w:rsidP="00C14AAE">
      <w:pPr>
        <w:spacing w:line="276" w:lineRule="auto"/>
        <w:rPr>
          <w:lang w:val="en-US"/>
        </w:rPr>
      </w:pPr>
      <w:r>
        <w:rPr>
          <w:lang w:val="en-US"/>
        </w:rPr>
        <w:t xml:space="preserve">DIAL House provides accommodation, training, support and a case management service for care leavers and young adults who are at-risk of homelessness. </w:t>
      </w:r>
      <w:r w:rsidR="000521C2">
        <w:rPr>
          <w:lang w:val="en-US"/>
        </w:rPr>
        <w:t>It was decided</w:t>
      </w:r>
      <w:r>
        <w:rPr>
          <w:lang w:val="en-US"/>
        </w:rPr>
        <w:t xml:space="preserve"> with DIAL House</w:t>
      </w:r>
      <w:r w:rsidR="000521C2">
        <w:rPr>
          <w:lang w:val="en-US"/>
        </w:rPr>
        <w:t xml:space="preserve"> that the scope of this SROI should focus on the </w:t>
      </w:r>
      <w:r>
        <w:rPr>
          <w:lang w:val="en-US"/>
        </w:rPr>
        <w:t xml:space="preserve">accommodation and </w:t>
      </w:r>
      <w:r w:rsidR="000521C2">
        <w:rPr>
          <w:lang w:val="en-US"/>
        </w:rPr>
        <w:t>activities provided through its two structured programmes</w:t>
      </w:r>
      <w:r>
        <w:rPr>
          <w:lang w:val="en-US"/>
        </w:rPr>
        <w:t xml:space="preserve">, </w:t>
      </w:r>
      <w:r w:rsidR="000521C2">
        <w:rPr>
          <w:lang w:val="en-US"/>
        </w:rPr>
        <w:t xml:space="preserve">the Two Year Life Programme and the Outreach </w:t>
      </w:r>
      <w:r>
        <w:rPr>
          <w:lang w:val="en-US"/>
        </w:rPr>
        <w:t>S</w:t>
      </w:r>
      <w:r w:rsidR="000521C2">
        <w:rPr>
          <w:lang w:val="en-US"/>
        </w:rPr>
        <w:t xml:space="preserve">ervice. </w:t>
      </w:r>
    </w:p>
    <w:p w14:paraId="2DEADD29" w14:textId="77777777" w:rsidR="000521C2" w:rsidRDefault="000521C2" w:rsidP="00C14AAE">
      <w:pPr>
        <w:spacing w:line="276" w:lineRule="auto"/>
        <w:rPr>
          <w:lang w:val="en-US"/>
        </w:rPr>
      </w:pPr>
      <w:r>
        <w:rPr>
          <w:lang w:val="en-US"/>
        </w:rPr>
        <w:t xml:space="preserve">The objectives </w:t>
      </w:r>
      <w:r w:rsidR="00D566E4">
        <w:rPr>
          <w:lang w:val="en-US"/>
        </w:rPr>
        <w:t xml:space="preserve">of the SROI </w:t>
      </w:r>
      <w:r>
        <w:rPr>
          <w:lang w:val="en-US"/>
        </w:rPr>
        <w:t>were:</w:t>
      </w:r>
    </w:p>
    <w:p w14:paraId="26334483" w14:textId="77777777" w:rsidR="000855F8" w:rsidRDefault="000855F8" w:rsidP="00C14AAE">
      <w:pPr>
        <w:pStyle w:val="ListParagraph"/>
        <w:numPr>
          <w:ilvl w:val="0"/>
          <w:numId w:val="25"/>
        </w:numPr>
        <w:spacing w:line="276" w:lineRule="auto"/>
        <w:rPr>
          <w:lang w:val="en-US"/>
        </w:rPr>
      </w:pPr>
      <w:r>
        <w:rPr>
          <w:lang w:val="en-US"/>
        </w:rPr>
        <w:t xml:space="preserve">To identify what are the key stakeholders and main outcomes of the service </w:t>
      </w:r>
    </w:p>
    <w:p w14:paraId="17D82E88" w14:textId="77777777" w:rsidR="000521C2" w:rsidRDefault="000521C2" w:rsidP="00C14AAE">
      <w:pPr>
        <w:pStyle w:val="ListParagraph"/>
        <w:numPr>
          <w:ilvl w:val="0"/>
          <w:numId w:val="25"/>
        </w:numPr>
        <w:spacing w:line="276" w:lineRule="auto"/>
        <w:rPr>
          <w:lang w:val="en-US"/>
        </w:rPr>
      </w:pPr>
      <w:r>
        <w:rPr>
          <w:lang w:val="en-US"/>
        </w:rPr>
        <w:t xml:space="preserve">To understand how the activities of DIAL House </w:t>
      </w:r>
      <w:r w:rsidR="000855F8">
        <w:rPr>
          <w:lang w:val="en-US"/>
        </w:rPr>
        <w:t>leads</w:t>
      </w:r>
      <w:r>
        <w:rPr>
          <w:lang w:val="en-US"/>
        </w:rPr>
        <w:t xml:space="preserve"> to </w:t>
      </w:r>
      <w:r w:rsidR="000855F8">
        <w:rPr>
          <w:lang w:val="en-US"/>
        </w:rPr>
        <w:t>outcomes</w:t>
      </w:r>
      <w:r>
        <w:rPr>
          <w:lang w:val="en-US"/>
        </w:rPr>
        <w:t xml:space="preserve"> for </w:t>
      </w:r>
      <w:r w:rsidR="000855F8">
        <w:rPr>
          <w:lang w:val="en-US"/>
        </w:rPr>
        <w:t>stakeholders</w:t>
      </w:r>
    </w:p>
    <w:p w14:paraId="5B7DE22F" w14:textId="77777777" w:rsidR="000855F8" w:rsidRDefault="000855F8" w:rsidP="00C14AAE">
      <w:pPr>
        <w:pStyle w:val="ListParagraph"/>
        <w:numPr>
          <w:ilvl w:val="0"/>
          <w:numId w:val="25"/>
        </w:numPr>
        <w:spacing w:line="276" w:lineRule="auto"/>
        <w:rPr>
          <w:lang w:val="en-US"/>
        </w:rPr>
      </w:pPr>
      <w:r>
        <w:rPr>
          <w:lang w:val="en-US"/>
        </w:rPr>
        <w:t>To engage stakeholders in the evaluation of DIAL House, especially young adults and care leavers who are the primary beneficiaries,</w:t>
      </w:r>
    </w:p>
    <w:p w14:paraId="075B098F" w14:textId="77777777" w:rsidR="000521C2" w:rsidRPr="00032BF0" w:rsidRDefault="000521C2" w:rsidP="00C14AAE">
      <w:pPr>
        <w:pStyle w:val="ListParagraph"/>
        <w:numPr>
          <w:ilvl w:val="0"/>
          <w:numId w:val="25"/>
        </w:numPr>
        <w:spacing w:line="276" w:lineRule="auto"/>
        <w:rPr>
          <w:lang w:val="en-US"/>
        </w:rPr>
      </w:pPr>
      <w:r>
        <w:rPr>
          <w:lang w:val="en-US"/>
        </w:rPr>
        <w:t>To understand</w:t>
      </w:r>
      <w:r w:rsidR="000855F8">
        <w:rPr>
          <w:lang w:val="en-US"/>
        </w:rPr>
        <w:t xml:space="preserve"> the</w:t>
      </w:r>
      <w:r>
        <w:rPr>
          <w:lang w:val="en-US"/>
        </w:rPr>
        <w:t xml:space="preserve"> strengths of the service, as well as areas for </w:t>
      </w:r>
      <w:r w:rsidR="000855F8">
        <w:rPr>
          <w:lang w:val="en-US"/>
        </w:rPr>
        <w:t xml:space="preserve">potential </w:t>
      </w:r>
      <w:r>
        <w:rPr>
          <w:lang w:val="en-US"/>
        </w:rPr>
        <w:t>improvement</w:t>
      </w:r>
    </w:p>
    <w:p w14:paraId="4A8A5651" w14:textId="77777777" w:rsidR="000521C2" w:rsidRPr="000C6637" w:rsidRDefault="000521C2" w:rsidP="00C14AAE">
      <w:pPr>
        <w:spacing w:line="276" w:lineRule="auto"/>
        <w:rPr>
          <w:lang w:val="en-US"/>
        </w:rPr>
      </w:pPr>
      <w:r>
        <w:rPr>
          <w:lang w:val="en-US"/>
        </w:rPr>
        <w:t xml:space="preserve">With this information, </w:t>
      </w:r>
      <w:r w:rsidR="00BE26CE">
        <w:rPr>
          <w:lang w:val="en-US"/>
        </w:rPr>
        <w:t>Novas</w:t>
      </w:r>
      <w:r>
        <w:rPr>
          <w:lang w:val="en-US"/>
        </w:rPr>
        <w:t xml:space="preserve"> also hopes to</w:t>
      </w:r>
      <w:r w:rsidR="00BE26CE">
        <w:rPr>
          <w:lang w:val="en-US"/>
        </w:rPr>
        <w:t xml:space="preserve"> understand how:</w:t>
      </w:r>
    </w:p>
    <w:p w14:paraId="381E3113" w14:textId="77777777" w:rsidR="000521C2" w:rsidRDefault="00BE26CE" w:rsidP="00C14AAE">
      <w:pPr>
        <w:pStyle w:val="ListParagraph"/>
        <w:numPr>
          <w:ilvl w:val="0"/>
          <w:numId w:val="25"/>
        </w:numPr>
        <w:spacing w:line="276" w:lineRule="auto"/>
        <w:rPr>
          <w:lang w:val="en-US"/>
        </w:rPr>
      </w:pPr>
      <w:r>
        <w:rPr>
          <w:lang w:val="en-US"/>
        </w:rPr>
        <w:t>I</w:t>
      </w:r>
      <w:r w:rsidR="000521C2">
        <w:rPr>
          <w:lang w:val="en-US"/>
        </w:rPr>
        <w:t xml:space="preserve">mprovements </w:t>
      </w:r>
      <w:r>
        <w:rPr>
          <w:lang w:val="en-US"/>
        </w:rPr>
        <w:t>can be made to</w:t>
      </w:r>
      <w:r w:rsidR="000521C2">
        <w:rPr>
          <w:lang w:val="en-US"/>
        </w:rPr>
        <w:t xml:space="preserve"> </w:t>
      </w:r>
      <w:r>
        <w:rPr>
          <w:lang w:val="en-US"/>
        </w:rPr>
        <w:t>DIAL House</w:t>
      </w:r>
      <w:r w:rsidR="000521C2">
        <w:rPr>
          <w:lang w:val="en-US"/>
        </w:rPr>
        <w:t xml:space="preserve"> into the future</w:t>
      </w:r>
      <w:r>
        <w:rPr>
          <w:lang w:val="en-US"/>
        </w:rPr>
        <w:t>, particularly to maximise outcomes for clients</w:t>
      </w:r>
    </w:p>
    <w:p w14:paraId="794D82F6" w14:textId="77777777" w:rsidR="000521C2" w:rsidRDefault="000521C2" w:rsidP="00C14AAE">
      <w:pPr>
        <w:pStyle w:val="ListParagraph"/>
        <w:numPr>
          <w:ilvl w:val="0"/>
          <w:numId w:val="25"/>
        </w:numPr>
        <w:spacing w:line="276" w:lineRule="auto"/>
        <w:rPr>
          <w:lang w:val="en-US"/>
        </w:rPr>
      </w:pPr>
      <w:r>
        <w:rPr>
          <w:lang w:val="en-US"/>
        </w:rPr>
        <w:t xml:space="preserve">Consider whether and how </w:t>
      </w:r>
      <w:r w:rsidR="000855F8">
        <w:rPr>
          <w:lang w:val="en-US"/>
        </w:rPr>
        <w:t>the DIAL House</w:t>
      </w:r>
      <w:r>
        <w:rPr>
          <w:lang w:val="en-US"/>
        </w:rPr>
        <w:t xml:space="preserve"> service could be replicated in other areas</w:t>
      </w:r>
    </w:p>
    <w:p w14:paraId="2DA60823" w14:textId="6D54C93D" w:rsidR="000521C2" w:rsidRPr="00BE26CE" w:rsidRDefault="000521C2" w:rsidP="00C14AAE">
      <w:pPr>
        <w:pStyle w:val="ListParagraph"/>
        <w:numPr>
          <w:ilvl w:val="0"/>
          <w:numId w:val="25"/>
        </w:numPr>
        <w:spacing w:line="276" w:lineRule="auto"/>
        <w:rPr>
          <w:lang w:val="en-US"/>
        </w:rPr>
      </w:pPr>
      <w:r>
        <w:rPr>
          <w:lang w:val="en-US"/>
        </w:rPr>
        <w:t xml:space="preserve">Communicate </w:t>
      </w:r>
      <w:r w:rsidR="000855F8">
        <w:rPr>
          <w:lang w:val="en-US"/>
        </w:rPr>
        <w:t>how DIAL House</w:t>
      </w:r>
      <w:r w:rsidR="00BE26CE">
        <w:rPr>
          <w:lang w:val="en-US"/>
        </w:rPr>
        <w:t xml:space="preserve"> </w:t>
      </w:r>
      <w:r w:rsidR="000855F8">
        <w:rPr>
          <w:lang w:val="en-US"/>
        </w:rPr>
        <w:t xml:space="preserve">has created a </w:t>
      </w:r>
      <w:r w:rsidR="00BE26CE">
        <w:rPr>
          <w:lang w:val="en-US"/>
        </w:rPr>
        <w:t>benefit</w:t>
      </w:r>
      <w:r>
        <w:rPr>
          <w:lang w:val="en-US"/>
        </w:rPr>
        <w:t xml:space="preserve"> for service providers, agencies, decision</w:t>
      </w:r>
      <w:r w:rsidR="001D7F6F">
        <w:rPr>
          <w:lang w:val="en-US"/>
        </w:rPr>
        <w:t>-</w:t>
      </w:r>
      <w:r>
        <w:rPr>
          <w:lang w:val="en-US"/>
        </w:rPr>
        <w:t>makers and funders</w:t>
      </w:r>
    </w:p>
    <w:p w14:paraId="2B613B9B" w14:textId="0514C4BC" w:rsidR="00E220E2" w:rsidRDefault="000521C2" w:rsidP="00C14AAE">
      <w:pPr>
        <w:spacing w:line="276" w:lineRule="auto"/>
        <w:rPr>
          <w:lang w:eastAsia="ja-JP"/>
        </w:rPr>
      </w:pPr>
      <w:r>
        <w:rPr>
          <w:lang w:eastAsia="ja-JP"/>
        </w:rPr>
        <w:t>All participants were asked to share recommendation</w:t>
      </w:r>
      <w:r w:rsidR="00983982">
        <w:rPr>
          <w:lang w:eastAsia="ja-JP"/>
        </w:rPr>
        <w:t>s</w:t>
      </w:r>
      <w:r>
        <w:rPr>
          <w:lang w:eastAsia="ja-JP"/>
        </w:rPr>
        <w:t xml:space="preserve"> for improving or adapting the service, wh</w:t>
      </w:r>
      <w:r w:rsidR="00E220E2">
        <w:rPr>
          <w:lang w:eastAsia="ja-JP"/>
        </w:rPr>
        <w:t>ich</w:t>
      </w:r>
      <w:r>
        <w:rPr>
          <w:lang w:eastAsia="ja-JP"/>
        </w:rPr>
        <w:t xml:space="preserve"> </w:t>
      </w:r>
      <w:r w:rsidR="001D7F6F">
        <w:rPr>
          <w:lang w:eastAsia="ja-JP"/>
        </w:rPr>
        <w:t>is</w:t>
      </w:r>
      <w:r>
        <w:rPr>
          <w:lang w:eastAsia="ja-JP"/>
        </w:rPr>
        <w:t xml:space="preserve"> </w:t>
      </w:r>
      <w:r w:rsidR="001D7F6F">
        <w:rPr>
          <w:lang w:eastAsia="ja-JP"/>
        </w:rPr>
        <w:t>presented</w:t>
      </w:r>
      <w:r>
        <w:rPr>
          <w:lang w:eastAsia="ja-JP"/>
        </w:rPr>
        <w:t xml:space="preserve"> towards the end of the report. Staff working with DIAL House did not experience any material benefit, and therefore, were excluded from this evaluation. However, staff were involved in the development of recommendations for DIAL House and endorsing findings from the SROI</w:t>
      </w:r>
    </w:p>
    <w:p w14:paraId="4DC5A93A" w14:textId="77777777" w:rsidR="000521C2" w:rsidRDefault="000521C2" w:rsidP="00C14AAE">
      <w:pPr>
        <w:pStyle w:val="Heading2"/>
      </w:pPr>
      <w:bookmarkStart w:id="118" w:name="_Toc23407910"/>
      <w:bookmarkStart w:id="119" w:name="_Toc32426498"/>
      <w:bookmarkStart w:id="120" w:name="_Toc44075112"/>
      <w:bookmarkStart w:id="121" w:name="_Toc44583867"/>
      <w:r>
        <w:t>Summary</w:t>
      </w:r>
      <w:bookmarkEnd w:id="118"/>
      <w:bookmarkEnd w:id="119"/>
      <w:bookmarkEnd w:id="120"/>
      <w:bookmarkEnd w:id="121"/>
    </w:p>
    <w:p w14:paraId="32F9F7C7" w14:textId="08CC0863" w:rsidR="000521C2" w:rsidRPr="006D25CF" w:rsidRDefault="000521C2" w:rsidP="00C14AAE">
      <w:pPr>
        <w:spacing w:line="276" w:lineRule="auto"/>
      </w:pPr>
      <w:r>
        <w:rPr>
          <w:lang w:val="en-GB"/>
        </w:rPr>
        <w:t xml:space="preserve">This SROI analysis was based on evidence gathered during the SROI period from </w:t>
      </w:r>
      <w:r>
        <w:t>January 2018 to January 2019</w:t>
      </w:r>
      <w:r w:rsidRPr="00E75767">
        <w:t>.</w:t>
      </w:r>
      <w:r>
        <w:t xml:space="preserve"> In total, 27 individuals participated in this SROI, all were asked to participate in a combination of focus groups, phone interviews and one-to-one interviews. Together this information outlines the outcomes experienced by stakeholders and the value of these changes.</w:t>
      </w:r>
    </w:p>
    <w:bookmarkEnd w:id="107"/>
    <w:bookmarkEnd w:id="108"/>
    <w:bookmarkEnd w:id="109"/>
    <w:p w14:paraId="2A2980E9" w14:textId="77777777" w:rsidR="00C14AAE" w:rsidRDefault="00343C9A" w:rsidP="00C14AAE">
      <w:pPr>
        <w:pStyle w:val="Heading1"/>
      </w:pPr>
      <w:r>
        <w:br w:type="column"/>
      </w:r>
      <w:bookmarkStart w:id="122" w:name="_Toc44075113"/>
      <w:bookmarkStart w:id="123" w:name="_Toc44583868"/>
      <w:r w:rsidR="000E4C32" w:rsidRPr="00773484">
        <w:t xml:space="preserve">DIAL </w:t>
      </w:r>
      <w:r w:rsidR="000E4C32">
        <w:t xml:space="preserve">House: Background, </w:t>
      </w:r>
      <w:r w:rsidR="00272279">
        <w:t>Model</w:t>
      </w:r>
      <w:r w:rsidR="000E4C32">
        <w:t xml:space="preserve"> and </w:t>
      </w:r>
      <w:r w:rsidR="00C15C87">
        <w:t>Service Activities</w:t>
      </w:r>
      <w:bookmarkStart w:id="124" w:name="_Toc44075114"/>
      <w:bookmarkEnd w:id="122"/>
      <w:bookmarkEnd w:id="123"/>
    </w:p>
    <w:p w14:paraId="28E95E56" w14:textId="276D60DB" w:rsidR="00B87F2A" w:rsidRPr="00C14AAE" w:rsidRDefault="00B87F2A" w:rsidP="00C14AAE">
      <w:pPr>
        <w:pStyle w:val="Heading2"/>
      </w:pPr>
      <w:bookmarkStart w:id="125" w:name="_Toc44583869"/>
      <w:r w:rsidRPr="00C14AAE">
        <w:t>Overview</w:t>
      </w:r>
      <w:bookmarkEnd w:id="124"/>
      <w:bookmarkEnd w:id="125"/>
    </w:p>
    <w:p w14:paraId="1BD4D872" w14:textId="0F57C6A5" w:rsidR="00B87F2A" w:rsidRDefault="00B87F2A" w:rsidP="004064D4">
      <w:pPr>
        <w:spacing w:line="276" w:lineRule="auto"/>
        <w:rPr>
          <w:lang w:val="en-US"/>
        </w:rPr>
      </w:pPr>
      <w:r>
        <w:rPr>
          <w:lang w:val="en-US"/>
        </w:rPr>
        <w:t>This chapter provide</w:t>
      </w:r>
      <w:r w:rsidR="00E220E2">
        <w:rPr>
          <w:lang w:val="en-US"/>
        </w:rPr>
        <w:t>s</w:t>
      </w:r>
      <w:r>
        <w:rPr>
          <w:lang w:val="en-US"/>
        </w:rPr>
        <w:t xml:space="preserve"> an introduction to Novas DIAL House and a description of its services</w:t>
      </w:r>
      <w:r w:rsidR="00E220E2">
        <w:rPr>
          <w:lang w:val="en-US"/>
        </w:rPr>
        <w:t xml:space="preserve"> and the model of delivery</w:t>
      </w:r>
      <w:r>
        <w:rPr>
          <w:lang w:val="en-US"/>
        </w:rPr>
        <w:t xml:space="preserve">. </w:t>
      </w:r>
      <w:r w:rsidR="00E220E2">
        <w:rPr>
          <w:lang w:val="en-US"/>
        </w:rPr>
        <w:t>T</w:t>
      </w:r>
      <w:r>
        <w:rPr>
          <w:lang w:val="en-US"/>
        </w:rPr>
        <w:t xml:space="preserve">he background of DIAL House and Novas, the </w:t>
      </w:r>
      <w:r w:rsidR="00E220E2">
        <w:rPr>
          <w:lang w:val="en-US"/>
        </w:rPr>
        <w:t>organisation</w:t>
      </w:r>
      <w:r>
        <w:rPr>
          <w:lang w:val="en-US"/>
        </w:rPr>
        <w:t xml:space="preserve"> that manages this service</w:t>
      </w:r>
      <w:r w:rsidR="00E220E2">
        <w:rPr>
          <w:lang w:val="en-US"/>
        </w:rPr>
        <w:t xml:space="preserve"> are detailed.</w:t>
      </w:r>
      <w:r>
        <w:rPr>
          <w:lang w:val="en-US"/>
        </w:rPr>
        <w:t xml:space="preserve"> </w:t>
      </w:r>
    </w:p>
    <w:p w14:paraId="4F8040AA" w14:textId="77777777" w:rsidR="00E220E2" w:rsidRDefault="00E220E2" w:rsidP="00C14AAE">
      <w:pPr>
        <w:pStyle w:val="Heading2"/>
      </w:pPr>
      <w:bookmarkStart w:id="126" w:name="_Toc44583870"/>
      <w:r>
        <w:t>Background on Novas</w:t>
      </w:r>
      <w:bookmarkEnd w:id="126"/>
    </w:p>
    <w:p w14:paraId="04B89639" w14:textId="7405FA7E" w:rsidR="00E220E2" w:rsidRPr="007F6689" w:rsidRDefault="00E220E2" w:rsidP="00C14AAE">
      <w:pPr>
        <w:spacing w:line="276" w:lineRule="auto"/>
        <w:rPr>
          <w:lang w:val="en-US"/>
        </w:rPr>
      </w:pPr>
      <w:r>
        <w:rPr>
          <w:lang w:val="en-US"/>
        </w:rPr>
        <w:t>Established in 2002, Novas’ mission is to promote social inclusion through housing, health and recovery. Novas provides accommodation through over 20 services in counties Limerick, Clare, Tipperary, Dublin, Cork and Kerry. Novas</w:t>
      </w:r>
      <w:r w:rsidRPr="00223002">
        <w:rPr>
          <w:lang w:val="en-US"/>
        </w:rPr>
        <w:t xml:space="preserve"> is a voluntary organi</w:t>
      </w:r>
      <w:r>
        <w:rPr>
          <w:lang w:val="en-US"/>
        </w:rPr>
        <w:t>s</w:t>
      </w:r>
      <w:r w:rsidRPr="00223002">
        <w:rPr>
          <w:lang w:val="en-US"/>
        </w:rPr>
        <w:t xml:space="preserve">ation </w:t>
      </w:r>
      <w:r>
        <w:rPr>
          <w:lang w:val="en-US"/>
        </w:rPr>
        <w:t xml:space="preserve">and Approved Housing Body </w:t>
      </w:r>
      <w:r w:rsidRPr="00223002">
        <w:rPr>
          <w:lang w:val="en-US"/>
        </w:rPr>
        <w:t>working</w:t>
      </w:r>
      <w:r>
        <w:rPr>
          <w:lang w:val="en-US"/>
        </w:rPr>
        <w:t xml:space="preserve"> </w:t>
      </w:r>
      <w:r w:rsidRPr="00223002">
        <w:rPr>
          <w:lang w:val="en-US"/>
        </w:rPr>
        <w:t>with single adults, families and children who are</w:t>
      </w:r>
      <w:r>
        <w:rPr>
          <w:lang w:val="en-US"/>
        </w:rPr>
        <w:t xml:space="preserve"> </w:t>
      </w:r>
      <w:r w:rsidRPr="00223002">
        <w:rPr>
          <w:lang w:val="en-US"/>
        </w:rPr>
        <w:t>disadvantaged and socially excluded; primarily</w:t>
      </w:r>
      <w:r>
        <w:rPr>
          <w:lang w:val="en-US"/>
        </w:rPr>
        <w:t xml:space="preserve"> </w:t>
      </w:r>
      <w:r w:rsidRPr="00223002">
        <w:rPr>
          <w:lang w:val="en-US"/>
        </w:rPr>
        <w:t>those who are homeless or at risk of being</w:t>
      </w:r>
      <w:r>
        <w:rPr>
          <w:lang w:val="en-US"/>
        </w:rPr>
        <w:t xml:space="preserve"> </w:t>
      </w:r>
      <w:r w:rsidRPr="00223002">
        <w:rPr>
          <w:lang w:val="en-US"/>
        </w:rPr>
        <w:t xml:space="preserve">homeless. </w:t>
      </w:r>
      <w:r>
        <w:rPr>
          <w:lang w:val="en-US"/>
        </w:rPr>
        <w:t>Novas</w:t>
      </w:r>
      <w:r w:rsidRPr="00223002">
        <w:rPr>
          <w:lang w:val="en-US"/>
        </w:rPr>
        <w:t xml:space="preserve"> offer</w:t>
      </w:r>
      <w:r w:rsidR="0040208D">
        <w:rPr>
          <w:lang w:val="en-US"/>
        </w:rPr>
        <w:t>s</w:t>
      </w:r>
      <w:r w:rsidRPr="00223002">
        <w:rPr>
          <w:lang w:val="en-US"/>
        </w:rPr>
        <w:t xml:space="preserve"> bespoke, </w:t>
      </w:r>
      <w:r w:rsidR="0040208D" w:rsidRPr="0040208D">
        <w:rPr>
          <w:lang w:val="en-US"/>
        </w:rPr>
        <w:t xml:space="preserve">client-centred </w:t>
      </w:r>
      <w:r w:rsidRPr="00223002">
        <w:rPr>
          <w:lang w:val="en-US"/>
        </w:rPr>
        <w:t>services</w:t>
      </w:r>
      <w:r>
        <w:rPr>
          <w:lang w:val="en-US"/>
        </w:rPr>
        <w:t>. As a service provider, Novas</w:t>
      </w:r>
      <w:r w:rsidRPr="00223002">
        <w:rPr>
          <w:lang w:val="en-US"/>
        </w:rPr>
        <w:t xml:space="preserve"> work</w:t>
      </w:r>
      <w:r>
        <w:rPr>
          <w:lang w:val="en-US"/>
        </w:rPr>
        <w:t>s</w:t>
      </w:r>
      <w:r w:rsidRPr="00223002">
        <w:rPr>
          <w:lang w:val="en-US"/>
        </w:rPr>
        <w:t xml:space="preserve"> </w:t>
      </w:r>
      <w:r>
        <w:rPr>
          <w:lang w:val="en-US"/>
        </w:rPr>
        <w:t xml:space="preserve">directly with </w:t>
      </w:r>
      <w:r w:rsidRPr="00223002">
        <w:rPr>
          <w:lang w:val="en-US"/>
        </w:rPr>
        <w:t>some of society’s most marginalised individuals</w:t>
      </w:r>
      <w:r>
        <w:rPr>
          <w:lang w:val="en-US"/>
        </w:rPr>
        <w:t xml:space="preserve"> – and believes that everyone is entitled to a home.</w:t>
      </w:r>
    </w:p>
    <w:p w14:paraId="3867AF72" w14:textId="77777777" w:rsidR="00B87F2A" w:rsidRDefault="00B87F2A" w:rsidP="00C14AAE">
      <w:pPr>
        <w:pStyle w:val="Heading2"/>
      </w:pPr>
      <w:bookmarkStart w:id="127" w:name="_Toc44075115"/>
      <w:bookmarkStart w:id="128" w:name="_Toc44583871"/>
      <w:r>
        <w:t>Background on DIAL House</w:t>
      </w:r>
      <w:bookmarkEnd w:id="127"/>
      <w:bookmarkEnd w:id="128"/>
    </w:p>
    <w:p w14:paraId="7CC27EBA" w14:textId="77777777" w:rsidR="00B87F2A" w:rsidRDefault="00B87F2A" w:rsidP="00C14AAE">
      <w:pPr>
        <w:spacing w:line="276" w:lineRule="auto"/>
        <w:rPr>
          <w:lang w:val="en-US"/>
        </w:rPr>
      </w:pPr>
      <w:r>
        <w:rPr>
          <w:lang w:val="en-US"/>
        </w:rPr>
        <w:t>Established in 2006, DIAL House is a six-room accommodation service for young adults, between the ages of 18 to 25 years old, who are leaving care or at-risk of becoming homeless. DIAL stands for Development, Independent, Active, Living and reflects the overarching aim of the service – to support young people to successfully live independently.</w:t>
      </w:r>
    </w:p>
    <w:p w14:paraId="4C84AF5D" w14:textId="749781B0" w:rsidR="00B87F2A" w:rsidRDefault="00B87F2A" w:rsidP="00C14AAE">
      <w:pPr>
        <w:spacing w:line="276" w:lineRule="auto"/>
        <w:rPr>
          <w:lang w:val="en-US"/>
        </w:rPr>
      </w:pPr>
      <w:r>
        <w:rPr>
          <w:lang w:val="en-US"/>
        </w:rPr>
        <w:t>DIAL House is one of the 20 services operated by Novas. Novas established DIAL House following an urgent situation where a young care leaver presented to McGarry House, a</w:t>
      </w:r>
      <w:r w:rsidRPr="00223002">
        <w:rPr>
          <w:lang w:val="en-US"/>
        </w:rPr>
        <w:t xml:space="preserve"> low-threshold direct</w:t>
      </w:r>
      <w:r w:rsidR="00E220E2">
        <w:rPr>
          <w:lang w:val="en-US"/>
        </w:rPr>
        <w:t>-</w:t>
      </w:r>
      <w:r w:rsidRPr="00223002">
        <w:rPr>
          <w:lang w:val="en-US"/>
        </w:rPr>
        <w:t>access emergency facility</w:t>
      </w:r>
      <w:r>
        <w:rPr>
          <w:lang w:val="en-US"/>
        </w:rPr>
        <w:t xml:space="preserve"> for men and women who are homeless in Limerick City. When this care leaver presented to the service, Novas recogni</w:t>
      </w:r>
      <w:r w:rsidR="00E220E2">
        <w:rPr>
          <w:lang w:val="en-US"/>
        </w:rPr>
        <w:t>s</w:t>
      </w:r>
      <w:r>
        <w:rPr>
          <w:lang w:val="en-US"/>
        </w:rPr>
        <w:t>ed that a large, low-threshold environment was unsuited to the needs of a young person, and set to work on creating a unique, speciali</w:t>
      </w:r>
      <w:r w:rsidR="00E220E2">
        <w:rPr>
          <w:lang w:val="en-US"/>
        </w:rPr>
        <w:t>s</w:t>
      </w:r>
      <w:r>
        <w:rPr>
          <w:lang w:val="en-US"/>
        </w:rPr>
        <w:t xml:space="preserve">ed accommodation unit for care leavers and young adults. </w:t>
      </w:r>
      <w:r w:rsidR="00E220E2">
        <w:rPr>
          <w:lang w:val="en-US"/>
        </w:rPr>
        <w:t>In the last</w:t>
      </w:r>
      <w:r w:rsidR="0040208D">
        <w:rPr>
          <w:lang w:val="en-US"/>
        </w:rPr>
        <w:t xml:space="preserve"> </w:t>
      </w:r>
      <w:r>
        <w:rPr>
          <w:lang w:val="en-US"/>
        </w:rPr>
        <w:t xml:space="preserve">13 years, demand for DIAL House’s services </w:t>
      </w:r>
      <w:r w:rsidR="0040208D">
        <w:rPr>
          <w:lang w:val="en-US"/>
        </w:rPr>
        <w:t>has</w:t>
      </w:r>
      <w:r>
        <w:rPr>
          <w:lang w:val="en-US"/>
        </w:rPr>
        <w:t xml:space="preserve"> grown considerably.</w:t>
      </w:r>
    </w:p>
    <w:p w14:paraId="19485E20" w14:textId="1F585EF0" w:rsidR="00B87F2A" w:rsidRDefault="00E220E2" w:rsidP="00C14AAE">
      <w:pPr>
        <w:spacing w:line="276" w:lineRule="auto"/>
        <w:rPr>
          <w:lang w:val="en-US"/>
        </w:rPr>
      </w:pPr>
      <w:r>
        <w:rPr>
          <w:lang w:val="en-US"/>
        </w:rPr>
        <w:t>T</w:t>
      </w:r>
      <w:r w:rsidR="00B87F2A">
        <w:rPr>
          <w:lang w:val="en-US"/>
        </w:rPr>
        <w:t>he remit of DIAL House is to provide support to young people who are leaving care or at-risk of homelessness</w:t>
      </w:r>
      <w:r>
        <w:rPr>
          <w:lang w:val="en-US"/>
        </w:rPr>
        <w:t>.</w:t>
      </w:r>
      <w:r w:rsidR="00B87F2A">
        <w:rPr>
          <w:lang w:val="en-US"/>
        </w:rPr>
        <w:t xml:space="preserve"> </w:t>
      </w:r>
      <w:r>
        <w:rPr>
          <w:lang w:val="en-US"/>
        </w:rPr>
        <w:t>M</w:t>
      </w:r>
      <w:r w:rsidR="00B87F2A">
        <w:rPr>
          <w:lang w:val="en-US"/>
        </w:rPr>
        <w:t xml:space="preserve">ost young people present with multiple, complex needs </w:t>
      </w:r>
      <w:r>
        <w:rPr>
          <w:lang w:val="en-US"/>
        </w:rPr>
        <w:t xml:space="preserve">which put them at risk of </w:t>
      </w:r>
      <w:r w:rsidR="00B87F2A">
        <w:rPr>
          <w:lang w:val="en-US"/>
        </w:rPr>
        <w:t xml:space="preserve">homelessness, further social exclusion or poor health outcomes if not addressed. These needs range from mental health difficulties, addiction problems, learning disabilities and past trauma. </w:t>
      </w:r>
    </w:p>
    <w:p w14:paraId="76CA4EC7" w14:textId="3579DC99" w:rsidR="00B87F2A" w:rsidRPr="00D963C5" w:rsidRDefault="00D963C5" w:rsidP="00C14AAE">
      <w:pPr>
        <w:spacing w:line="276" w:lineRule="auto"/>
        <w:rPr>
          <w:lang w:val="en-US"/>
        </w:rPr>
      </w:pPr>
      <w:r>
        <w:rPr>
          <w:lang w:val="en-US"/>
        </w:rPr>
        <w:t xml:space="preserve">The mission of DIAL House is to </w:t>
      </w:r>
      <w:r w:rsidRPr="00D963C5">
        <w:rPr>
          <w:lang w:val="en-US"/>
        </w:rPr>
        <w:t xml:space="preserve">enable </w:t>
      </w:r>
      <w:r>
        <w:rPr>
          <w:lang w:val="en-US"/>
        </w:rPr>
        <w:t>young adults</w:t>
      </w:r>
      <w:r w:rsidRPr="00D963C5">
        <w:rPr>
          <w:lang w:val="en-US"/>
        </w:rPr>
        <w:t xml:space="preserve"> to fully participate in their community and</w:t>
      </w:r>
      <w:r>
        <w:rPr>
          <w:lang w:val="en-US"/>
        </w:rPr>
        <w:t xml:space="preserve">, through a combination of supports, to help them to </w:t>
      </w:r>
      <w:r w:rsidRPr="00D963C5">
        <w:rPr>
          <w:lang w:val="en-US"/>
        </w:rPr>
        <w:t>eventually sustain independent living</w:t>
      </w:r>
      <w:r>
        <w:rPr>
          <w:lang w:val="en-US"/>
        </w:rPr>
        <w:t>.</w:t>
      </w:r>
      <w:r w:rsidR="00E220E2">
        <w:rPr>
          <w:lang w:val="en-US"/>
        </w:rPr>
        <w:t xml:space="preserve"> </w:t>
      </w:r>
      <w:r>
        <w:rPr>
          <w:lang w:val="en-US"/>
        </w:rPr>
        <w:t>This service achieves this mission by aiming to</w:t>
      </w:r>
      <w:r w:rsidR="00B87F2A">
        <w:t>:</w:t>
      </w:r>
    </w:p>
    <w:p w14:paraId="4A3D20B4" w14:textId="77777777" w:rsidR="00B87F2A" w:rsidRPr="00947902" w:rsidRDefault="00B87F2A" w:rsidP="004064D4">
      <w:pPr>
        <w:numPr>
          <w:ilvl w:val="0"/>
          <w:numId w:val="26"/>
        </w:numPr>
        <w:spacing w:after="0" w:line="276" w:lineRule="auto"/>
      </w:pPr>
      <w:r>
        <w:t>Support the development</w:t>
      </w:r>
      <w:r w:rsidRPr="00947902">
        <w:t xml:space="preserve"> of life and social skills</w:t>
      </w:r>
      <w:r w:rsidR="00D963C5">
        <w:t xml:space="preserve"> of young adults</w:t>
      </w:r>
    </w:p>
    <w:p w14:paraId="261C6F56" w14:textId="4B69AA7B" w:rsidR="00B87F2A" w:rsidRPr="00947902" w:rsidRDefault="00B87F2A" w:rsidP="004064D4">
      <w:pPr>
        <w:numPr>
          <w:ilvl w:val="0"/>
          <w:numId w:val="26"/>
        </w:numPr>
        <w:spacing w:after="0" w:line="276" w:lineRule="auto"/>
      </w:pPr>
      <w:r>
        <w:t>Support a</w:t>
      </w:r>
      <w:r w:rsidRPr="00947902">
        <w:t>ccess</w:t>
      </w:r>
      <w:r>
        <w:t xml:space="preserve"> to</w:t>
      </w:r>
      <w:r w:rsidRPr="00947902">
        <w:t xml:space="preserve"> primary health care to continue programmes established in the </w:t>
      </w:r>
      <w:r>
        <w:t xml:space="preserve">client’s previous placements </w:t>
      </w:r>
    </w:p>
    <w:p w14:paraId="2BE7F6D5" w14:textId="77777777" w:rsidR="00B87F2A" w:rsidRPr="00947902" w:rsidRDefault="00B87F2A" w:rsidP="004E6FF7">
      <w:pPr>
        <w:numPr>
          <w:ilvl w:val="0"/>
          <w:numId w:val="26"/>
        </w:numPr>
        <w:spacing w:after="0" w:line="276" w:lineRule="auto"/>
      </w:pPr>
      <w:r>
        <w:t>Support a</w:t>
      </w:r>
      <w:r w:rsidRPr="00947902">
        <w:t>ccess</w:t>
      </w:r>
      <w:r w:rsidR="00D963C5">
        <w:t xml:space="preserve"> to</w:t>
      </w:r>
      <w:r w:rsidRPr="00947902">
        <w:t xml:space="preserve"> drug and alcohol services and mental health services </w:t>
      </w:r>
    </w:p>
    <w:p w14:paraId="7CF512E1" w14:textId="2FBDFCD0" w:rsidR="00B87F2A" w:rsidRPr="00947902" w:rsidRDefault="00B87F2A" w:rsidP="00983982">
      <w:pPr>
        <w:numPr>
          <w:ilvl w:val="0"/>
          <w:numId w:val="26"/>
        </w:numPr>
        <w:spacing w:after="0" w:line="276" w:lineRule="auto"/>
      </w:pPr>
      <w:r w:rsidRPr="00947902">
        <w:t xml:space="preserve">Support </w:t>
      </w:r>
      <w:r>
        <w:t>a client to</w:t>
      </w:r>
      <w:r w:rsidRPr="00947902">
        <w:t xml:space="preserve"> look for, secure and maintain education</w:t>
      </w:r>
      <w:r>
        <w:t xml:space="preserve"> </w:t>
      </w:r>
      <w:r w:rsidRPr="00947902">
        <w:t>or employment</w:t>
      </w:r>
    </w:p>
    <w:p w14:paraId="60E24935" w14:textId="77777777" w:rsidR="00B87F2A" w:rsidRPr="00947902" w:rsidRDefault="00B87F2A" w:rsidP="00983982">
      <w:pPr>
        <w:numPr>
          <w:ilvl w:val="0"/>
          <w:numId w:val="26"/>
        </w:numPr>
        <w:spacing w:after="0" w:line="276" w:lineRule="auto"/>
      </w:pPr>
      <w:r>
        <w:t>Provide a</w:t>
      </w:r>
      <w:r w:rsidRPr="00947902">
        <w:t xml:space="preserve"> pragmatic and consistent multi-disciplinary approach involving relevant statutory and voluntary services</w:t>
      </w:r>
    </w:p>
    <w:p w14:paraId="641F5FAD" w14:textId="77777777" w:rsidR="00B87F2A" w:rsidRDefault="00B87F2A" w:rsidP="00983982">
      <w:pPr>
        <w:numPr>
          <w:ilvl w:val="0"/>
          <w:numId w:val="26"/>
        </w:numPr>
        <w:spacing w:after="0" w:line="276" w:lineRule="auto"/>
      </w:pPr>
      <w:r>
        <w:t>Adhere</w:t>
      </w:r>
      <w:r w:rsidRPr="00947902">
        <w:t xml:space="preserve"> to guidelines and targets identified </w:t>
      </w:r>
      <w:r>
        <w:t>by a client’s</w:t>
      </w:r>
      <w:r w:rsidRPr="00947902">
        <w:t xml:space="preserve"> aftercare worker or key</w:t>
      </w:r>
      <w:r w:rsidR="00D963C5">
        <w:t xml:space="preserve"> </w:t>
      </w:r>
      <w:r w:rsidRPr="00947902">
        <w:t>worker</w:t>
      </w:r>
    </w:p>
    <w:p w14:paraId="22A65F7E" w14:textId="77777777" w:rsidR="005610B6" w:rsidRDefault="005610B6" w:rsidP="00E220E2">
      <w:pPr>
        <w:spacing w:after="0" w:line="276" w:lineRule="auto"/>
        <w:ind w:left="720"/>
      </w:pPr>
    </w:p>
    <w:p w14:paraId="63AA30F9" w14:textId="77777777" w:rsidR="00E220E2" w:rsidRPr="00C14AAE" w:rsidRDefault="00E220E2" w:rsidP="00C14AAE">
      <w:pPr>
        <w:spacing w:line="276" w:lineRule="auto"/>
        <w:rPr>
          <w:lang w:val="en-US"/>
        </w:rPr>
      </w:pPr>
      <w:r>
        <w:rPr>
          <w:lang w:val="en-US"/>
        </w:rPr>
        <w:t xml:space="preserve">The team in DIAL House support each young person in this work by developing a tailored support plan and offering life skills training relevant to their personal support needs, level of functioning, history of homelessness, and experiences of addiction, mental health issues or learning disabilities (from mild to moderate). </w:t>
      </w:r>
    </w:p>
    <w:p w14:paraId="21497AB8" w14:textId="015E01C2" w:rsidR="00B87F2A" w:rsidRDefault="00B87F2A" w:rsidP="00C14AAE">
      <w:pPr>
        <w:spacing w:line="276" w:lineRule="auto"/>
        <w:rPr>
          <w:lang w:val="en-US"/>
        </w:rPr>
      </w:pPr>
      <w:r>
        <w:rPr>
          <w:lang w:val="en-US"/>
        </w:rPr>
        <w:t xml:space="preserve">From the outside, DIAL House appears like an ordinary house where young people live independently, cook their meals and live alongside others their age. </w:t>
      </w:r>
      <w:r w:rsidR="00E220E2">
        <w:rPr>
          <w:lang w:val="en-US"/>
        </w:rPr>
        <w:t>In addition to a physical space</w:t>
      </w:r>
      <w:r w:rsidR="0040208D">
        <w:rPr>
          <w:lang w:val="en-US"/>
        </w:rPr>
        <w:t>,</w:t>
      </w:r>
      <w:r w:rsidR="00E220E2">
        <w:rPr>
          <w:lang w:val="en-US"/>
        </w:rPr>
        <w:t xml:space="preserve"> it aims to provide a </w:t>
      </w:r>
      <w:r>
        <w:rPr>
          <w:lang w:val="en-US"/>
        </w:rPr>
        <w:t>safe and support</w:t>
      </w:r>
      <w:r w:rsidR="0040208D">
        <w:rPr>
          <w:lang w:val="en-US"/>
        </w:rPr>
        <w:t>ive</w:t>
      </w:r>
      <w:r>
        <w:rPr>
          <w:lang w:val="en-US"/>
        </w:rPr>
        <w:t xml:space="preserve"> home environment that offers support and life skills training to help young them with their transition to living independently in the community. The service is designed to mirror a home environment, as opposed to a residential service or institution.  </w:t>
      </w:r>
    </w:p>
    <w:p w14:paraId="1AF5A762" w14:textId="79B248FF" w:rsidR="00A13901" w:rsidRDefault="00A13901" w:rsidP="00C14AAE">
      <w:pPr>
        <w:spacing w:line="276" w:lineRule="auto"/>
        <w:rPr>
          <w:lang w:val="en-US"/>
        </w:rPr>
      </w:pPr>
      <w:r>
        <w:rPr>
          <w:lang w:val="en-US"/>
        </w:rPr>
        <w:t xml:space="preserve">The day to day operation of DIAL House is overseen by a House Manager and four project workers, who are responsible for providing one-to-one support to both residents and clients. Staff work on a rotating schedule to ensure there is always supervision and support available. </w:t>
      </w:r>
    </w:p>
    <w:p w14:paraId="5D231977" w14:textId="34BB6A99" w:rsidR="00573788" w:rsidRDefault="00A13901" w:rsidP="00C14AAE">
      <w:pPr>
        <w:spacing w:line="276" w:lineRule="auto"/>
        <w:rPr>
          <w:lang w:val="en-US"/>
        </w:rPr>
      </w:pPr>
      <w:r>
        <w:rPr>
          <w:lang w:val="en-US"/>
        </w:rPr>
        <w:t>Another important team member is Rocky, who has lived at DIAL House for many years</w:t>
      </w:r>
      <w:r w:rsidR="00C14AAE">
        <w:rPr>
          <w:lang w:val="en-US"/>
        </w:rPr>
        <w:t xml:space="preserve"> and whose picture is found at the end of this chapter</w:t>
      </w:r>
      <w:r>
        <w:rPr>
          <w:lang w:val="en-US"/>
        </w:rPr>
        <w:t xml:space="preserve">. Rocky was mistreated as a puppy and was rescued by DIAL House. </w:t>
      </w:r>
      <w:r w:rsidR="00C14AAE">
        <w:rPr>
          <w:lang w:val="en-US"/>
        </w:rPr>
        <w:t>He</w:t>
      </w:r>
      <w:r>
        <w:rPr>
          <w:lang w:val="en-US"/>
        </w:rPr>
        <w:t xml:space="preserve"> enjoys meeting new people and is very friendly. </w:t>
      </w:r>
      <w:r w:rsidR="00E409A9">
        <w:rPr>
          <w:lang w:val="en-US"/>
        </w:rPr>
        <w:t>Everyone at living at DIAL House has a responsibility to take care of Rocky and he can often be found searching for someone who will give hugs, sleeping by the front door, or spending time with residents and clients.</w:t>
      </w:r>
    </w:p>
    <w:p w14:paraId="2694D348" w14:textId="77777777" w:rsidR="00B87F2A" w:rsidRDefault="00B87F2A" w:rsidP="00C14AAE">
      <w:pPr>
        <w:spacing w:line="276" w:lineRule="auto"/>
        <w:rPr>
          <w:lang w:val="en-US"/>
        </w:rPr>
      </w:pPr>
      <w:r>
        <w:rPr>
          <w:lang w:val="en-US"/>
        </w:rPr>
        <w:t>The guidelines of DIAL House are</w:t>
      </w:r>
      <w:r w:rsidR="00E220E2">
        <w:rPr>
          <w:lang w:val="en-US"/>
        </w:rPr>
        <w:t xml:space="preserve"> purposively</w:t>
      </w:r>
      <w:r>
        <w:rPr>
          <w:lang w:val="en-US"/>
        </w:rPr>
        <w:t xml:space="preserve"> few and very simple. </w:t>
      </w:r>
    </w:p>
    <w:p w14:paraId="367A3DF5" w14:textId="0E761F0F" w:rsidR="00B87F2A" w:rsidRPr="005610B6" w:rsidRDefault="00B87F2A" w:rsidP="00C14AAE">
      <w:pPr>
        <w:pStyle w:val="NoSpacing"/>
        <w:numPr>
          <w:ilvl w:val="0"/>
          <w:numId w:val="36"/>
        </w:numPr>
        <w:spacing w:line="276" w:lineRule="auto"/>
        <w:rPr>
          <w:sz w:val="18"/>
          <w:szCs w:val="18"/>
        </w:rPr>
      </w:pPr>
      <w:r w:rsidRPr="005610B6">
        <w:rPr>
          <w:sz w:val="18"/>
          <w:szCs w:val="18"/>
        </w:rPr>
        <w:t>Residents have their own rooms and their keys to their room to promote independence and a respectful right to privacy</w:t>
      </w:r>
    </w:p>
    <w:p w14:paraId="0AA7C0D1" w14:textId="77777777" w:rsidR="00B87F2A" w:rsidRPr="005610B6" w:rsidRDefault="00B87F2A" w:rsidP="00C14AAE">
      <w:pPr>
        <w:pStyle w:val="NoSpacing"/>
        <w:numPr>
          <w:ilvl w:val="0"/>
          <w:numId w:val="36"/>
        </w:numPr>
        <w:spacing w:line="276" w:lineRule="auto"/>
        <w:rPr>
          <w:sz w:val="18"/>
          <w:szCs w:val="18"/>
        </w:rPr>
      </w:pPr>
      <w:r w:rsidRPr="005610B6">
        <w:rPr>
          <w:sz w:val="18"/>
          <w:szCs w:val="18"/>
        </w:rPr>
        <w:t>No strict curfew exists, however, if residents plan on returning to the house late, or not at all, they are asked to inform staff about their plans</w:t>
      </w:r>
    </w:p>
    <w:p w14:paraId="609CB91D" w14:textId="5A22ABA3" w:rsidR="00B87F2A" w:rsidRDefault="00B87F2A" w:rsidP="00C14AAE">
      <w:pPr>
        <w:pStyle w:val="NoSpacing"/>
        <w:numPr>
          <w:ilvl w:val="0"/>
          <w:numId w:val="36"/>
        </w:numPr>
        <w:spacing w:line="276" w:lineRule="auto"/>
        <w:rPr>
          <w:sz w:val="18"/>
          <w:szCs w:val="18"/>
        </w:rPr>
      </w:pPr>
      <w:r w:rsidRPr="005610B6">
        <w:rPr>
          <w:sz w:val="18"/>
          <w:szCs w:val="18"/>
        </w:rPr>
        <w:t>No alcohol can be consumed on</w:t>
      </w:r>
      <w:r w:rsidR="0040208D">
        <w:rPr>
          <w:sz w:val="18"/>
          <w:szCs w:val="18"/>
        </w:rPr>
        <w:t>-</w:t>
      </w:r>
      <w:r w:rsidRPr="005610B6">
        <w:rPr>
          <w:sz w:val="18"/>
          <w:szCs w:val="18"/>
        </w:rPr>
        <w:t>site and, at no time, are residents permitted to use any illegal substances</w:t>
      </w:r>
    </w:p>
    <w:p w14:paraId="7776674C" w14:textId="77777777" w:rsidR="005610B6" w:rsidRPr="005610B6" w:rsidRDefault="005610B6" w:rsidP="00C14AAE">
      <w:pPr>
        <w:pStyle w:val="NoSpacing"/>
        <w:spacing w:line="276" w:lineRule="auto"/>
        <w:rPr>
          <w:sz w:val="18"/>
          <w:szCs w:val="18"/>
        </w:rPr>
      </w:pPr>
    </w:p>
    <w:p w14:paraId="5D16D024" w14:textId="4767AEE6" w:rsidR="00B87F2A" w:rsidRDefault="00B87F2A" w:rsidP="00C14AAE">
      <w:pPr>
        <w:spacing w:line="276" w:lineRule="auto"/>
      </w:pPr>
      <w:r>
        <w:rPr>
          <w:lang w:val="en-US"/>
        </w:rPr>
        <w:t xml:space="preserve">To support young people with their life skills development, DIAL </w:t>
      </w:r>
      <w:r w:rsidR="00E220E2">
        <w:rPr>
          <w:lang w:val="en-US"/>
        </w:rPr>
        <w:t xml:space="preserve">has </w:t>
      </w:r>
      <w:r>
        <w:rPr>
          <w:lang w:val="en-US"/>
        </w:rPr>
        <w:t>developed a comprehensive Life Skills Manual to support young people with their transition into independent living.</w:t>
      </w:r>
      <w:r w:rsidR="00E220E2">
        <w:t xml:space="preserve"> Engagement with this material is supported by </w:t>
      </w:r>
      <w:r>
        <w:t xml:space="preserve">two programmes: </w:t>
      </w:r>
    </w:p>
    <w:p w14:paraId="4F3BE698" w14:textId="77777777" w:rsidR="00B87F2A" w:rsidRPr="006A7CEC" w:rsidRDefault="00B87F2A" w:rsidP="004064D4">
      <w:pPr>
        <w:pStyle w:val="BulletsList"/>
        <w:numPr>
          <w:ilvl w:val="0"/>
          <w:numId w:val="35"/>
        </w:numPr>
        <w:rPr>
          <w:b/>
        </w:rPr>
      </w:pPr>
      <w:r w:rsidRPr="006A7CEC">
        <w:rPr>
          <w:color w:val="C0504D" w:themeColor="accent2"/>
        </w:rPr>
        <w:t xml:space="preserve">Two Year Life Skills Programme – </w:t>
      </w:r>
      <w:r>
        <w:t xml:space="preserve">A residential placement within DIAL House for up to two years, with a focus on independent living and teaching life skills to support their transition into independent living.  </w:t>
      </w:r>
    </w:p>
    <w:p w14:paraId="480A362D" w14:textId="7F1F7C01" w:rsidR="00B87F2A" w:rsidRDefault="00B87F2A" w:rsidP="004064D4">
      <w:pPr>
        <w:pStyle w:val="BulletsList"/>
        <w:numPr>
          <w:ilvl w:val="0"/>
          <w:numId w:val="35"/>
        </w:numPr>
      </w:pPr>
      <w:r w:rsidRPr="006A7CEC">
        <w:rPr>
          <w:color w:val="C0504D" w:themeColor="accent2"/>
        </w:rPr>
        <w:t xml:space="preserve">Outreach Service – </w:t>
      </w:r>
      <w:r>
        <w:t xml:space="preserve">A service for young people who are living in the community, but are at-risk of homelessness. The programme focusses on supporting or maintaining, their ability to live independently as well as developing their life skills for independent living and sustaining their tenancies. </w:t>
      </w:r>
    </w:p>
    <w:p w14:paraId="69D2A227" w14:textId="77777777" w:rsidR="00B87F2A" w:rsidRDefault="00B87F2A" w:rsidP="00C14AAE">
      <w:pPr>
        <w:spacing w:line="276" w:lineRule="auto"/>
        <w:rPr>
          <w:lang w:val="en-US"/>
        </w:rPr>
      </w:pPr>
      <w:r>
        <w:rPr>
          <w:lang w:val="en-US"/>
        </w:rPr>
        <w:t xml:space="preserve">The life skills </w:t>
      </w:r>
      <w:r w:rsidR="003D7F44">
        <w:rPr>
          <w:lang w:val="en-US"/>
        </w:rPr>
        <w:t>development</w:t>
      </w:r>
      <w:r>
        <w:rPr>
          <w:lang w:val="en-US"/>
        </w:rPr>
        <w:t xml:space="preserve"> </w:t>
      </w:r>
      <w:r w:rsidR="003D7F44">
        <w:rPr>
          <w:lang w:val="en-US"/>
        </w:rPr>
        <w:t>delivered by DIAL House</w:t>
      </w:r>
      <w:r>
        <w:rPr>
          <w:lang w:val="en-US"/>
        </w:rPr>
        <w:t xml:space="preserve"> </w:t>
      </w:r>
      <w:r w:rsidR="003D7F44">
        <w:rPr>
          <w:lang w:val="en-US"/>
        </w:rPr>
        <w:t>falls</w:t>
      </w:r>
      <w:r>
        <w:rPr>
          <w:lang w:val="en-US"/>
        </w:rPr>
        <w:t xml:space="preserve"> within five areas: </w:t>
      </w:r>
    </w:p>
    <w:p w14:paraId="50A3AEFF" w14:textId="440B08DC" w:rsidR="00B87F2A" w:rsidRDefault="00B87F2A" w:rsidP="004064D4">
      <w:pPr>
        <w:pStyle w:val="BulletsList"/>
        <w:numPr>
          <w:ilvl w:val="0"/>
          <w:numId w:val="39"/>
        </w:numPr>
      </w:pPr>
      <w:r w:rsidRPr="006A7CEC">
        <w:rPr>
          <w:color w:val="C0504D" w:themeColor="accent2"/>
        </w:rPr>
        <w:t>Daily Life Skills –</w:t>
      </w:r>
      <w:r w:rsidR="00E220E2">
        <w:rPr>
          <w:color w:val="C0504D" w:themeColor="accent2"/>
        </w:rPr>
        <w:t xml:space="preserve"> </w:t>
      </w:r>
      <w:r w:rsidRPr="00BA4A6D">
        <w:t>diet and nutrition, cooking, budgeting and finances, laundry and personal safety</w:t>
      </w:r>
      <w:r>
        <w:t>.</w:t>
      </w:r>
    </w:p>
    <w:p w14:paraId="327D5E01" w14:textId="4FCE11E0" w:rsidR="00B87F2A" w:rsidRDefault="00B87F2A" w:rsidP="004064D4">
      <w:pPr>
        <w:pStyle w:val="BulletsList"/>
        <w:numPr>
          <w:ilvl w:val="0"/>
          <w:numId w:val="39"/>
        </w:numPr>
      </w:pPr>
      <w:r w:rsidRPr="006A7CEC">
        <w:rPr>
          <w:color w:val="C0504D" w:themeColor="accent2"/>
        </w:rPr>
        <w:t>Personal Self Care –</w:t>
      </w:r>
      <w:r w:rsidR="00E220E2">
        <w:t xml:space="preserve"> </w:t>
      </w:r>
      <w:r>
        <w:t>personal hygiene, physical, mental and sexual health</w:t>
      </w:r>
      <w:r w:rsidR="00D963C5">
        <w:t>.</w:t>
      </w:r>
    </w:p>
    <w:p w14:paraId="0E8C1F63" w14:textId="5A90B79D" w:rsidR="00B87F2A" w:rsidRDefault="00B87F2A" w:rsidP="004E6FF7">
      <w:pPr>
        <w:pStyle w:val="BulletsList"/>
        <w:numPr>
          <w:ilvl w:val="0"/>
          <w:numId w:val="39"/>
        </w:numPr>
      </w:pPr>
      <w:r w:rsidRPr="006A7CEC">
        <w:rPr>
          <w:color w:val="C0504D" w:themeColor="accent2"/>
        </w:rPr>
        <w:t>Interpersonal Communication –</w:t>
      </w:r>
      <w:r w:rsidR="00E220E2">
        <w:t xml:space="preserve"> </w:t>
      </w:r>
      <w:r>
        <w:t>managing personal relationships, expressing feelings, relationships with family and friends, coping skills, changes in relationships</w:t>
      </w:r>
      <w:r w:rsidR="00D963C5">
        <w:t xml:space="preserve"> and anger management.</w:t>
      </w:r>
    </w:p>
    <w:p w14:paraId="309CD655" w14:textId="75E532DD" w:rsidR="00B87F2A" w:rsidRDefault="00B87F2A" w:rsidP="00983982">
      <w:pPr>
        <w:pStyle w:val="BulletsList"/>
        <w:numPr>
          <w:ilvl w:val="0"/>
          <w:numId w:val="39"/>
        </w:numPr>
      </w:pPr>
      <w:r w:rsidRPr="006A7CEC">
        <w:rPr>
          <w:color w:val="C0504D" w:themeColor="accent2"/>
        </w:rPr>
        <w:t>Man</w:t>
      </w:r>
      <w:r w:rsidR="0040208D">
        <w:rPr>
          <w:color w:val="C0504D" w:themeColor="accent2"/>
        </w:rPr>
        <w:t>a</w:t>
      </w:r>
      <w:r w:rsidRPr="006A7CEC">
        <w:rPr>
          <w:color w:val="C0504D" w:themeColor="accent2"/>
        </w:rPr>
        <w:t>ging Social Relationships –</w:t>
      </w:r>
      <w:r w:rsidRPr="00BA4A6D">
        <w:t xml:space="preserve">  </w:t>
      </w:r>
      <w:r>
        <w:t>interpersonal and emotional awareness, cultural awareness, and signs of domestic abuse</w:t>
      </w:r>
    </w:p>
    <w:p w14:paraId="0BD74BA8" w14:textId="22E7065C" w:rsidR="00B87F2A" w:rsidRDefault="00B87F2A" w:rsidP="00983982">
      <w:pPr>
        <w:pStyle w:val="BulletsList"/>
        <w:numPr>
          <w:ilvl w:val="0"/>
          <w:numId w:val="39"/>
        </w:numPr>
      </w:pPr>
      <w:r w:rsidRPr="006A7CEC">
        <w:rPr>
          <w:color w:val="C0504D" w:themeColor="accent2"/>
        </w:rPr>
        <w:t>Independent Living –</w:t>
      </w:r>
      <w:r w:rsidR="00E220E2">
        <w:t xml:space="preserve"> </w:t>
      </w:r>
      <w:r>
        <w:t>career planning, CV preparation, interview skills, education and training goals and finding accommodations</w:t>
      </w:r>
    </w:p>
    <w:p w14:paraId="5D7E182A" w14:textId="74DD35E7" w:rsidR="005610B6" w:rsidRDefault="005610B6" w:rsidP="00E220E2">
      <w:pPr>
        <w:spacing w:line="276" w:lineRule="auto"/>
      </w:pPr>
      <w:r>
        <w:t>The life skills training is achieved through a combination of one-to-one lessons, individual support sessions, and group activities, such as extracurricular activities or outings. M</w:t>
      </w:r>
      <w:r w:rsidRPr="005610B6">
        <w:t xml:space="preserve">onthly reviews are held between </w:t>
      </w:r>
      <w:r>
        <w:t>a client</w:t>
      </w:r>
      <w:r w:rsidRPr="005610B6">
        <w:t>, staff and referrer to achieve the best possible outcomes for the client</w:t>
      </w:r>
      <w:r>
        <w:t xml:space="preserve"> and to ensure each person is progressing in their skills development. </w:t>
      </w:r>
    </w:p>
    <w:p w14:paraId="4971DC92" w14:textId="3832A06C" w:rsidR="00B87F2A" w:rsidRDefault="005610B6" w:rsidP="004064D4">
      <w:pPr>
        <w:spacing w:line="276" w:lineRule="auto"/>
      </w:pPr>
      <w:r>
        <w:t xml:space="preserve">The life skills programme has been </w:t>
      </w:r>
      <w:r w:rsidR="00B87F2A" w:rsidRPr="00947902">
        <w:t xml:space="preserve">developed </w:t>
      </w:r>
      <w:r w:rsidR="00B87F2A">
        <w:t xml:space="preserve">over the past 13 years and </w:t>
      </w:r>
      <w:r>
        <w:t>is</w:t>
      </w:r>
      <w:r w:rsidR="00B87F2A">
        <w:t xml:space="preserve"> based on the makeup of needs among clients who are attending DIAL House (both </w:t>
      </w:r>
      <w:r>
        <w:t xml:space="preserve">in </w:t>
      </w:r>
      <w:r w:rsidR="00B87F2A">
        <w:t xml:space="preserve">the Two Year Life Programme and Outreach Service). In instances where a </w:t>
      </w:r>
      <w:r w:rsidR="00FB24DF">
        <w:t>service user</w:t>
      </w:r>
      <w:r w:rsidR="00B87F2A">
        <w:t xml:space="preserve"> has higher needs </w:t>
      </w:r>
      <w:r w:rsidR="0040208D">
        <w:t>with</w:t>
      </w:r>
      <w:r w:rsidR="00B87F2A">
        <w:t xml:space="preserve"> a particular </w:t>
      </w:r>
      <w:r w:rsidR="00FB24DF">
        <w:t>area</w:t>
      </w:r>
      <w:r w:rsidR="00B87F2A">
        <w:t xml:space="preserve">, a referral is made to social services or training providers who can provide support. For these cases, DIAL House will offer case management support to ensure that each client is adequately being supported by both services. </w:t>
      </w:r>
    </w:p>
    <w:p w14:paraId="3027BAA9" w14:textId="02337610" w:rsidR="00E220E2" w:rsidRDefault="00E220E2" w:rsidP="00E220E2">
      <w:pPr>
        <w:spacing w:line="276" w:lineRule="auto"/>
      </w:pPr>
      <w:r>
        <w:rPr>
          <w:color w:val="C0504D" w:themeColor="accent2"/>
        </w:rPr>
        <w:t>Services not considered in</w:t>
      </w:r>
      <w:r w:rsidR="0040208D">
        <w:rPr>
          <w:color w:val="C0504D" w:themeColor="accent2"/>
        </w:rPr>
        <w:t xml:space="preserve"> the</w:t>
      </w:r>
      <w:r>
        <w:rPr>
          <w:color w:val="C0504D" w:themeColor="accent2"/>
        </w:rPr>
        <w:t xml:space="preserve"> scope of SROI: </w:t>
      </w:r>
      <w:r>
        <w:t>DIAL House offers a respite bed, which is made available to Tusla’s Aftercare Team or the Local Housing Action Team when an emergency homeless situation arises for a young person and where a client fits the remit of DIAL House. Due to the emergency nature of this service, the respite bed was not considered within the scope of the SROI.</w:t>
      </w:r>
    </w:p>
    <w:p w14:paraId="7F30B544" w14:textId="77777777" w:rsidR="00B87F2A" w:rsidRDefault="00B87F2A" w:rsidP="00C14AAE">
      <w:pPr>
        <w:pStyle w:val="Heading2"/>
      </w:pPr>
      <w:bookmarkStart w:id="129" w:name="_Toc327570760"/>
      <w:bookmarkStart w:id="130" w:name="_Toc337891578"/>
      <w:bookmarkStart w:id="131" w:name="_Toc351820424"/>
      <w:bookmarkStart w:id="132" w:name="_Toc372205980"/>
      <w:bookmarkStart w:id="133" w:name="_Toc44075120"/>
      <w:bookmarkStart w:id="134" w:name="_Toc44583872"/>
      <w:r w:rsidRPr="00D843FB">
        <w:t>Summary</w:t>
      </w:r>
      <w:bookmarkEnd w:id="129"/>
      <w:bookmarkEnd w:id="130"/>
      <w:bookmarkEnd w:id="131"/>
      <w:bookmarkEnd w:id="132"/>
      <w:bookmarkEnd w:id="133"/>
      <w:bookmarkEnd w:id="134"/>
    </w:p>
    <w:p w14:paraId="0AA6E3AC" w14:textId="7FDCA228" w:rsidR="00B87F2A" w:rsidRDefault="00B87F2A" w:rsidP="00C14AAE">
      <w:pPr>
        <w:spacing w:line="276" w:lineRule="auto"/>
        <w:rPr>
          <w:lang w:val="en-US"/>
        </w:rPr>
      </w:pPr>
      <w:r>
        <w:rPr>
          <w:lang w:val="en-US"/>
        </w:rPr>
        <w:t xml:space="preserve">This introduction has detailed the services provided by DIAL House for young adults who are leaving care or are at-risk of homelessness, often with </w:t>
      </w:r>
      <w:r w:rsidR="00FB24DF">
        <w:rPr>
          <w:lang w:val="en-US"/>
        </w:rPr>
        <w:t xml:space="preserve">complex needs including </w:t>
      </w:r>
      <w:r>
        <w:rPr>
          <w:lang w:val="en-US"/>
        </w:rPr>
        <w:t>experiences of mental health issues</w:t>
      </w:r>
      <w:r w:rsidR="00FB24DF">
        <w:rPr>
          <w:lang w:val="en-US"/>
        </w:rPr>
        <w:t xml:space="preserve"> or</w:t>
      </w:r>
      <w:r>
        <w:rPr>
          <w:lang w:val="en-US"/>
        </w:rPr>
        <w:t xml:space="preserve"> substance misuse. The service focusses on supporting young people to develop their life skills </w:t>
      </w:r>
      <w:r w:rsidR="0040208D">
        <w:rPr>
          <w:lang w:val="en-US"/>
        </w:rPr>
        <w:t>to</w:t>
      </w:r>
      <w:r>
        <w:rPr>
          <w:lang w:val="en-US"/>
        </w:rPr>
        <w:t xml:space="preserve"> transition into living on their own in the community.</w:t>
      </w:r>
    </w:p>
    <w:p w14:paraId="3F78FB9A" w14:textId="7F624699" w:rsidR="00B87F2A" w:rsidRPr="00B87F2A" w:rsidRDefault="00B87F2A" w:rsidP="00C14AAE">
      <w:pPr>
        <w:spacing w:line="276" w:lineRule="auto"/>
        <w:rPr>
          <w:lang w:val="en-US"/>
        </w:rPr>
      </w:pPr>
      <w:r>
        <w:rPr>
          <w:lang w:val="en-US"/>
        </w:rPr>
        <w:t xml:space="preserve">As a service provider, DIAL House aims to provide clients with a safe and supportive home environment, which is intended to mirror an ordinary shared home for a young person. The </w:t>
      </w:r>
      <w:r w:rsidR="0040208D">
        <w:rPr>
          <w:lang w:val="en-US"/>
        </w:rPr>
        <w:t>service</w:t>
      </w:r>
      <w:r>
        <w:rPr>
          <w:lang w:val="en-US"/>
        </w:rPr>
        <w:t xml:space="preserve"> places very few demands on its clients, thus promoting independence while improving life skills for independent living.</w:t>
      </w:r>
    </w:p>
    <w:p w14:paraId="1F590CAD" w14:textId="77777777" w:rsidR="00573788" w:rsidRDefault="0062178E" w:rsidP="00C14AAE">
      <w:pPr>
        <w:spacing w:line="276" w:lineRule="auto"/>
      </w:pPr>
      <w:r>
        <w:br w:type="column"/>
      </w:r>
      <w:r w:rsidR="00573788">
        <w:rPr>
          <w:noProof/>
          <w:lang w:val="en-GB" w:eastAsia="en-GB"/>
        </w:rPr>
        <w:drawing>
          <wp:anchor distT="0" distB="0" distL="114300" distR="114300" simplePos="0" relativeHeight="251678720" behindDoc="1" locked="0" layoutInCell="1" allowOverlap="1" wp14:anchorId="58FB83F5" wp14:editId="44023747">
            <wp:simplePos x="0" y="0"/>
            <wp:positionH relativeFrom="column">
              <wp:posOffset>-2035678</wp:posOffset>
            </wp:positionH>
            <wp:positionV relativeFrom="paragraph">
              <wp:posOffset>-3070872</wp:posOffset>
            </wp:positionV>
            <wp:extent cx="9632731" cy="12844209"/>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00227_134740.jpg"/>
                    <pic:cNvPicPr/>
                  </pic:nvPicPr>
                  <pic:blipFill>
                    <a:blip r:embed="rId17"/>
                    <a:stretch>
                      <a:fillRect/>
                    </a:stretch>
                  </pic:blipFill>
                  <pic:spPr>
                    <a:xfrm>
                      <a:off x="0" y="0"/>
                      <a:ext cx="9632731" cy="12844209"/>
                    </a:xfrm>
                    <a:prstGeom prst="rect">
                      <a:avLst/>
                    </a:prstGeom>
                  </pic:spPr>
                </pic:pic>
              </a:graphicData>
            </a:graphic>
            <wp14:sizeRelH relativeFrom="page">
              <wp14:pctWidth>0</wp14:pctWidth>
            </wp14:sizeRelH>
            <wp14:sizeRelV relativeFrom="page">
              <wp14:pctHeight>0</wp14:pctHeight>
            </wp14:sizeRelV>
          </wp:anchor>
        </w:drawing>
      </w:r>
      <w:r w:rsidR="00573788">
        <w:br w:type="column"/>
      </w:r>
      <w:r>
        <w:t xml:space="preserve"> </w:t>
      </w:r>
    </w:p>
    <w:p w14:paraId="3648187F" w14:textId="7195889D" w:rsidR="007F6689" w:rsidRDefault="00E572F7" w:rsidP="00C14AAE">
      <w:pPr>
        <w:pStyle w:val="Heading1"/>
      </w:pPr>
      <w:bookmarkStart w:id="135" w:name="_Toc44075121"/>
      <w:bookmarkStart w:id="136" w:name="_Toc44583873"/>
      <w:r>
        <w:t xml:space="preserve">Needs of </w:t>
      </w:r>
      <w:r w:rsidR="0062178E">
        <w:t xml:space="preserve">Young Adults </w:t>
      </w:r>
      <w:r>
        <w:t>and</w:t>
      </w:r>
      <w:r w:rsidR="0062178E">
        <w:t xml:space="preserve"> </w:t>
      </w:r>
      <w:r w:rsidR="0056141E">
        <w:t>C</w:t>
      </w:r>
      <w:r w:rsidR="0062178E">
        <w:t>are</w:t>
      </w:r>
      <w:r>
        <w:t xml:space="preserve"> Leavers</w:t>
      </w:r>
      <w:r w:rsidR="0062178E">
        <w:t xml:space="preserve"> </w:t>
      </w:r>
      <w:r w:rsidR="00927B96">
        <w:t>in Context</w:t>
      </w:r>
      <w:bookmarkEnd w:id="135"/>
      <w:bookmarkEnd w:id="136"/>
    </w:p>
    <w:p w14:paraId="06E09D34" w14:textId="3A7D1D0B" w:rsidR="008E465F" w:rsidRDefault="008E465F" w:rsidP="00C14AAE">
      <w:pPr>
        <w:pStyle w:val="Heading2"/>
      </w:pPr>
      <w:bookmarkStart w:id="137" w:name="_Toc526439122"/>
      <w:bookmarkStart w:id="138" w:name="_Toc15053285"/>
      <w:bookmarkStart w:id="139" w:name="_Toc23407918"/>
      <w:bookmarkStart w:id="140" w:name="_Toc44075122"/>
      <w:bookmarkStart w:id="141" w:name="_Toc44583874"/>
      <w:r>
        <w:t>Overview</w:t>
      </w:r>
      <w:bookmarkEnd w:id="137"/>
      <w:bookmarkEnd w:id="138"/>
      <w:bookmarkEnd w:id="139"/>
      <w:bookmarkEnd w:id="140"/>
      <w:bookmarkEnd w:id="141"/>
    </w:p>
    <w:p w14:paraId="71FB77EE" w14:textId="5B64194E" w:rsidR="008E465F" w:rsidRDefault="008E465F" w:rsidP="004064D4">
      <w:pPr>
        <w:spacing w:line="276" w:lineRule="auto"/>
      </w:pPr>
      <w:r w:rsidRPr="001568AD">
        <w:t xml:space="preserve">This chapter </w:t>
      </w:r>
      <w:r>
        <w:t>documents</w:t>
      </w:r>
      <w:r w:rsidRPr="001568AD">
        <w:t xml:space="preserve"> the context </w:t>
      </w:r>
      <w:r>
        <w:t>that</w:t>
      </w:r>
      <w:r w:rsidRPr="001568AD">
        <w:t xml:space="preserve"> </w:t>
      </w:r>
      <w:r>
        <w:t>DIAL House operates within</w:t>
      </w:r>
      <w:r w:rsidRPr="001568AD">
        <w:t>.</w:t>
      </w:r>
      <w:r>
        <w:t xml:space="preserve"> It includes a brief overview the aftercare system in Ireland, as well as the challenges and needs experienced by care leavers; young people who have reached the age of 18 and are transitioning into independent living or are in receipt of aftercare services. </w:t>
      </w:r>
    </w:p>
    <w:p w14:paraId="5734CD76" w14:textId="77777777" w:rsidR="008E465F" w:rsidRDefault="008E465F" w:rsidP="00C14AAE">
      <w:pPr>
        <w:pStyle w:val="Heading2"/>
      </w:pPr>
      <w:bookmarkStart w:id="142" w:name="_Toc44075123"/>
      <w:bookmarkStart w:id="143" w:name="_Toc44583875"/>
      <w:r>
        <w:t>Aftercare Provision in Ireland</w:t>
      </w:r>
      <w:bookmarkEnd w:id="142"/>
      <w:bookmarkEnd w:id="143"/>
    </w:p>
    <w:p w14:paraId="64E9C6AA" w14:textId="3C98C15E" w:rsidR="008E465F" w:rsidRDefault="008E465F" w:rsidP="00E82D21">
      <w:pPr>
        <w:spacing w:line="276" w:lineRule="auto"/>
        <w:rPr>
          <w:lang w:val="en-US"/>
        </w:rPr>
      </w:pPr>
      <w:r>
        <w:rPr>
          <w:lang w:val="en-US"/>
        </w:rPr>
        <w:t xml:space="preserve">Tusla reports that there are over 2,500 young adult care leavers in receipt of aftercare, with an estimated 190 of these located in the Mid-West region of Ireland, where DIAL House is situated </w:t>
      </w:r>
      <w:r>
        <w:rPr>
          <w:lang w:val="en-US"/>
        </w:rPr>
        <w:fldChar w:fldCharType="begin"/>
      </w:r>
      <w:r w:rsidR="00570DAB">
        <w:rPr>
          <w:lang w:val="en-US"/>
        </w:rPr>
        <w:instrText xml:space="preserve"> ADDIN ZOTERO_ITEM CSL_CITATION {"citationID":"pYh7XRC4","properties":{"formattedCitation":"(5)","plainCitation":"(5)","noteIndex":0},"citationItems":[{"id":7217,"uris":["http://zotero.org/groups/254988/items/IKHDWVNG"],"uri":["http://zotero.org/groups/254988/items/IKHDWVNG"],"itemData":{"id":7217,"type":"webpage","title":"Tusla Data Hub - Performance and Activity Data","URL":"https://data.tusla.ie/","accessed":{"date-parts":[["2019",11,15]]}}}],"schema":"https://github.com/citation-style-language/schema/raw/master/csl-citation.json"} </w:instrText>
      </w:r>
      <w:r>
        <w:rPr>
          <w:lang w:val="en-US"/>
        </w:rPr>
        <w:fldChar w:fldCharType="separate"/>
      </w:r>
      <w:r w:rsidR="00570DAB">
        <w:rPr>
          <w:noProof/>
          <w:lang w:val="en-US"/>
        </w:rPr>
        <w:t>(5)</w:t>
      </w:r>
      <w:r>
        <w:rPr>
          <w:lang w:val="en-US"/>
        </w:rPr>
        <w:fldChar w:fldCharType="end"/>
      </w:r>
      <w:r>
        <w:rPr>
          <w:lang w:val="en-US"/>
        </w:rPr>
        <w:t xml:space="preserve">. In Ireland, the legislation and duty of the State in relation to child care is outlined in the Child Care Act 1991 </w:t>
      </w:r>
      <w:r>
        <w:rPr>
          <w:lang w:val="en-US"/>
        </w:rPr>
        <w:fldChar w:fldCharType="begin"/>
      </w:r>
      <w:r w:rsidR="00570DAB">
        <w:rPr>
          <w:lang w:val="en-US"/>
        </w:rPr>
        <w:instrText xml:space="preserve"> ADDIN ZOTERO_ITEM CSL_CITATION {"citationID":"a1jd0qe5siu","properties":{"formattedCitation":"(10)","plainCitation":"(10)","noteIndex":0},"citationItems":[{"id":7431,"uris":["http://zotero.org/groups/254988/items/PLW5XBZH"],"uri":["http://zotero.org/groups/254988/items/PLW5XBZH"],"itemData":{"id":7431,"type":"webpage","title":"Gov.ie - Review of the Child Care Act 1991","URL":"https://www.gov.ie/en/publication/97d109-review-of-the-child-care-act-1991/","accessed":{"date-parts":[["2020",2,12]]}}}],"schema":"https://github.com/citation-style-language/schema/raw/master/csl-citation.json"} </w:instrText>
      </w:r>
      <w:r>
        <w:rPr>
          <w:lang w:val="en-US"/>
        </w:rPr>
        <w:fldChar w:fldCharType="separate"/>
      </w:r>
      <w:r w:rsidR="00570DAB">
        <w:rPr>
          <w:rFonts w:cs="Times New Roman"/>
          <w:lang w:val="en-US"/>
        </w:rPr>
        <w:t>(10)</w:t>
      </w:r>
      <w:r>
        <w:rPr>
          <w:lang w:val="en-US"/>
        </w:rPr>
        <w:fldChar w:fldCharType="end"/>
      </w:r>
      <w:r>
        <w:rPr>
          <w:lang w:val="en-US"/>
        </w:rPr>
        <w:t>, which was subsequently amended in 2015 and 2017 respectively</w:t>
      </w:r>
      <w:r w:rsidRPr="009B737C">
        <w:rPr>
          <w:rStyle w:val="FootnoteReference"/>
        </w:rPr>
        <w:footnoteReference w:id="2"/>
      </w:r>
      <w:r>
        <w:rPr>
          <w:lang w:val="en-US"/>
        </w:rPr>
        <w:t xml:space="preserve">. </w:t>
      </w:r>
      <w:r w:rsidRPr="002947A4">
        <w:rPr>
          <w:lang w:val="en-US"/>
        </w:rPr>
        <w:t xml:space="preserve">The care system </w:t>
      </w:r>
      <w:r>
        <w:rPr>
          <w:lang w:val="en-US"/>
        </w:rPr>
        <w:t>is</w:t>
      </w:r>
      <w:r w:rsidRPr="002947A4">
        <w:rPr>
          <w:lang w:val="en-US"/>
        </w:rPr>
        <w:t xml:space="preserve"> intended by</w:t>
      </w:r>
      <w:r>
        <w:rPr>
          <w:lang w:val="en-US"/>
        </w:rPr>
        <w:t xml:space="preserve"> </w:t>
      </w:r>
      <w:r w:rsidRPr="002947A4">
        <w:rPr>
          <w:lang w:val="en-US"/>
        </w:rPr>
        <w:t xml:space="preserve">the </w:t>
      </w:r>
      <w:r>
        <w:rPr>
          <w:lang w:val="en-US"/>
        </w:rPr>
        <w:t>S</w:t>
      </w:r>
      <w:r w:rsidRPr="002947A4">
        <w:rPr>
          <w:lang w:val="en-US"/>
        </w:rPr>
        <w:t xml:space="preserve">tate </w:t>
      </w:r>
      <w:r>
        <w:rPr>
          <w:lang w:val="en-US"/>
        </w:rPr>
        <w:t>to be</w:t>
      </w:r>
      <w:r w:rsidRPr="002947A4">
        <w:rPr>
          <w:lang w:val="en-US"/>
        </w:rPr>
        <w:t xml:space="preserve"> a place of safety and protection for children and young people when such a need has been identified</w:t>
      </w:r>
      <w:r>
        <w:rPr>
          <w:lang w:val="en-US"/>
        </w:rPr>
        <w:t xml:space="preserve"> </w:t>
      </w:r>
      <w:r>
        <w:rPr>
          <w:lang w:val="en-US"/>
        </w:rPr>
        <w:fldChar w:fldCharType="begin"/>
      </w:r>
      <w:r w:rsidR="00570DAB">
        <w:rPr>
          <w:lang w:val="en-US"/>
        </w:rPr>
        <w:instrText xml:space="preserve"> ADDIN ZOTERO_ITEM CSL_CITATION {"citationID":"yIJaYCka","properties":{"formattedCitation":"(10)","plainCitation":"(10)","noteIndex":0},"citationItems":[{"id":7431,"uris":["http://zotero.org/groups/254988/items/PLW5XBZH"],"uri":["http://zotero.org/groups/254988/items/PLW5XBZH"],"itemData":{"id":7431,"type":"webpage","title":"Gov.ie - Review of the Child Care Act 1991","URL":"https://www.gov.ie/en/publication/97d109-review-of-the-child-care-act-1991/","accessed":{"date-parts":[["2020",2,12]]}}}],"schema":"https://github.com/citation-style-language/schema/raw/master/csl-citation.json"} </w:instrText>
      </w:r>
      <w:r>
        <w:rPr>
          <w:lang w:val="en-US"/>
        </w:rPr>
        <w:fldChar w:fldCharType="separate"/>
      </w:r>
      <w:r w:rsidR="00570DAB">
        <w:rPr>
          <w:noProof/>
          <w:lang w:val="en-US"/>
        </w:rPr>
        <w:t>(10)</w:t>
      </w:r>
      <w:r>
        <w:rPr>
          <w:lang w:val="en-US"/>
        </w:rPr>
        <w:fldChar w:fldCharType="end"/>
      </w:r>
      <w:r>
        <w:rPr>
          <w:lang w:val="en-US"/>
        </w:rPr>
        <w:t xml:space="preserve">. Tusla is Ireland’s child and family agency with statutory duty for the welfare of young people who are not receiving adequate care and with responsibility for providing aftercare services for the State. </w:t>
      </w:r>
    </w:p>
    <w:p w14:paraId="7777566D" w14:textId="67AE65B2" w:rsidR="008E465F" w:rsidRDefault="008E465F" w:rsidP="00E82D21">
      <w:pPr>
        <w:spacing w:line="276" w:lineRule="auto"/>
        <w:rPr>
          <w:lang w:val="en-US"/>
        </w:rPr>
      </w:pPr>
      <w:r>
        <w:rPr>
          <w:lang w:val="en-US"/>
        </w:rPr>
        <w:t>Conditions where a young person is placed into care, as stated in the Child Care Act 1991 (Amended), can be broadly summari</w:t>
      </w:r>
      <w:r w:rsidR="00FB24DF">
        <w:rPr>
          <w:lang w:val="en-US"/>
        </w:rPr>
        <w:t>s</w:t>
      </w:r>
      <w:r>
        <w:rPr>
          <w:lang w:val="en-US"/>
        </w:rPr>
        <w:t xml:space="preserve">ed as: </w:t>
      </w:r>
    </w:p>
    <w:p w14:paraId="383B784D" w14:textId="2F021109" w:rsidR="008E465F" w:rsidRPr="003334E6" w:rsidRDefault="008E465F" w:rsidP="00E82D21">
      <w:pPr>
        <w:pStyle w:val="ListParagraph"/>
        <w:numPr>
          <w:ilvl w:val="0"/>
          <w:numId w:val="27"/>
        </w:numPr>
        <w:spacing w:line="276" w:lineRule="auto"/>
      </w:pPr>
      <w:r w:rsidRPr="003334E6">
        <w:t>A child where the State finds he/</w:t>
      </w:r>
      <w:r w:rsidR="007B6B10">
        <w:t>she</w:t>
      </w:r>
      <w:r w:rsidRPr="003334E6">
        <w:t xml:space="preserve"> is receiving inadequate care</w:t>
      </w:r>
    </w:p>
    <w:p w14:paraId="5C83009B" w14:textId="77777777" w:rsidR="008E465F" w:rsidRDefault="008E465F" w:rsidP="00E82D21">
      <w:pPr>
        <w:pStyle w:val="ListParagraph"/>
        <w:numPr>
          <w:ilvl w:val="0"/>
          <w:numId w:val="27"/>
        </w:numPr>
        <w:spacing w:line="276" w:lineRule="auto"/>
      </w:pPr>
      <w:r>
        <w:t xml:space="preserve">A child is homeless or no accommodation exists in an area </w:t>
      </w:r>
    </w:p>
    <w:p w14:paraId="28BB23F6" w14:textId="1D9066E9" w:rsidR="008E465F" w:rsidRDefault="008E465F" w:rsidP="00E82D21">
      <w:pPr>
        <w:pStyle w:val="ListParagraph"/>
        <w:numPr>
          <w:ilvl w:val="0"/>
          <w:numId w:val="27"/>
        </w:numPr>
        <w:spacing w:line="276" w:lineRule="auto"/>
      </w:pPr>
      <w:r>
        <w:t xml:space="preserve">There is a serious risk to the health and wellbeing of a child </w:t>
      </w:r>
      <w:r>
        <w:fldChar w:fldCharType="begin"/>
      </w:r>
      <w:r w:rsidR="00570DAB">
        <w:instrText xml:space="preserve"> ADDIN ZOTERO_ITEM CSL_CITATION {"citationID":"dRoDUGTP","properties":{"formattedCitation":"(14)","plainCitation":"(14)","noteIndex":0},"citationItems":[{"id":7438,"uris":["http://zotero.org/groups/254988/items/KUSRI8XK"],"uri":["http://zotero.org/groups/254988/items/KUSRI8XK"],"itemData":{"id":7438,"type":"webpage","title":"National Aftercare Policy for Alternative CareTusla - Child and Family Agency","URL":"https://www.tusla.ie/services/alternative-care/after-care/national-aftercare-policy-for-alternative-care/","accessed":{"date-parts":[["2020",2,12]]}}}],"schema":"https://github.com/citation-style-language/schema/raw/master/csl-citation.json"} </w:instrText>
      </w:r>
      <w:r>
        <w:fldChar w:fldCharType="separate"/>
      </w:r>
      <w:r w:rsidR="00570DAB">
        <w:rPr>
          <w:noProof/>
        </w:rPr>
        <w:t>(14)</w:t>
      </w:r>
      <w:r>
        <w:fldChar w:fldCharType="end"/>
      </w:r>
    </w:p>
    <w:p w14:paraId="2E5F4C31" w14:textId="57625A75" w:rsidR="008E465F" w:rsidRDefault="008E465F" w:rsidP="00E82D21">
      <w:pPr>
        <w:spacing w:line="276" w:lineRule="auto"/>
        <w:rPr>
          <w:lang w:val="en-US"/>
        </w:rPr>
      </w:pPr>
      <w:r>
        <w:rPr>
          <w:lang w:val="en-US"/>
        </w:rPr>
        <w:t xml:space="preserve">In such conditions, Tusla may apply to the Court that a child or young person </w:t>
      </w:r>
      <w:r w:rsidR="007B6B10">
        <w:rPr>
          <w:lang w:val="en-US"/>
        </w:rPr>
        <w:t>needs</w:t>
      </w:r>
      <w:r>
        <w:rPr>
          <w:lang w:val="en-US"/>
        </w:rPr>
        <w:t xml:space="preserve"> care. When a child is placed into the care of Tusla, there </w:t>
      </w:r>
      <w:r w:rsidR="007B6B10">
        <w:rPr>
          <w:lang w:val="en-US"/>
        </w:rPr>
        <w:t>are several</w:t>
      </w:r>
      <w:r>
        <w:rPr>
          <w:lang w:val="en-US"/>
        </w:rPr>
        <w:t xml:space="preserve"> different settings that care can be provided, which include foster care, residential care, high support or special care. When a young person reaches the age of 18, the State no longer has an obligation to provide support </w:t>
      </w:r>
      <w:r>
        <w:rPr>
          <w:lang w:val="en-US"/>
        </w:rPr>
        <w:fldChar w:fldCharType="begin"/>
      </w:r>
      <w:r w:rsidR="00570DAB">
        <w:rPr>
          <w:lang w:val="en-US"/>
        </w:rPr>
        <w:instrText xml:space="preserve"> ADDIN ZOTERO_ITEM CSL_CITATION {"citationID":"a209ug7d543","properties":{"formattedCitation":"(14)","plainCitation":"(14)","noteIndex":0},"citationItems":[{"id":7438,"uris":["http://zotero.org/groups/254988/items/KUSRI8XK"],"uri":["http://zotero.org/groups/254988/items/KUSRI8XK"],"itemData":{"id":7438,"type":"webpage","title":"National Aftercare Policy for Alternative CareTusla - Child and Family Agency","URL":"https://www.tusla.ie/services/alternative-care/after-care/national-aftercare-policy-for-alternative-care/","accessed":{"date-parts":[["2020",2,12]]}}}],"schema":"https://github.com/citation-style-language/schema/raw/master/csl-citation.json"} </w:instrText>
      </w:r>
      <w:r>
        <w:rPr>
          <w:lang w:val="en-US"/>
        </w:rPr>
        <w:fldChar w:fldCharType="separate"/>
      </w:r>
      <w:r w:rsidR="00570DAB">
        <w:rPr>
          <w:rFonts w:cs="Times New Roman"/>
          <w:lang w:val="en-US"/>
        </w:rPr>
        <w:t>(14)</w:t>
      </w:r>
      <w:r>
        <w:rPr>
          <w:lang w:val="en-US"/>
        </w:rPr>
        <w:fldChar w:fldCharType="end"/>
      </w:r>
      <w:r>
        <w:rPr>
          <w:lang w:val="en-US"/>
        </w:rPr>
        <w:t xml:space="preserve">. </w:t>
      </w:r>
    </w:p>
    <w:p w14:paraId="18FAB3A4" w14:textId="2E4E78C0" w:rsidR="008E465F" w:rsidRPr="006F7C07" w:rsidRDefault="008E465F" w:rsidP="00E82D21">
      <w:pPr>
        <w:spacing w:line="276" w:lineRule="auto"/>
        <w:rPr>
          <w:lang w:val="en-US"/>
        </w:rPr>
      </w:pPr>
      <w:r>
        <w:rPr>
          <w:lang w:val="en-US"/>
        </w:rPr>
        <w:t xml:space="preserve">The Child Care Act 1991, the amended Child Care Act, in 2015 and 2017 respectively, and the National Policy on Alternative Care, contain many sections detailing the aftercare duty of Tusla </w:t>
      </w:r>
      <w:r>
        <w:rPr>
          <w:lang w:val="en-US"/>
        </w:rPr>
        <w:fldChar w:fldCharType="begin"/>
      </w:r>
      <w:r w:rsidR="00570DAB">
        <w:rPr>
          <w:lang w:val="en-US"/>
        </w:rPr>
        <w:instrText xml:space="preserve"> ADDIN ZOTERO_ITEM CSL_CITATION {"citationID":"KYNkdUW1","properties":{"formattedCitation":"(10,15,16)","plainCitation":"(10,15,16)","noteIndex":0},"citationItems":[{"id":7431,"uris":["http://zotero.org/groups/254988/items/PLW5XBZH"],"uri":["http://zotero.org/groups/254988/items/PLW5XBZH"],"itemData":{"id":7431,"type":"webpage","title":"Gov.ie - Review of the Child Care Act 1991","URL":"https://www.gov.ie/en/publication/97d109-review-of-the-child-care-act-1991/","accessed":{"date-parts":[["2020",2,12]]}}},{"id":7435,"uris":["http://zotero.org/groups/254988/items/VDGIFEQB"],"uri":["http://zotero.org/groups/254988/items/VDGIFEQB"],"itemData":{"id":7435,"type":"webpage","abstract":", The electronic Irish Statute Book (eISB) comprises the Acts of the Oireachtas (Parliament), Statutory Instruments, Legislation Directory, Constitution and a limited number of pre-1922 Acts.","language":"en","title":"Child Care (Amendment) Act 2015 (Commencement) Order 2017","URL":"http://www.irishstatutebook.ie/eli/2017/si/296/made/en/print","author":[{"family":"Book (eISB)","given":"electronic Irish Statute"}],"accessed":{"date-parts":[["2020",2,12]]}}},{"id":7433,"uris":["http://zotero.org/groups/254988/items/GN4KLP6D"],"uri":["http://zotero.org/groups/254988/items/GN4KLP6D"],"itemData":{"id":7433,"type":"webpage","title":"New Aftercare Legislation to come into force as of 1 September 2017 - ByrneWallace","URL":"https://byrnewallace.com/news-and-recent-work/publications/new-aftercare-legislation-to-come-into-force-as-of-1-september-2017.html","accessed":{"date-parts":[["2020",2,12]]}}}],"schema":"https://github.com/citation-style-language/schema/raw/master/csl-citation.json"} </w:instrText>
      </w:r>
      <w:r>
        <w:rPr>
          <w:lang w:val="en-US"/>
        </w:rPr>
        <w:fldChar w:fldCharType="separate"/>
      </w:r>
      <w:r w:rsidR="00570DAB">
        <w:rPr>
          <w:rFonts w:cs="Times New Roman"/>
          <w:lang w:val="en-US"/>
        </w:rPr>
        <w:t>(10,15,16)</w:t>
      </w:r>
      <w:r>
        <w:rPr>
          <w:lang w:val="en-US"/>
        </w:rPr>
        <w:fldChar w:fldCharType="end"/>
      </w:r>
      <w:r>
        <w:rPr>
          <w:lang w:val="en-US"/>
        </w:rPr>
        <w:t xml:space="preserve">. Most notably, any young person leaving care is entitled to aftercare services based on their assessed need undertaken by Tusla </w:t>
      </w:r>
      <w:r>
        <w:rPr>
          <w:lang w:val="en-US"/>
        </w:rPr>
        <w:fldChar w:fldCharType="begin"/>
      </w:r>
      <w:r w:rsidR="00570DAB">
        <w:rPr>
          <w:lang w:val="en-US"/>
        </w:rPr>
        <w:instrText xml:space="preserve"> ADDIN ZOTERO_ITEM CSL_CITATION {"citationID":"a2i08i77b9k","properties":{"formattedCitation":"(14)","plainCitation":"(14)","noteIndex":0},"citationItems":[{"id":7438,"uris":["http://zotero.org/groups/254988/items/KUSRI8XK"],"uri":["http://zotero.org/groups/254988/items/KUSRI8XK"],"itemData":{"id":7438,"type":"webpage","title":"National Aftercare Policy for Alternative CareTusla - Child and Family Agency","URL":"https://www.tusla.ie/services/alternative-care/after-care/national-aftercare-policy-for-alternative-care/","accessed":{"date-parts":[["2020",2,12]]}}}],"schema":"https://github.com/citation-style-language/schema/raw/master/csl-citation.json"} </w:instrText>
      </w:r>
      <w:r>
        <w:rPr>
          <w:lang w:val="en-US"/>
        </w:rPr>
        <w:fldChar w:fldCharType="separate"/>
      </w:r>
      <w:r w:rsidR="00570DAB">
        <w:rPr>
          <w:rFonts w:cs="Times New Roman"/>
          <w:lang w:val="en-US"/>
        </w:rPr>
        <w:t>(14)</w:t>
      </w:r>
      <w:r>
        <w:rPr>
          <w:lang w:val="en-US"/>
        </w:rPr>
        <w:fldChar w:fldCharType="end"/>
      </w:r>
      <w:r>
        <w:rPr>
          <w:lang w:val="en-US"/>
        </w:rPr>
        <w:t>.</w:t>
      </w:r>
    </w:p>
    <w:p w14:paraId="64CA6B20" w14:textId="7310CF59" w:rsidR="008E465F" w:rsidRDefault="008E465F" w:rsidP="00E82D21">
      <w:pPr>
        <w:spacing w:line="276" w:lineRule="auto"/>
        <w:rPr>
          <w:lang w:val="en-US"/>
        </w:rPr>
      </w:pPr>
      <w:r>
        <w:rPr>
          <w:lang w:val="en-US"/>
        </w:rPr>
        <w:t xml:space="preserve">Aftercare services </w:t>
      </w:r>
      <w:r w:rsidR="007B6B10">
        <w:rPr>
          <w:lang w:val="en-US"/>
        </w:rPr>
        <w:t>refer</w:t>
      </w:r>
      <w:r>
        <w:rPr>
          <w:lang w:val="en-US"/>
        </w:rPr>
        <w:t xml:space="preserve"> to the statutory responsibility to provide an assessment of a care leavers’ needs and to develop an aftercare plan with clients, </w:t>
      </w:r>
      <w:r w:rsidR="007B6B10">
        <w:rPr>
          <w:lang w:val="en-US"/>
        </w:rPr>
        <w:t>before</w:t>
      </w:r>
      <w:r>
        <w:rPr>
          <w:lang w:val="en-US"/>
        </w:rPr>
        <w:t xml:space="preserve"> reaching the age of 18 years old. The age range for aftercare clients lies between 18 years old up to 21 years old, but it may be extended up to 23 years old if a care leaver is working towards completion of full-time education or accredited training course </w:t>
      </w:r>
      <w:r>
        <w:rPr>
          <w:lang w:val="en-US"/>
        </w:rPr>
        <w:fldChar w:fldCharType="begin"/>
      </w:r>
      <w:r w:rsidR="00570DAB">
        <w:rPr>
          <w:lang w:val="en-US"/>
        </w:rPr>
        <w:instrText xml:space="preserve"> ADDIN ZOTERO_ITEM CSL_CITATION {"citationID":"Rc01stiN","properties":{"formattedCitation":"(14)","plainCitation":"(14)","noteIndex":0},"citationItems":[{"id":7438,"uris":["http://zotero.org/groups/254988/items/KUSRI8XK"],"uri":["http://zotero.org/groups/254988/items/KUSRI8XK"],"itemData":{"id":7438,"type":"webpage","title":"National Aftercare Policy for Alternative CareTusla - Child and Family Agency","URL":"https://www.tusla.ie/services/alternative-care/after-care/national-aftercare-policy-for-alternative-care/","accessed":{"date-parts":[["2020",2,12]]}}}],"schema":"https://github.com/citation-style-language/schema/raw/master/csl-citation.json"} </w:instrText>
      </w:r>
      <w:r>
        <w:rPr>
          <w:lang w:val="en-US"/>
        </w:rPr>
        <w:fldChar w:fldCharType="separate"/>
      </w:r>
      <w:r w:rsidR="00570DAB">
        <w:rPr>
          <w:noProof/>
          <w:lang w:val="en-US"/>
        </w:rPr>
        <w:t>(14)</w:t>
      </w:r>
      <w:r>
        <w:rPr>
          <w:lang w:val="en-US"/>
        </w:rPr>
        <w:fldChar w:fldCharType="end"/>
      </w:r>
      <w:r>
        <w:rPr>
          <w:lang w:val="en-US"/>
        </w:rPr>
        <w:t>.</w:t>
      </w:r>
    </w:p>
    <w:p w14:paraId="447C8E94" w14:textId="77777777" w:rsidR="008E465F" w:rsidRDefault="008E465F" w:rsidP="00E82D21">
      <w:pPr>
        <w:spacing w:line="276" w:lineRule="auto"/>
        <w:rPr>
          <w:lang w:val="en-US"/>
        </w:rPr>
      </w:pPr>
      <w:r w:rsidRPr="00667694">
        <w:rPr>
          <w:lang w:val="en-US"/>
        </w:rPr>
        <w:t xml:space="preserve">The aftercare provisions of the </w:t>
      </w:r>
      <w:r>
        <w:rPr>
          <w:lang w:val="en-US"/>
        </w:rPr>
        <w:t>amended Child Care</w:t>
      </w:r>
      <w:r w:rsidRPr="00667694">
        <w:rPr>
          <w:lang w:val="en-US"/>
        </w:rPr>
        <w:t xml:space="preserve"> Act</w:t>
      </w:r>
      <w:r>
        <w:rPr>
          <w:lang w:val="en-US"/>
        </w:rPr>
        <w:t xml:space="preserve"> 2015</w:t>
      </w:r>
      <w:r w:rsidRPr="00667694">
        <w:rPr>
          <w:lang w:val="en-US"/>
        </w:rPr>
        <w:t xml:space="preserve"> impose an obligation </w:t>
      </w:r>
      <w:r>
        <w:rPr>
          <w:lang w:val="en-US"/>
        </w:rPr>
        <w:t>on the State to:</w:t>
      </w:r>
    </w:p>
    <w:p w14:paraId="7976A971" w14:textId="77777777" w:rsidR="008E465F" w:rsidRDefault="008E465F" w:rsidP="004064D4">
      <w:pPr>
        <w:pStyle w:val="BulletsList"/>
        <w:ind w:left="714" w:hanging="357"/>
        <w:rPr>
          <w:lang w:val="en-US"/>
        </w:rPr>
      </w:pPr>
      <w:r w:rsidRPr="00667694">
        <w:rPr>
          <w:lang w:val="en-US"/>
        </w:rPr>
        <w:t xml:space="preserve">Prepare an aftercare plan for an eligible child before they reach the age of </w:t>
      </w:r>
      <w:r>
        <w:rPr>
          <w:lang w:val="en-US"/>
        </w:rPr>
        <w:t>18</w:t>
      </w:r>
    </w:p>
    <w:p w14:paraId="584F408C" w14:textId="77777777" w:rsidR="008E465F" w:rsidRDefault="008E465F" w:rsidP="004064D4">
      <w:pPr>
        <w:pStyle w:val="BulletsList"/>
        <w:ind w:left="714" w:hanging="357"/>
        <w:rPr>
          <w:lang w:val="en-US"/>
        </w:rPr>
      </w:pPr>
      <w:r w:rsidRPr="00667694">
        <w:rPr>
          <w:lang w:val="en-US"/>
        </w:rPr>
        <w:t>Prepare an aftercare plan, on request, for an eligible adult aged 18, 19 or 20</w:t>
      </w:r>
    </w:p>
    <w:p w14:paraId="736C154C" w14:textId="77777777" w:rsidR="008E465F" w:rsidRPr="00667694" w:rsidRDefault="008E465F" w:rsidP="004E6FF7">
      <w:pPr>
        <w:pStyle w:val="BulletsList"/>
        <w:ind w:left="714" w:hanging="357"/>
        <w:rPr>
          <w:lang w:val="en-US"/>
        </w:rPr>
      </w:pPr>
      <w:r>
        <w:rPr>
          <w:lang w:val="en-US"/>
        </w:rPr>
        <w:t>T</w:t>
      </w:r>
      <w:r w:rsidRPr="00667694">
        <w:rPr>
          <w:lang w:val="en-US"/>
        </w:rPr>
        <w:t>o review the operation of an aftercare plan for and eligible adult where there has</w:t>
      </w:r>
      <w:r>
        <w:rPr>
          <w:lang w:val="en-US"/>
        </w:rPr>
        <w:t xml:space="preserve"> </w:t>
      </w:r>
      <w:r w:rsidRPr="00667694">
        <w:rPr>
          <w:lang w:val="en-US"/>
        </w:rPr>
        <w:t>been a change in that adult’s circumstances or additional needs have arisen.</w:t>
      </w:r>
    </w:p>
    <w:p w14:paraId="23B943B2" w14:textId="43875976" w:rsidR="008E465F" w:rsidRDefault="008E465F" w:rsidP="00E82D21">
      <w:pPr>
        <w:spacing w:line="276" w:lineRule="auto"/>
        <w:rPr>
          <w:lang w:val="en-US"/>
        </w:rPr>
      </w:pPr>
      <w:r>
        <w:rPr>
          <w:lang w:val="en-US"/>
        </w:rPr>
        <w:t>An aftercare plan outlines the case-by-case transitional supports that a young person requires, including education, training, financial support and social supports. However, the assistance provided by Tusla often varies depending on the specific needs of a young person</w:t>
      </w:r>
      <w:r w:rsidR="00FB24DF">
        <w:rPr>
          <w:lang w:val="en-US"/>
        </w:rPr>
        <w:t xml:space="preserve"> </w:t>
      </w:r>
      <w:r>
        <w:rPr>
          <w:lang w:val="en-US"/>
        </w:rPr>
        <w:fldChar w:fldCharType="begin"/>
      </w:r>
      <w:r w:rsidR="00570DAB">
        <w:rPr>
          <w:lang w:val="en-US"/>
        </w:rPr>
        <w:instrText xml:space="preserve"> ADDIN ZOTERO_ITEM CSL_CITATION {"citationID":"FG8sstPT","properties":{"formattedCitation":"(14)","plainCitation":"(14)","noteIndex":0},"citationItems":[{"id":7438,"uris":["http://zotero.org/groups/254988/items/KUSRI8XK"],"uri":["http://zotero.org/groups/254988/items/KUSRI8XK"],"itemData":{"id":7438,"type":"webpage","title":"National Aftercare Policy for Alternative CareTusla - Child and Family Agency","URL":"https://www.tusla.ie/services/alternative-care/after-care/national-aftercare-policy-for-alternative-care/","accessed":{"date-parts":[["2020",2,12]]}}}],"schema":"https://github.com/citation-style-language/schema/raw/master/csl-citation.json"} </w:instrText>
      </w:r>
      <w:r>
        <w:rPr>
          <w:lang w:val="en-US"/>
        </w:rPr>
        <w:fldChar w:fldCharType="separate"/>
      </w:r>
      <w:r w:rsidR="00570DAB">
        <w:rPr>
          <w:noProof/>
          <w:lang w:val="en-US"/>
        </w:rPr>
        <w:t>(14)</w:t>
      </w:r>
      <w:r>
        <w:rPr>
          <w:lang w:val="en-US"/>
        </w:rPr>
        <w:fldChar w:fldCharType="end"/>
      </w:r>
      <w:r>
        <w:rPr>
          <w:lang w:val="en-US"/>
        </w:rPr>
        <w:t xml:space="preserve">. These needs are identified through undertaking an assessment of need, which is another statutory responsibility contained in the amended Child Care Act 2015. The Act identified seven areas of need for assessment and inclusion in an aftercare plan, which are: </w:t>
      </w:r>
    </w:p>
    <w:p w14:paraId="1566BC76" w14:textId="77777777" w:rsidR="008E465F" w:rsidRPr="00675355" w:rsidRDefault="008E465F" w:rsidP="00E82D21">
      <w:pPr>
        <w:pStyle w:val="NoSpacing"/>
        <w:numPr>
          <w:ilvl w:val="0"/>
          <w:numId w:val="37"/>
        </w:numPr>
        <w:spacing w:line="276" w:lineRule="auto"/>
        <w:rPr>
          <w:sz w:val="18"/>
          <w:szCs w:val="18"/>
        </w:rPr>
      </w:pPr>
      <w:r w:rsidRPr="00675355">
        <w:rPr>
          <w:sz w:val="18"/>
          <w:szCs w:val="18"/>
        </w:rPr>
        <w:t>Education</w:t>
      </w:r>
    </w:p>
    <w:p w14:paraId="2158C892" w14:textId="77777777" w:rsidR="008E465F" w:rsidRPr="00675355" w:rsidRDefault="008E465F" w:rsidP="00E82D21">
      <w:pPr>
        <w:pStyle w:val="NoSpacing"/>
        <w:numPr>
          <w:ilvl w:val="0"/>
          <w:numId w:val="37"/>
        </w:numPr>
        <w:spacing w:line="276" w:lineRule="auto"/>
        <w:rPr>
          <w:sz w:val="18"/>
          <w:szCs w:val="18"/>
        </w:rPr>
      </w:pPr>
      <w:r w:rsidRPr="00675355">
        <w:rPr>
          <w:sz w:val="18"/>
          <w:szCs w:val="18"/>
        </w:rPr>
        <w:t>Training and employment</w:t>
      </w:r>
    </w:p>
    <w:p w14:paraId="66134A60" w14:textId="77777777" w:rsidR="008E465F" w:rsidRPr="00675355" w:rsidRDefault="008E465F" w:rsidP="00E82D21">
      <w:pPr>
        <w:pStyle w:val="NoSpacing"/>
        <w:numPr>
          <w:ilvl w:val="0"/>
          <w:numId w:val="37"/>
        </w:numPr>
        <w:spacing w:line="276" w:lineRule="auto"/>
        <w:rPr>
          <w:sz w:val="18"/>
          <w:szCs w:val="18"/>
        </w:rPr>
      </w:pPr>
      <w:r w:rsidRPr="00675355">
        <w:rPr>
          <w:sz w:val="18"/>
          <w:szCs w:val="18"/>
        </w:rPr>
        <w:t>Financing and budgeting matters</w:t>
      </w:r>
    </w:p>
    <w:p w14:paraId="0D192DB4" w14:textId="77777777" w:rsidR="008E465F" w:rsidRPr="00675355" w:rsidRDefault="008E465F" w:rsidP="00E82D21">
      <w:pPr>
        <w:pStyle w:val="NoSpacing"/>
        <w:numPr>
          <w:ilvl w:val="0"/>
          <w:numId w:val="37"/>
        </w:numPr>
        <w:spacing w:line="276" w:lineRule="auto"/>
        <w:rPr>
          <w:sz w:val="18"/>
          <w:szCs w:val="18"/>
        </w:rPr>
      </w:pPr>
      <w:r w:rsidRPr="00675355">
        <w:rPr>
          <w:sz w:val="18"/>
          <w:szCs w:val="18"/>
        </w:rPr>
        <w:t>Health and wellbeing</w:t>
      </w:r>
    </w:p>
    <w:p w14:paraId="19FB0A4A" w14:textId="77777777" w:rsidR="008E465F" w:rsidRPr="00675355" w:rsidRDefault="008E465F" w:rsidP="00E82D21">
      <w:pPr>
        <w:pStyle w:val="NoSpacing"/>
        <w:numPr>
          <w:ilvl w:val="0"/>
          <w:numId w:val="37"/>
        </w:numPr>
        <w:spacing w:line="276" w:lineRule="auto"/>
        <w:rPr>
          <w:sz w:val="18"/>
          <w:szCs w:val="18"/>
        </w:rPr>
      </w:pPr>
      <w:r w:rsidRPr="00675355">
        <w:rPr>
          <w:sz w:val="18"/>
          <w:szCs w:val="18"/>
        </w:rPr>
        <w:t xml:space="preserve">Personal and social development </w:t>
      </w:r>
    </w:p>
    <w:p w14:paraId="4EC67FB1" w14:textId="77777777" w:rsidR="008E465F" w:rsidRPr="00675355" w:rsidRDefault="008E465F" w:rsidP="00E82D21">
      <w:pPr>
        <w:pStyle w:val="NoSpacing"/>
        <w:numPr>
          <w:ilvl w:val="0"/>
          <w:numId w:val="37"/>
        </w:numPr>
        <w:spacing w:line="276" w:lineRule="auto"/>
        <w:rPr>
          <w:sz w:val="18"/>
          <w:szCs w:val="18"/>
        </w:rPr>
      </w:pPr>
      <w:r w:rsidRPr="00675355">
        <w:rPr>
          <w:sz w:val="18"/>
          <w:szCs w:val="18"/>
        </w:rPr>
        <w:t>Accommodations</w:t>
      </w:r>
    </w:p>
    <w:p w14:paraId="301D75BB" w14:textId="77777777" w:rsidR="008E465F" w:rsidRDefault="008E465F" w:rsidP="00E82D21">
      <w:pPr>
        <w:pStyle w:val="NoSpacing"/>
        <w:numPr>
          <w:ilvl w:val="0"/>
          <w:numId w:val="37"/>
        </w:numPr>
        <w:spacing w:line="276" w:lineRule="auto"/>
        <w:rPr>
          <w:sz w:val="18"/>
          <w:szCs w:val="18"/>
        </w:rPr>
      </w:pPr>
      <w:r w:rsidRPr="00675355">
        <w:rPr>
          <w:sz w:val="18"/>
          <w:szCs w:val="18"/>
        </w:rPr>
        <w:t>Family support</w:t>
      </w:r>
    </w:p>
    <w:p w14:paraId="753A44E5" w14:textId="77777777" w:rsidR="008E465F" w:rsidRPr="00675355" w:rsidRDefault="008E465F" w:rsidP="00E82D21">
      <w:pPr>
        <w:pStyle w:val="NoSpacing"/>
        <w:spacing w:line="276" w:lineRule="auto"/>
        <w:ind w:left="720"/>
        <w:rPr>
          <w:sz w:val="18"/>
          <w:szCs w:val="18"/>
        </w:rPr>
      </w:pPr>
    </w:p>
    <w:p w14:paraId="57720DB6" w14:textId="5DCD8A82" w:rsidR="008E465F" w:rsidRDefault="008E465F" w:rsidP="00E82D21">
      <w:pPr>
        <w:spacing w:line="276" w:lineRule="auto"/>
        <w:rPr>
          <w:lang w:val="en-US"/>
        </w:rPr>
      </w:pPr>
      <w:r>
        <w:rPr>
          <w:lang w:val="en-US"/>
        </w:rPr>
        <w:t xml:space="preserve">When a young adult exits from care, they are allocated an aftercare worker by Tusla. This worker is responsible for reviewing the aftercare plan and may offer advice, guidance, support and signposting to services, as needed </w:t>
      </w:r>
      <w:r>
        <w:rPr>
          <w:lang w:val="en-US"/>
        </w:rPr>
        <w:fldChar w:fldCharType="begin"/>
      </w:r>
      <w:r w:rsidR="00570DAB">
        <w:rPr>
          <w:lang w:val="en-US"/>
        </w:rPr>
        <w:instrText xml:space="preserve"> ADDIN ZOTERO_ITEM CSL_CITATION {"citationID":"mitV5Pna","properties":{"formattedCitation":"(14)","plainCitation":"(14)","noteIndex":0},"citationItems":[{"id":7438,"uris":["http://zotero.org/groups/254988/items/KUSRI8XK"],"uri":["http://zotero.org/groups/254988/items/KUSRI8XK"],"itemData":{"id":7438,"type":"webpage","title":"National Aftercare Policy for Alternative CareTusla - Child and Family Agency","URL":"https://www.tusla.ie/services/alternative-care/after-care/national-aftercare-policy-for-alternative-care/","accessed":{"date-parts":[["2020",2,12]]}}}],"schema":"https://github.com/citation-style-language/schema/raw/master/csl-citation.json"} </w:instrText>
      </w:r>
      <w:r>
        <w:rPr>
          <w:lang w:val="en-US"/>
        </w:rPr>
        <w:fldChar w:fldCharType="separate"/>
      </w:r>
      <w:r w:rsidR="00570DAB">
        <w:rPr>
          <w:noProof/>
          <w:lang w:val="en-US"/>
        </w:rPr>
        <w:t>(14)</w:t>
      </w:r>
      <w:r>
        <w:rPr>
          <w:lang w:val="en-US"/>
        </w:rPr>
        <w:fldChar w:fldCharType="end"/>
      </w:r>
      <w:r>
        <w:rPr>
          <w:lang w:val="en-US"/>
        </w:rPr>
        <w:t xml:space="preserve">. Based on the results of this assessment, an Aftercare </w:t>
      </w:r>
      <w:r w:rsidR="00FB24DF">
        <w:rPr>
          <w:lang w:val="en-US"/>
        </w:rPr>
        <w:t>W</w:t>
      </w:r>
      <w:r>
        <w:rPr>
          <w:lang w:val="en-US"/>
        </w:rPr>
        <w:t>orker will detail an individual’s support needs in aftercare plan and will outline the various referrals or service providers that can assist with these specific needs.</w:t>
      </w:r>
      <w:r w:rsidRPr="0051172C">
        <w:rPr>
          <w:lang w:val="en-US"/>
        </w:rPr>
        <w:t xml:space="preserve"> </w:t>
      </w:r>
    </w:p>
    <w:p w14:paraId="4D84D728" w14:textId="43A710D7" w:rsidR="008E465F" w:rsidRDefault="008E465F" w:rsidP="00E82D21">
      <w:pPr>
        <w:spacing w:line="276" w:lineRule="auto"/>
        <w:rPr>
          <w:lang w:val="en-US"/>
        </w:rPr>
      </w:pPr>
      <w:r>
        <w:rPr>
          <w:lang w:val="en-US"/>
        </w:rPr>
        <w:t>The State also provides care leavers with a</w:t>
      </w:r>
      <w:r w:rsidR="007B6B10">
        <w:rPr>
          <w:lang w:val="en-US"/>
        </w:rPr>
        <w:t>n</w:t>
      </w:r>
      <w:r>
        <w:rPr>
          <w:lang w:val="en-US"/>
        </w:rPr>
        <w:t xml:space="preserve"> aftercare allowance, which is a payment made to an eligible care leaver to support them with their progression into independently living </w:t>
      </w:r>
      <w:r>
        <w:rPr>
          <w:lang w:val="en-US"/>
        </w:rPr>
        <w:fldChar w:fldCharType="begin"/>
      </w:r>
      <w:r w:rsidR="00570DAB">
        <w:rPr>
          <w:lang w:val="en-US"/>
        </w:rPr>
        <w:instrText xml:space="preserve"> ADDIN ZOTERO_ITEM CSL_CITATION {"citationID":"acg0fon2e3","properties":{"formattedCitation":"(17)","plainCitation":"(17)","noteIndex":0},"citationItems":[{"id":7485,"uris":["http://zotero.org/groups/254988/items/ZG8B82QQ"],"uri":["http://zotero.org/groups/254988/items/ZG8B82QQ"],"itemData":{"id":7485,"type":"report","event-place":"Dublin","publisher":"Tusla","publisher-place":"Dublin","title":"Guidance Document for the Implementation of the Standardised Aftercare Allowance","URL":"https://www.tusla.ie/uploads/content/Final_Statement_Foster_Care_Version_17th_September_2015.pdf","author":[{"literal":"Tusla - Child and Family Agency"}],"issued":{"date-parts":[["2015",9]]}}}],"schema":"https://github.com/citation-style-language/schema/raw/master/csl-citation.json"} </w:instrText>
      </w:r>
      <w:r>
        <w:rPr>
          <w:lang w:val="en-US"/>
        </w:rPr>
        <w:fldChar w:fldCharType="separate"/>
      </w:r>
      <w:r w:rsidR="00570DAB">
        <w:rPr>
          <w:rFonts w:cs="Times New Roman"/>
          <w:lang w:val="en-US"/>
        </w:rPr>
        <w:t>(17)</w:t>
      </w:r>
      <w:r>
        <w:rPr>
          <w:lang w:val="en-US"/>
        </w:rPr>
        <w:fldChar w:fldCharType="end"/>
      </w:r>
      <w:r>
        <w:rPr>
          <w:lang w:val="en-US"/>
        </w:rPr>
        <w:t xml:space="preserve">. In many cases, this payment is paid directly to a care leaver, </w:t>
      </w:r>
      <w:r w:rsidR="00FB24DF">
        <w:rPr>
          <w:lang w:val="en-US"/>
        </w:rPr>
        <w:t>on occasion</w:t>
      </w:r>
      <w:r>
        <w:rPr>
          <w:lang w:val="en-US"/>
        </w:rPr>
        <w:t>, this payment is made direct</w:t>
      </w:r>
      <w:r w:rsidR="007B6B10">
        <w:rPr>
          <w:lang w:val="en-US"/>
        </w:rPr>
        <w:t>ly</w:t>
      </w:r>
      <w:r>
        <w:rPr>
          <w:lang w:val="en-US"/>
        </w:rPr>
        <w:t xml:space="preserve"> to an accommodation provide</w:t>
      </w:r>
      <w:r w:rsidR="007B6B10">
        <w:rPr>
          <w:lang w:val="en-US"/>
        </w:rPr>
        <w:t>r</w:t>
      </w:r>
      <w:r>
        <w:rPr>
          <w:lang w:val="en-US"/>
        </w:rPr>
        <w:t xml:space="preserve"> if a young adult </w:t>
      </w:r>
      <w:r w:rsidR="007B6B10">
        <w:rPr>
          <w:lang w:val="en-US"/>
        </w:rPr>
        <w:t xml:space="preserve">receives </w:t>
      </w:r>
      <w:r>
        <w:rPr>
          <w:lang w:val="en-US"/>
        </w:rPr>
        <w:t>a housing placement. The aftercare allowance from Tusla is €300 per week until a care leaver</w:t>
      </w:r>
      <w:r w:rsidR="006676E3">
        <w:rPr>
          <w:lang w:val="en-US"/>
        </w:rPr>
        <w:t xml:space="preserve"> </w:t>
      </w:r>
      <w:r>
        <w:rPr>
          <w:lang w:val="en-US"/>
        </w:rPr>
        <w:t>reaches the age of 21 years old (or 23 years old</w:t>
      </w:r>
      <w:r w:rsidR="006676E3">
        <w:rPr>
          <w:lang w:val="en-US"/>
        </w:rPr>
        <w:t>,</w:t>
      </w:r>
      <w:r>
        <w:rPr>
          <w:lang w:val="en-US"/>
        </w:rPr>
        <w:t xml:space="preserve"> if in full-time education or training) </w:t>
      </w:r>
      <w:r>
        <w:rPr>
          <w:lang w:val="en-US"/>
        </w:rPr>
        <w:fldChar w:fldCharType="begin"/>
      </w:r>
      <w:r w:rsidR="00570DAB">
        <w:rPr>
          <w:lang w:val="en-US"/>
        </w:rPr>
        <w:instrText xml:space="preserve"> ADDIN ZOTERO_ITEM CSL_CITATION {"citationID":"l8z2XHhA","properties":{"formattedCitation":"(14)","plainCitation":"(14)","noteIndex":0},"citationItems":[{"id":7438,"uris":["http://zotero.org/groups/254988/items/KUSRI8XK"],"uri":["http://zotero.org/groups/254988/items/KUSRI8XK"],"itemData":{"id":7438,"type":"webpage","title":"National Aftercare Policy for Alternative CareTusla - Child and Family Agency","URL":"https://www.tusla.ie/services/alternative-care/after-care/national-aftercare-policy-for-alternative-care/","accessed":{"date-parts":[["2020",2,12]]}}}],"schema":"https://github.com/citation-style-language/schema/raw/master/csl-citation.json"} </w:instrText>
      </w:r>
      <w:r>
        <w:rPr>
          <w:lang w:val="en-US"/>
        </w:rPr>
        <w:fldChar w:fldCharType="separate"/>
      </w:r>
      <w:r w:rsidR="00570DAB">
        <w:rPr>
          <w:noProof/>
          <w:lang w:val="en-US"/>
        </w:rPr>
        <w:t>(14)</w:t>
      </w:r>
      <w:r>
        <w:rPr>
          <w:lang w:val="en-US"/>
        </w:rPr>
        <w:fldChar w:fldCharType="end"/>
      </w:r>
      <w:r>
        <w:rPr>
          <w:lang w:val="en-US"/>
        </w:rPr>
        <w:t xml:space="preserve">. </w:t>
      </w:r>
    </w:p>
    <w:p w14:paraId="7C3F03C7" w14:textId="37B3F816" w:rsidR="008E465F" w:rsidRDefault="008E465F" w:rsidP="00C14AAE">
      <w:pPr>
        <w:pStyle w:val="Heading2"/>
      </w:pPr>
      <w:bookmarkStart w:id="144" w:name="_Toc44075124"/>
      <w:bookmarkStart w:id="145" w:name="_Toc44583876"/>
      <w:r>
        <w:t>Challenges with Transition into Independent Living</w:t>
      </w:r>
      <w:bookmarkEnd w:id="144"/>
      <w:bookmarkEnd w:id="145"/>
      <w:r>
        <w:t xml:space="preserve"> </w:t>
      </w:r>
    </w:p>
    <w:p w14:paraId="1880D8DD" w14:textId="6870DBBA" w:rsidR="008E465F" w:rsidRDefault="008E465F" w:rsidP="00E82D21">
      <w:pPr>
        <w:spacing w:line="276" w:lineRule="auto"/>
      </w:pPr>
      <w:r>
        <w:t xml:space="preserve">This section will discuss key challenges experienced by care leavers, and young adults at-risk of homelessness, as they progress with their transition into living independently. </w:t>
      </w:r>
    </w:p>
    <w:p w14:paraId="220C5B99" w14:textId="77777777" w:rsidR="008E465F" w:rsidRDefault="008E465F" w:rsidP="00A74282">
      <w:pPr>
        <w:pStyle w:val="Heading3"/>
      </w:pPr>
      <w:r>
        <w:t>Difficulty with finding appropriate or suitable accommodation</w:t>
      </w:r>
    </w:p>
    <w:p w14:paraId="4F22B0BB" w14:textId="0297B48D" w:rsidR="008E465F" w:rsidRDefault="008E465F" w:rsidP="00E82D21">
      <w:pPr>
        <w:spacing w:line="276" w:lineRule="auto"/>
      </w:pPr>
      <w:r>
        <w:t xml:space="preserve">Literature has found that care leavers will struggle with finding stable accommodation, which will often be an immediate issue for care leavers as they are leaving care </w:t>
      </w:r>
      <w:r>
        <w:fldChar w:fldCharType="begin"/>
      </w:r>
      <w:r w:rsidR="00570DAB">
        <w:instrText xml:space="preserve"> ADDIN ZOTERO_ITEM CSL_CITATION {"citationID":"a1qn80psqj5","properties":{"formattedCitation":"(18)","plainCitation":"(18)","noteIndex":0},"citationItems":[{"id":7468,"uris":["http://zotero.org/groups/254988/items/XEZHG322"],"uri":["http://zotero.org/groups/254988/items/XEZHG322"],"itemData":{"id":7468,"type":"article-journal","container-title":"Children and Youth Services Review","DOI":"10.1016/j.childyouth.2014.07.022","ISSN":"01907409","journalAbbreviation":"Children and Youth Services Review","language":"en","page":"38-46","source":"DOI.org (Crossref)","title":"Care leavers' challenges in transition to independent living","volume":"46","author":[{"family":"Sulimani-Aidan","given":"Yafit"}],"issued":{"date-parts":[["2014",11]]}}}],"schema":"https://github.com/citation-style-language/schema/raw/master/csl-citation.json"} </w:instrText>
      </w:r>
      <w:r>
        <w:fldChar w:fldCharType="separate"/>
      </w:r>
      <w:r w:rsidR="00570DAB">
        <w:rPr>
          <w:rFonts w:cs="Times New Roman"/>
          <w:lang w:val="en-US"/>
        </w:rPr>
        <w:t>(18)</w:t>
      </w:r>
      <w:r>
        <w:fldChar w:fldCharType="end"/>
      </w:r>
      <w:r>
        <w:t xml:space="preserve">. A study into the experiences of care leavers, in North Dublin, found that 68% of care leavers experienced homelessness within two years, and 30% had moved accommodations three or four times within two years after leaving care </w:t>
      </w:r>
      <w:r>
        <w:fldChar w:fldCharType="begin"/>
      </w:r>
      <w:r w:rsidR="00570DAB">
        <w:instrText xml:space="preserve"> ADDIN ZOTERO_ITEM CSL_CITATION {"citationID":"a4jjlc3hut","properties":{"formattedCitation":"(9)","plainCitation":"(9)","noteIndex":0},"citationItems":[{"id":7546,"uris":["http://zotero.org/groups/254988/items/7VHJDIYT"],"uri":["http://zotero.org/groups/254988/items/7VHJDIYT"],"itemData":{"id":7546,"type":"report","abstract":"229 pages","genre":"Report","language":"en","publisher":"Health Service Executive (HSE)","source":"www.lenus.ie","title":"Model for the delivery of leaving care and aftercare services in Health Services Executive North West Dublin, North Central Dublin and North Dublin","URL":"https://www.lenus.ie/handle/10147/51593","author":[{"family":"Executive (HSE)","given":"Health Service"}],"accessed":{"date-parts":[["2020",2,17]]},"issued":{"date-parts":[["2006",11]]}}}],"schema":"https://github.com/citation-style-language/schema/raw/master/csl-citation.json"} </w:instrText>
      </w:r>
      <w:r>
        <w:fldChar w:fldCharType="separate"/>
      </w:r>
      <w:r w:rsidR="00570DAB">
        <w:rPr>
          <w:rFonts w:cs="Times New Roman"/>
          <w:lang w:val="en-US"/>
        </w:rPr>
        <w:t>(9)</w:t>
      </w:r>
      <w:r>
        <w:fldChar w:fldCharType="end"/>
      </w:r>
      <w:r>
        <w:t xml:space="preserve">. A 2018 publication from the Irish Aftercare Network found that 938 care leavers, aged 18 to 24, were homeless in Ireland </w:t>
      </w:r>
      <w:r>
        <w:fldChar w:fldCharType="begin"/>
      </w:r>
      <w:r w:rsidR="00570DAB">
        <w:instrText xml:space="preserve"> ADDIN ZOTERO_ITEM CSL_CITATION {"citationID":"a1818r00eq9","properties":{"formattedCitation":"(19)","plainCitation":"(19)","noteIndex":0},"citationItems":[{"id":7521,"uris":["http://zotero.org/groups/254988/items/PV2T4DU3"],"uri":["http://zotero.org/groups/254988/items/PV2T4DU3"],"itemData":{"id":7521,"type":"post-weblog","abstract":"With almost 1,000 18 to 24 year-olds homeless nationally, we have seen a significant rise in the level of support needed for care leavers, mainly as a","container-title":"Focus Ireland","language":"en-GB","title":"Aftercare Network Highlights Homelessness in Care Leavers","URL":"https://www.focusireland.ie/aftercare-network-highlights-homelessness-care-leavers/","accessed":{"date-parts":[["2020",2,14]]},"issued":{"date-parts":[["2018",7,6]]}}}],"schema":"https://github.com/citation-style-language/schema/raw/master/csl-citation.json"} </w:instrText>
      </w:r>
      <w:r>
        <w:fldChar w:fldCharType="separate"/>
      </w:r>
      <w:r w:rsidR="00570DAB">
        <w:rPr>
          <w:rFonts w:cs="Times New Roman"/>
          <w:lang w:val="en-US"/>
        </w:rPr>
        <w:t>(19)</w:t>
      </w:r>
      <w:r>
        <w:fldChar w:fldCharType="end"/>
      </w:r>
      <w:r>
        <w:t xml:space="preserve">. A similar study in Scotland found that 60% of care leavers had moved one to four times in the first year from leaving care and 40% of care leavers had experienced homelessness </w:t>
      </w:r>
      <w:r>
        <w:fldChar w:fldCharType="begin"/>
      </w:r>
      <w:r w:rsidR="00570DAB">
        <w:instrText xml:space="preserve"> ADDIN ZOTERO_ITEM CSL_CITATION {"citationID":"a220b36pef5","properties":{"formattedCitation":"(20)","plainCitation":"(20)","noteIndex":0},"citationItems":[{"id":7469,"uris":["http://zotero.org/groups/254988/items/79X33ALS"],"uri":["http://zotero.org/groups/254988/items/79X33ALS"],"itemData":{"id":7469,"type":"webpage","title":"(PDF) Leaving Care in Scotland: The Residential Experience","URL":"https://www.researchgate.net/publication/267548128_Leaving_Care_in_Scotland_The_Residential_Experience","accessed":{"date-parts":[["2020",2,12]]}}}],"schema":"https://github.com/citation-style-language/schema/raw/master/csl-citation.json"} </w:instrText>
      </w:r>
      <w:r>
        <w:fldChar w:fldCharType="separate"/>
      </w:r>
      <w:r w:rsidR="00570DAB">
        <w:rPr>
          <w:rFonts w:cs="Times New Roman"/>
          <w:lang w:val="en-US"/>
        </w:rPr>
        <w:t>(20)</w:t>
      </w:r>
      <w:r>
        <w:fldChar w:fldCharType="end"/>
      </w:r>
      <w:r>
        <w:t xml:space="preserve">. </w:t>
      </w:r>
    </w:p>
    <w:p w14:paraId="1AB694AB" w14:textId="6D9B5883" w:rsidR="008E465F" w:rsidRDefault="008E465F" w:rsidP="00E82D21">
      <w:pPr>
        <w:spacing w:line="276" w:lineRule="auto"/>
      </w:pPr>
      <w:r>
        <w:t xml:space="preserve">Another difficulty experienced by care leavers is </w:t>
      </w:r>
      <w:r w:rsidR="00A84BBE">
        <w:t xml:space="preserve">the </w:t>
      </w:r>
      <w:r>
        <w:t xml:space="preserve">challenge with maintaining </w:t>
      </w:r>
      <w:r w:rsidR="00A84BBE">
        <w:t xml:space="preserve">a </w:t>
      </w:r>
      <w:r>
        <w:t>tenancy and thus are at a higher risk of homelessness</w:t>
      </w:r>
      <w:r w:rsidR="00C0088C">
        <w:t xml:space="preserve"> </w:t>
      </w:r>
      <w:r w:rsidR="00C0088C">
        <w:fldChar w:fldCharType="begin"/>
      </w:r>
      <w:r w:rsidR="00570DAB">
        <w:instrText xml:space="preserve"> ADDIN ZOTERO_ITEM CSL_CITATION {"citationID":"a1v44ibh4if","properties":{"formattedCitation":"(4,21)","plainCitation":"(4,21)","noteIndex":0},"citationItems":[{"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id":7566,"uris":["http://zotero.org/groups/254988/items/YZCW3RF6"],"uri":["http://zotero.org/groups/254988/items/YZCW3RF6"],"itemData":{"id":7566,"type":"webpage","title":"What do Young People Need When They Leave Care? Views of Care-leavers and Aftercare Workers in North Dublin | Request PDF","URL":"https://www.researchgate.net/publication/271928687_What_do_Young_People_Need_When_They_Leave_Care_Views_of_Care-leavers_and_Aftercare_Workers_in_North_Dublin","accessed":{"date-parts":[["2020",2,17]]}}}],"schema":"https://github.com/citation-style-language/schema/raw/master/csl-citation.json"} </w:instrText>
      </w:r>
      <w:r w:rsidR="00C0088C">
        <w:fldChar w:fldCharType="separate"/>
      </w:r>
      <w:r w:rsidR="00570DAB">
        <w:rPr>
          <w:rFonts w:cs="Times New Roman"/>
          <w:lang w:val="en-US"/>
        </w:rPr>
        <w:t>(4,21)</w:t>
      </w:r>
      <w:r w:rsidR="00C0088C">
        <w:fldChar w:fldCharType="end"/>
      </w:r>
      <w:r w:rsidR="00C0088C">
        <w:t xml:space="preserve">. </w:t>
      </w:r>
      <w:r>
        <w:t xml:space="preserve">Research has found that care leavers may not be equipped with the life skills needed to maintain their tenancy on their own, such as budgeting skills, coping skills, or access to networks who can provide emotional support or guidance </w:t>
      </w:r>
      <w:r>
        <w:fldChar w:fldCharType="begin"/>
      </w:r>
      <w:r w:rsidR="00570DAB">
        <w:instrText xml:space="preserve"> ADDIN ZOTERO_ITEM CSL_CITATION {"citationID":"a1m4a1vf18k","properties":{"formattedCitation":"(22)","plainCitation":"(22)","noteIndex":0},"citationItems":[{"id":7471,"uris":["http://zotero.org/groups/254988/items/B5YQIJBW"],"uri":["http://zotero.org/groups/254988/items/B5YQIJBW"],"itemData":{"id":7471,"type":"article-journal","container-title":"Child &amp; Family Social Work","DOI":"10.1111/j.1365-2206.2007.00524.x","ISSN":"1356-7500, 1365-2206","issue":"0","journalAbbreviation":"Child Fam Soc Work","language":"en","page":"071010012746001-???","source":"DOI.org (Crossref)","title":"Early access and use of housing: care leavers and other young people in difficulty","title-short":"Early access and use of housing","volume":"0","author":[{"family":"Simon","given":"Antonia"}],"issued":{"date-parts":[["2007",10,10]]}}}],"schema":"https://github.com/citation-style-language/schema/raw/master/csl-citation.json"} </w:instrText>
      </w:r>
      <w:r>
        <w:fldChar w:fldCharType="separate"/>
      </w:r>
      <w:r w:rsidR="00570DAB">
        <w:rPr>
          <w:rFonts w:cs="Times New Roman"/>
          <w:lang w:val="en-US"/>
        </w:rPr>
        <w:t>(22)</w:t>
      </w:r>
      <w:r>
        <w:fldChar w:fldCharType="end"/>
      </w:r>
      <w:r>
        <w:t xml:space="preserve">. A systematic review of six evaluations on the effectiveness of transitional supports for care leavers found there was moderate evidence to support that care leavers were more likely to find accommodations and more likely to maintain living independently, compared to care leavers who did not access to these supports </w:t>
      </w:r>
      <w:r>
        <w:fldChar w:fldCharType="begin"/>
      </w:r>
      <w:r w:rsidR="00570DAB">
        <w:instrText xml:space="preserve"> ADDIN ZOTERO_ITEM CSL_CITATION {"citationID":"aa8eadafi1","properties":{"formattedCitation":"(7)","plainCitation":"(7)","noteIndex":0},"citationItems":[{"id":7452,"uris":["http://zotero.org/groups/254988/items/8QGQ9WLV"],"uri":["http://zotero.org/groups/254988/items/8QGQ9WLV"],"itemData":{"id":7452,"type":"article-journal","container-title":"Child: Care, Health and Development","DOI":"10.1111/j.1365-2214.2011.01287.x","ISSN":"03051862","issue":"6","language":"en","page":"767-779","source":"DOI.org (Crossref)","title":"Supporting the transition of looked-after young people to independent living: a systematic review of interventions and adult outcomes: Review of transition support for looked-after young people","title-short":"Supporting the transition of looked-after young people to independent living","volume":"37","author":[{"family":"Everson-Hock","given":"E. S."},{"family":"Jones","given":"R."},{"family":"Guillaume","given":"L."},{"family":"Clapton","given":"J."},{"family":"Duenas","given":"A."},{"family":"Goyder","given":"E."},{"family":"Chilcott","given":"J."},{"family":"Cooke","given":"J."},{"family":"Payne","given":"N."},{"family":"Sheppard","given":"L. M."},{"family":"Swann","given":"C."}],"issued":{"date-parts":[["2011",11]]}}}],"schema":"https://github.com/citation-style-language/schema/raw/master/csl-citation.json"} </w:instrText>
      </w:r>
      <w:r>
        <w:fldChar w:fldCharType="separate"/>
      </w:r>
      <w:r w:rsidR="00570DAB">
        <w:rPr>
          <w:rFonts w:cs="Times New Roman"/>
          <w:lang w:val="en-US"/>
        </w:rPr>
        <w:t>(7)</w:t>
      </w:r>
      <w:r>
        <w:fldChar w:fldCharType="end"/>
      </w:r>
      <w:r>
        <w:t xml:space="preserve">. </w:t>
      </w:r>
    </w:p>
    <w:p w14:paraId="697235B8" w14:textId="77777777" w:rsidR="008E465F" w:rsidRDefault="008E465F" w:rsidP="00A74282">
      <w:pPr>
        <w:pStyle w:val="Heading3"/>
      </w:pPr>
      <w:r>
        <w:t>Lack of independent living and life skills</w:t>
      </w:r>
    </w:p>
    <w:p w14:paraId="5D83B1C4" w14:textId="44F9CEA2" w:rsidR="008E465F" w:rsidRDefault="008E465F" w:rsidP="00E82D21">
      <w:pPr>
        <w:spacing w:line="276" w:lineRule="auto"/>
      </w:pPr>
      <w:r>
        <w:t xml:space="preserve">Another challenge among care leavers is developing the practical life skills needed to live independently, including budgeting, cooking and cleaning, and communication skills. A systematic review of research into the experiences of care leavers found that a lack of self-management or self-dependency skills was considered a barrier for care leavers, and as a result, care leavers often reported feelings of anxiety, poor coping skills and low self-efficacy about living on their own </w:t>
      </w:r>
      <w:r>
        <w:fldChar w:fldCharType="begin"/>
      </w:r>
      <w:r w:rsidR="00570DAB">
        <w:instrText xml:space="preserve"> ADDIN ZOTERO_ITEM CSL_CITATION {"citationID":"a131gbdt4d3","properties":{"formattedCitation":"(23)","plainCitation":"(23)","noteIndex":0},"citationItems":[{"id":7488,"uris":["http://zotero.org/groups/254988/items/K5GQPKL3"],"uri":["http://zotero.org/groups/254988/items/K5GQPKL3"],"itemData":{"id":7488,"type":"article-journal","abstract":"Purpose: Considerable attention has been given to the vulnerability of young people leaving care in the UK in their transition to adulthood. To date, however, there has been limited focus on the perceptions of care leavers about what factors enable and inhibit effective practice. The paper aims to discuss these issues. Design/methodology/approach: This systematic literature review sought to elicit the views of UK care leavers in identifying barriers and facilitators to the process of transition to adulthood. Qualitative studies in the care-leaving field were identified, of which seven met inclusion criteria and were included in the final synthesis. Findings: The findings yielded a range of facilitators, including authentic and consistent relationships with those acting in the role of corporate parent; and flexible systems, which accommodated personal readiness for leaving care. Barriers included insufficient recognition of, and a lack of support for, the psychological dimensions of transition, exacerbated by insufficient support networks. Research limitations/implications: This literature search yielded seven qualitative papers, some with small sample sizes, meaning that the findings may not be representative of a wider population or directly relevant to international contexts. Practical implications: Suggestions for enhancing the transition process are posited. In particular, the potential usefulness of an “interdependence” transition approach for UK care leavers is proposed. Originality/value: This study analyses qualitative data, thus constituting a response to policy calls for care leaver views to be central to transition processes.","container-title":"Journal of Children's Services","DOI":"10.1108/JCS-05-2018-0013","journalAbbreviation":"Journal of Children's Services","source":"ResearchGate","title":"Care leavers’ views about transition: a literature review","title-short":"Care leavers’ views about transition","author":[{"family":"Atkinson","given":"Cathy"},{"family":"Hyde","given":"Rebekah"}],"issued":{"date-parts":[["2019",3,26]]}}}],"schema":"https://github.com/citation-style-language/schema/raw/master/csl-citation.json"} </w:instrText>
      </w:r>
      <w:r>
        <w:fldChar w:fldCharType="separate"/>
      </w:r>
      <w:r w:rsidR="00570DAB">
        <w:rPr>
          <w:rFonts w:cs="Times New Roman"/>
          <w:lang w:val="en-US"/>
        </w:rPr>
        <w:t>(23)</w:t>
      </w:r>
      <w:r>
        <w:fldChar w:fldCharType="end"/>
      </w:r>
      <w:r>
        <w:t xml:space="preserve">. In the same systematic review, these studies found that while care leavers felt prepared, and anticipated independence, the reality was not as expected and some care leavers reported that transition planning had not prepared them for life after leaving care </w:t>
      </w:r>
      <w:r>
        <w:fldChar w:fldCharType="begin"/>
      </w:r>
      <w:r w:rsidR="00570DAB">
        <w:instrText xml:space="preserve"> ADDIN ZOTERO_ITEM CSL_CITATION {"citationID":"a1uebgm5h2d","properties":{"formattedCitation":"(23)","plainCitation":"(23)","noteIndex":0},"citationItems":[{"id":7488,"uris":["http://zotero.org/groups/254988/items/K5GQPKL3"],"uri":["http://zotero.org/groups/254988/items/K5GQPKL3"],"itemData":{"id":7488,"type":"article-journal","abstract":"Purpose: Considerable attention has been given to the vulnerability of young people leaving care in the UK in their transition to adulthood. To date, however, there has been limited focus on the perceptions of care leavers about what factors enable and inhibit effective practice. The paper aims to discuss these issues. Design/methodology/approach: This systematic literature review sought to elicit the views of UK care leavers in identifying barriers and facilitators to the process of transition to adulthood. Qualitative studies in the care-leaving field were identified, of which seven met inclusion criteria and were included in the final synthesis. Findings: The findings yielded a range of facilitators, including authentic and consistent relationships with those acting in the role of corporate parent; and flexible systems, which accommodated personal readiness for leaving care. Barriers included insufficient recognition of, and a lack of support for, the psychological dimensions of transition, exacerbated by insufficient support networks. Research limitations/implications: This literature search yielded seven qualitative papers, some with small sample sizes, meaning that the findings may not be representative of a wider population or directly relevant to international contexts. Practical implications: Suggestions for enhancing the transition process are posited. In particular, the potential usefulness of an “interdependence” transition approach for UK care leavers is proposed. Originality/value: This study analyses qualitative data, thus constituting a response to policy calls for care leaver views to be central to transition processes.","container-title":"Journal of Children's Services","DOI":"10.1108/JCS-05-2018-0013","journalAbbreviation":"Journal of Children's Services","source":"ResearchGate","title":"Care leavers’ views about transition: a literature review","title-short":"Care leavers’ views about transition","author":[{"family":"Atkinson","given":"Cathy"},{"family":"Hyde","given":"Rebekah"}],"issued":{"date-parts":[["2019",3,26]]}}}],"schema":"https://github.com/citation-style-language/schema/raw/master/csl-citation.json"} </w:instrText>
      </w:r>
      <w:r>
        <w:fldChar w:fldCharType="separate"/>
      </w:r>
      <w:r w:rsidR="00570DAB">
        <w:rPr>
          <w:rFonts w:cs="Times New Roman"/>
          <w:lang w:val="en-US"/>
        </w:rPr>
        <w:t>(23)</w:t>
      </w:r>
      <w:r>
        <w:fldChar w:fldCharType="end"/>
      </w:r>
      <w:r>
        <w:t xml:space="preserve">.  </w:t>
      </w:r>
    </w:p>
    <w:p w14:paraId="20478D2A" w14:textId="02C328AF" w:rsidR="008E465F" w:rsidRDefault="008E465F" w:rsidP="00E82D21">
      <w:pPr>
        <w:spacing w:line="276" w:lineRule="auto"/>
      </w:pPr>
      <w:r>
        <w:t xml:space="preserve">A 2018 study by Focus Ireland into issues for care leavers found that “a lack of life skills and preparation” was concern among both young adults and aftercare workers, especially for those in residential care compared to foster care </w:t>
      </w:r>
      <w:r>
        <w:fldChar w:fldCharType="begin"/>
      </w:r>
      <w:r w:rsidR="00570DAB">
        <w:instrText xml:space="preserve"> ADDIN ZOTERO_ITEM CSL_CITATION {"citationID":"a22g3f9u3r0","properties":{"formattedCitation":"(24)","plainCitation":"(24)","noteIndex":0},"citationItems":[{"id":7557,"uris":["http://zotero.org/groups/254988/items/Z4YDGYP5"],"uri":["http://zotero.org/groups/254988/items/Z4YDGYP5"],"itemData":{"id":7557,"type":"book","abstract":"The research comprised a small-scale consultation, which involved a review of existing policy and research on aftercare in Ireland and a consultation to gather experiences of leaving care, outcomes and aftercare support from the perspectives of young people in and leaving care and aftercare workers. It also aimed to explore scope for developing an aftercare outcomes framework in order to better utilise data to improve outcomes and services provision, based on a model being developed and piloted in England by Social Finance UK. In total, 29 young people and five aftercare workers from 3 areas across Ireland participated. Findings from the consultation provided some insight into the key challenges facing these young people, the strengths and the gaps in service provision and the ways in which positive progress and outcomes can be facilitated, recorded and monitored.","source":"ResearchGate","title":"Brighter Futures for Care leavers: A Consultation on Outcomes and Aftercare for Young People Leaving Care in Ireland","title-short":"Brighter Futures for Care leavers","author":[{"family":"Dixon","given":"Jo"},{"family":"Ward","given":"Jade"},{"family":"Stein","given":"Mike"}],"issued":{"date-parts":[["2018",7,1]]}}}],"schema":"https://github.com/citation-style-language/schema/raw/master/csl-citation.json"} </w:instrText>
      </w:r>
      <w:r>
        <w:fldChar w:fldCharType="separate"/>
      </w:r>
      <w:r w:rsidR="00570DAB">
        <w:rPr>
          <w:rFonts w:cs="Times New Roman"/>
          <w:lang w:val="en-US"/>
        </w:rPr>
        <w:t>(24)</w:t>
      </w:r>
      <w:r>
        <w:fldChar w:fldCharType="end"/>
      </w:r>
      <w:r>
        <w:t xml:space="preserve">. Several studies also found that some care leavers felt intensive supports were needed as they prepared for leaving care, while others felt that life skills were needed, or that support needs would be more apparent, once they had experienced independence </w:t>
      </w:r>
      <w:r>
        <w:fldChar w:fldCharType="begin"/>
      </w:r>
      <w:r w:rsidR="00570DAB">
        <w:instrText xml:space="preserve"> ADDIN ZOTERO_ITEM CSL_CITATION {"citationID":"a6gm10ql9u","properties":{"formattedCitation":"(20,25)","plainCitation":"(20,25)","noteIndex":0},"citationItems":[{"id":7564,"uris":["http://zotero.org/groups/254988/items/QUIT5UAQ"],"uri":["http://zotero.org/groups/254988/items/QUIT5UAQ"],"itemData":{"id":7564,"type":"article-journal","abstract":"There have been significant changes in the legislative frameworks and guidance that surround social work practice with young people leaving the care system over the recent years. However, care leavers continue to face a range of challenges, achieve poor outcomes and research has consistently highlighted the insufficient attention paid to sources of emotional support. This paper provides empirical data from a small number of care leavers reflecting on their experiences of transitioning to independence. The findings provide further evidence of the lack of attention paid to emotional support by professionals and highlight the impact that this had on the young people's experiences. The young people identify their changing perceptions and needs as their experiences post-care change, the complex reasons for why they may have rejected offers of support and make key recommendations for practice. This paper provides valuable insight into the process of leaving the care system from the perspective of care leavers themselves and raises key questions that challenge the structure of the current support systems, the nature of the professional relationship with young people in care and the priorities of current policy initiatives.","container-title":"Child &amp; Family Social Work","DOI":"10.1111/cfs.12203","ISSN":"1365-2206","issue":"1","language":"en","page":"97-105","source":"Wiley Online Library","title":"Getting behind the closed door of care leavers: understanding the role of emotional support for young people leaving care","title-short":"Getting behind the closed door of care leavers","volume":"22","author":[{"family":"Adley","given":"Natasha"},{"family":"Kina","given":"Victoria Jupp"}],"issued":{"date-parts":[["2017"]]}}},{"id":7469,"uris":["http://zotero.org/groups/254988/items/79X33ALS"],"uri":["http://zotero.org/groups/254988/items/79X33ALS"],"itemData":{"id":7469,"type":"webpage","title":"(PDF) Leaving Care in Scotland: The Residential Experience","URL":"https://www.researchgate.net/publication/267548128_Leaving_Care_in_Scotland_The_Residential_Experience","accessed":{"date-parts":[["2020",2,12]]}}}],"schema":"https://github.com/citation-style-language/schema/raw/master/csl-citation.json"} </w:instrText>
      </w:r>
      <w:r>
        <w:fldChar w:fldCharType="separate"/>
      </w:r>
      <w:r w:rsidR="00570DAB">
        <w:rPr>
          <w:rFonts w:cs="Times New Roman"/>
          <w:lang w:val="en-US"/>
        </w:rPr>
        <w:t>(20,25)</w:t>
      </w:r>
      <w:r>
        <w:fldChar w:fldCharType="end"/>
      </w:r>
      <w:r>
        <w:t>. In a</w:t>
      </w:r>
      <w:r w:rsidR="00A84BBE">
        <w:t xml:space="preserve"> Scottish</w:t>
      </w:r>
      <w:r>
        <w:t xml:space="preserve"> study of care leavers, care leavers</w:t>
      </w:r>
      <w:r w:rsidRPr="00483AA4">
        <w:t xml:space="preserve"> felt they had received enough information and support with basic life skills</w:t>
      </w:r>
      <w:r>
        <w:t xml:space="preserve"> (e.g. </w:t>
      </w:r>
      <w:r w:rsidRPr="00483AA4">
        <w:t>self- care, independent living skills and lifestyle issues such as safe sex and substance misuse</w:t>
      </w:r>
      <w:r>
        <w:t xml:space="preserve">), however half of those who had left residential care reported they would like to have more information on budgeting skills after an 11 month follow up with participants </w:t>
      </w:r>
      <w:r>
        <w:fldChar w:fldCharType="begin"/>
      </w:r>
      <w:r w:rsidR="00570DAB">
        <w:instrText xml:space="preserve"> ADDIN ZOTERO_ITEM CSL_CITATION {"citationID":"a13ucq0bv1t","properties":{"formattedCitation":"(20)","plainCitation":"(20)","noteIndex":0},"citationItems":[{"id":7469,"uris":["http://zotero.org/groups/254988/items/79X33ALS"],"uri":["http://zotero.org/groups/254988/items/79X33ALS"],"itemData":{"id":7469,"type":"webpage","title":"(PDF) Leaving Care in Scotland: The Residential Experience","URL":"https://www.researchgate.net/publication/267548128_Leaving_Care_in_Scotland_The_Residential_Experience","accessed":{"date-parts":[["2020",2,12]]}}}],"schema":"https://github.com/citation-style-language/schema/raw/master/csl-citation.json"} </w:instrText>
      </w:r>
      <w:r>
        <w:fldChar w:fldCharType="separate"/>
      </w:r>
      <w:r w:rsidR="00570DAB">
        <w:rPr>
          <w:rFonts w:cs="Times New Roman"/>
          <w:lang w:val="en-US"/>
        </w:rPr>
        <w:t>(20)</w:t>
      </w:r>
      <w:r>
        <w:fldChar w:fldCharType="end"/>
      </w:r>
      <w:r>
        <w:t xml:space="preserve">. </w:t>
      </w:r>
    </w:p>
    <w:p w14:paraId="73FF3961" w14:textId="3FF14EF6" w:rsidR="008E465F" w:rsidRDefault="008E465F" w:rsidP="00E82D21">
      <w:pPr>
        <w:spacing w:line="276" w:lineRule="auto"/>
      </w:pPr>
      <w:r>
        <w:t xml:space="preserve">Research has also found that workers, family member or role model </w:t>
      </w:r>
      <w:r w:rsidR="00A84BBE">
        <w:t>play</w:t>
      </w:r>
      <w:r>
        <w:t xml:space="preserve"> </w:t>
      </w:r>
      <w:r w:rsidR="00A84BBE">
        <w:t>a</w:t>
      </w:r>
      <w:r>
        <w:t xml:space="preserve"> critical role in assisting care leavers with developing their independent </w:t>
      </w:r>
      <w:r w:rsidR="00A84BBE">
        <w:t>living</w:t>
      </w:r>
      <w:r>
        <w:t xml:space="preserve"> skills. Research by EPIC found that aftercare workers acknowledged importance in providing practical support to car</w:t>
      </w:r>
      <w:r w:rsidR="00A84BBE">
        <w:t>e</w:t>
      </w:r>
      <w:r>
        <w:t xml:space="preserve"> leavers, particularly at the early stages of their </w:t>
      </w:r>
      <w:r w:rsidR="00A84BBE">
        <w:t>after</w:t>
      </w:r>
      <w:r>
        <w:t xml:space="preserve">care experience </w:t>
      </w:r>
      <w:r>
        <w:fldChar w:fldCharType="begin"/>
      </w:r>
      <w:r w:rsidR="00570DAB">
        <w:instrText xml:space="preserve"> ADDIN ZOTERO_ITEM CSL_CITATION {"citationID":"a2d84v608ee","properties":{"formattedCitation":"(21)","plainCitation":"(21)","noteIndex":0},"citationItems":[{"id":7566,"uris":["http://zotero.org/groups/254988/items/YZCW3RF6"],"uri":["http://zotero.org/groups/254988/items/YZCW3RF6"],"itemData":{"id":7566,"type":"webpage","title":"What do Young People Need When They Leave Care? Views of Care-leavers and Aftercare Workers in North Dublin | Request PDF","URL":"https://www.researchgate.net/publication/271928687_What_do_Young_People_Need_When_They_Leave_Care_Views_of_Care-leavers_and_Aftercare_Workers_in_North_Dublin","accessed":{"date-parts":[["2020",2,17]]}}}],"schema":"https://github.com/citation-style-language/schema/raw/master/csl-citation.json"} </w:instrText>
      </w:r>
      <w:r>
        <w:fldChar w:fldCharType="separate"/>
      </w:r>
      <w:r w:rsidR="00570DAB">
        <w:rPr>
          <w:rFonts w:cs="Times New Roman"/>
          <w:lang w:val="en-US"/>
        </w:rPr>
        <w:t>(21)</w:t>
      </w:r>
      <w:r>
        <w:fldChar w:fldCharType="end"/>
      </w:r>
    </w:p>
    <w:p w14:paraId="21493620" w14:textId="6FF64474" w:rsidR="008E465F" w:rsidRDefault="008E465F" w:rsidP="00E82D21">
      <w:pPr>
        <w:spacing w:line="276" w:lineRule="auto"/>
      </w:pPr>
      <w:r>
        <w:t xml:space="preserve">A systematic review on the effectiveness of transitional support for care leavers, which was previously mentioned, found most transitional support services contained elements of informal and formal instructions in the basics of daily living and preparation for being self-sufficient </w:t>
      </w:r>
      <w:r>
        <w:fldChar w:fldCharType="begin"/>
      </w:r>
      <w:r w:rsidR="00570DAB">
        <w:instrText xml:space="preserve"> ADDIN ZOTERO_ITEM CSL_CITATION {"citationID":"atoqvb8s0u","properties":{"formattedCitation":"(7)","plainCitation":"(7)","noteIndex":0},"citationItems":[{"id":7452,"uris":["http://zotero.org/groups/254988/items/8QGQ9WLV"],"uri":["http://zotero.org/groups/254988/items/8QGQ9WLV"],"itemData":{"id":7452,"type":"article-journal","container-title":"Child: Care, Health and Development","DOI":"10.1111/j.1365-2214.2011.01287.x","ISSN":"03051862","issue":"6","language":"en","page":"767-779","source":"DOI.org (Crossref)","title":"Supporting the transition of looked-after young people to independent living: a systematic review of interventions and adult outcomes: Review of transition support for looked-after young people","title-short":"Supporting the transition of looked-after young people to independent living","volume":"37","author":[{"family":"Everson-Hock","given":"E. S."},{"family":"Jones","given":"R."},{"family":"Guillaume","given":"L."},{"family":"Clapton","given":"J."},{"family":"Duenas","given":"A."},{"family":"Goyder","given":"E."},{"family":"Chilcott","given":"J."},{"family":"Cooke","given":"J."},{"family":"Payne","given":"N."},{"family":"Sheppard","given":"L. M."},{"family":"Swann","given":"C."}],"issued":{"date-parts":[["2011",11]]}}}],"schema":"https://github.com/citation-style-language/schema/raw/master/csl-citation.json"} </w:instrText>
      </w:r>
      <w:r>
        <w:fldChar w:fldCharType="separate"/>
      </w:r>
      <w:r w:rsidR="00570DAB">
        <w:rPr>
          <w:rFonts w:cs="Times New Roman"/>
          <w:lang w:val="en-US"/>
        </w:rPr>
        <w:t>(7)</w:t>
      </w:r>
      <w:r>
        <w:fldChar w:fldCharType="end"/>
      </w:r>
      <w:r>
        <w:t xml:space="preserve">. While this study found there was no consistent definition of life skills training in literature, it suggests that the reason for the variability in training was where care leaver is accommodated or placed after leaving care; for instance, a young person living with foster family may receive greater individual attention compared to a residential service </w:t>
      </w:r>
      <w:r>
        <w:fldChar w:fldCharType="begin"/>
      </w:r>
      <w:r w:rsidR="00570DAB">
        <w:instrText xml:space="preserve"> ADDIN ZOTERO_ITEM CSL_CITATION {"citationID":"a2cej377ufm","properties":{"formattedCitation":"(7)","plainCitation":"(7)","noteIndex":0},"citationItems":[{"id":7452,"uris":["http://zotero.org/groups/254988/items/8QGQ9WLV"],"uri":["http://zotero.org/groups/254988/items/8QGQ9WLV"],"itemData":{"id":7452,"type":"article-journal","container-title":"Child: Care, Health and Development","DOI":"10.1111/j.1365-2214.2011.01287.x","ISSN":"03051862","issue":"6","language":"en","page":"767-779","source":"DOI.org (Crossref)","title":"Supporting the transition of looked-after young people to independent living: a systematic review of interventions and adult outcomes: Review of transition support for looked-after young people","title-short":"Supporting the transition of looked-after young people to independent living","volume":"37","author":[{"family":"Everson-Hock","given":"E. S."},{"family":"Jones","given":"R."},{"family":"Guillaume","given":"L."},{"family":"Clapton","given":"J."},{"family":"Duenas","given":"A."},{"family":"Goyder","given":"E."},{"family":"Chilcott","given":"J."},{"family":"Cooke","given":"J."},{"family":"Payne","given":"N."},{"family":"Sheppard","given":"L. M."},{"family":"Swann","given":"C."}],"issued":{"date-parts":[["2011",11]]}}}],"schema":"https://github.com/citation-style-language/schema/raw/master/csl-citation.json"} </w:instrText>
      </w:r>
      <w:r>
        <w:fldChar w:fldCharType="separate"/>
      </w:r>
      <w:r w:rsidR="00570DAB">
        <w:rPr>
          <w:rFonts w:cs="Times New Roman"/>
          <w:lang w:val="en-US"/>
        </w:rPr>
        <w:t>(7)</w:t>
      </w:r>
      <w:r>
        <w:fldChar w:fldCharType="end"/>
      </w:r>
      <w:r>
        <w:t xml:space="preserve">.  </w:t>
      </w:r>
    </w:p>
    <w:p w14:paraId="10AE3515" w14:textId="77777777" w:rsidR="008E465F" w:rsidRDefault="008E465F" w:rsidP="00A74282">
      <w:pPr>
        <w:pStyle w:val="Heading3"/>
      </w:pPr>
      <w:r>
        <w:t xml:space="preserve">Risk of poor mental health </w:t>
      </w:r>
    </w:p>
    <w:p w14:paraId="063716BD" w14:textId="4C8F8AC6" w:rsidR="008E465F" w:rsidRDefault="008E465F" w:rsidP="00E82D21">
      <w:pPr>
        <w:spacing w:line="276" w:lineRule="auto"/>
      </w:pPr>
      <w:r>
        <w:t xml:space="preserve">Research has found that care leavers are at a higher risk of developing mental health issues, which covers a broad range of issues, including emotional disorders, anxiety, behaviour issues, conduct disorders, hyperactivity, attention disorders, eating disorder, depression, suicidal tendencies and self-harming behaviour </w:t>
      </w:r>
      <w:r>
        <w:fldChar w:fldCharType="begin"/>
      </w:r>
      <w:r w:rsidR="00570DAB">
        <w:instrText xml:space="preserve"> ADDIN ZOTERO_ITEM CSL_CITATION {"citationID":"a2eagjbl3gr","properties":{"formattedCitation":"(2,4)","plainCitation":"(2,4)","noteIndex":0},"citationItems":[{"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id":7450,"uris":["http://zotero.org/groups/254988/items/I3PR4UAS"],"uri":["http://zotero.org/groups/254988/items/I3PR4UAS"],"itemData":{"id":7450,"type":"article-journal","container-title":"Journal of social welfare &amp; family law","issue":"1","page":"31–47","source":"Google Scholar","title":"Guidance, policy and practice and the health needs of young people leaving care","volume":"30","author":[{"family":"Goddard","given":"Jim"},{"family":"Barrett","given":"Sam"}],"issued":{"date-parts":[["2008"]]}}}],"schema":"https://github.com/citation-style-language/schema/raw/master/csl-citation.json"} </w:instrText>
      </w:r>
      <w:r>
        <w:fldChar w:fldCharType="separate"/>
      </w:r>
      <w:r w:rsidR="00570DAB">
        <w:rPr>
          <w:rFonts w:cs="Times New Roman"/>
          <w:lang w:val="en-US"/>
        </w:rPr>
        <w:t>(2,4)</w:t>
      </w:r>
      <w:r>
        <w:fldChar w:fldCharType="end"/>
      </w:r>
      <w:r>
        <w:t xml:space="preserve">. </w:t>
      </w:r>
    </w:p>
    <w:p w14:paraId="0A6FF54E" w14:textId="6CA6AB59" w:rsidR="008E465F" w:rsidRDefault="008E465F" w:rsidP="00E82D21">
      <w:pPr>
        <w:spacing w:before="100" w:beforeAutospacing="1" w:after="100" w:afterAutospacing="1" w:line="276" w:lineRule="auto"/>
      </w:pPr>
      <w:r>
        <w:rPr>
          <w:color w:val="000000" w:themeColor="text1"/>
        </w:rPr>
        <w:t xml:space="preserve">Multiple studies have found that young people in care are more likely to experience mental health challenges and clinical disorders </w:t>
      </w:r>
      <w:r>
        <w:rPr>
          <w:color w:val="000000" w:themeColor="text1"/>
        </w:rPr>
        <w:fldChar w:fldCharType="begin"/>
      </w:r>
      <w:r w:rsidR="00570DAB">
        <w:rPr>
          <w:color w:val="000000" w:themeColor="text1"/>
        </w:rPr>
        <w:instrText xml:space="preserve"> ADDIN ZOTERO_ITEM CSL_CITATION {"citationID":"a2o42m3o1s9","properties":{"formattedCitation":"(20,23,26)","plainCitation":"(20,23,26)","noteIndex":0},"citationItems":[{"id":7453,"uris":["http://zotero.org/groups/254988/items/7AHEF2PY"],"uri":["http://zotero.org/groups/254988/items/7AHEF2PY"],"itemData":{"id":7453,"type":"article-journal","container-title":"Clinical child psychology and psychiatry","issue":"2","page":"221–233","source":"Google Scholar","title":"Emotional and behavioural difficulties of children and young people at entry into care","volume":"13","author":[{"family":"Sempik","given":"Joe"},{"family":"Ward","given":"Harriet"},{"family":"Darker","given":"Iain"}],"issued":{"date-parts":[["2008"]]}}},{"id":7469,"uris":["http://zotero.org/groups/254988/items/79X33ALS"],"uri":["http://zotero.org/groups/254988/items/79X33ALS"],"itemData":{"id":7469,"type":"webpage","title":"(PDF) Leaving Care in Scotland: The Residential Experience","URL":"https://www.researchgate.net/publication/267548128_Leaving_Care_in_Scotland_The_Residential_Experience","accessed":{"date-parts":[["2020",2,12]]}}},{"id":7488,"uris":["http://zotero.org/groups/254988/items/K5GQPKL3"],"uri":["http://zotero.org/groups/254988/items/K5GQPKL3"],"itemData":{"id":7488,"type":"article-journal","abstract":"Purpose: Considerable attention has been given to the vulnerability of young people leaving care in the UK in their transition to adulthood. To date, however, there has been limited focus on the perceptions of care leavers about what factors enable and inhibit effective practice. The paper aims to discuss these issues. Design/methodology/approach: This systematic literature review sought to elicit the views of UK care leavers in identifying barriers and facilitators to the process of transition to adulthood. Qualitative studies in the care-leaving field were identified, of which seven met inclusion criteria and were included in the final synthesis. Findings: The findings yielded a range of facilitators, including authentic and consistent relationships with those acting in the role of corporate parent; and flexible systems, which accommodated personal readiness for leaving care. Barriers included insufficient recognition of, and a lack of support for, the psychological dimensions of transition, exacerbated by insufficient support networks. Research limitations/implications: This literature search yielded seven qualitative papers, some with small sample sizes, meaning that the findings may not be representative of a wider population or directly relevant to international contexts. Practical implications: Suggestions for enhancing the transition process are posited. In particular, the potential usefulness of an “interdependence” transition approach for UK care leavers is proposed. Originality/value: This study analyses qualitative data, thus constituting a response to policy calls for care leaver views to be central to transition processes.","container-title":"Journal of Children's Services","DOI":"10.1108/JCS-05-2018-0013","journalAbbreviation":"Journal of Children's Services","source":"ResearchGate","title":"Care leavers’ views about transition: a literature review","title-short":"Care leavers’ views about transition","author":[{"family":"Atkinson","given":"Cathy"},{"family":"Hyde","given":"Rebekah"}],"issued":{"date-parts":[["2019",3,26]]}}}],"schema":"https://github.com/citation-style-language/schema/raw/master/csl-citation.json"} </w:instrText>
      </w:r>
      <w:r>
        <w:rPr>
          <w:color w:val="000000" w:themeColor="text1"/>
        </w:rPr>
        <w:fldChar w:fldCharType="separate"/>
      </w:r>
      <w:r w:rsidR="00570DAB">
        <w:rPr>
          <w:rFonts w:cs="Times New Roman"/>
          <w:color w:val="000000"/>
          <w:lang w:val="en-US"/>
        </w:rPr>
        <w:t>(20,23,26)</w:t>
      </w:r>
      <w:r>
        <w:rPr>
          <w:color w:val="000000" w:themeColor="text1"/>
        </w:rPr>
        <w:fldChar w:fldCharType="end"/>
      </w:r>
      <w:r>
        <w:rPr>
          <w:color w:val="000000" w:themeColor="text1"/>
        </w:rPr>
        <w:t xml:space="preserve">. Research undertaken in the UK comparing  </w:t>
      </w:r>
      <w:r w:rsidR="00A84BBE">
        <w:rPr>
          <w:color w:val="000000" w:themeColor="text1"/>
        </w:rPr>
        <w:t xml:space="preserve">the </w:t>
      </w:r>
      <w:r>
        <w:rPr>
          <w:color w:val="000000" w:themeColor="text1"/>
        </w:rPr>
        <w:t xml:space="preserve">prevalence of mental health issues among care leavers found that </w:t>
      </w:r>
      <w:r>
        <w:t xml:space="preserve">conduct disorders (28%), anxiety disorders (26%) major depressive disorders (23%) and psychotic disorder (8%) were significantly higher than the non-care leavers (0%; 3%; 3% and 0%), respectively </w:t>
      </w:r>
      <w:r>
        <w:fldChar w:fldCharType="begin"/>
      </w:r>
      <w:r w:rsidR="00570DAB">
        <w:instrText xml:space="preserve"> ADDIN ZOTERO_ITEM CSL_CITATION {"citationID":"a1kj344u4ss","properties":{"formattedCitation":"(27)","plainCitation":"(27)","noteIndex":0},"citationItems":[{"id":7456,"uris":["http://zotero.org/groups/254988/items/BFMKTEMQ"],"uri":["http://zotero.org/groups/254988/items/BFMKTEMQ"],"itemData":{"id":7456,"type":"webpage","title":"Prevalence of psychiatric disorders in young people in the care system. - PubMed - NCBI","URL":"https://www.ncbi.nlm.nih.gov/pubmed/8978231","accessed":{"date-parts":[["2020",2,12]]}}}],"schema":"https://github.com/citation-style-language/schema/raw/master/csl-citation.json"} </w:instrText>
      </w:r>
      <w:r>
        <w:fldChar w:fldCharType="separate"/>
      </w:r>
      <w:r w:rsidR="00570DAB">
        <w:rPr>
          <w:rFonts w:cs="Times New Roman"/>
          <w:lang w:val="en-US"/>
        </w:rPr>
        <w:t>(27)</w:t>
      </w:r>
      <w:r>
        <w:fldChar w:fldCharType="end"/>
      </w:r>
      <w:r>
        <w:t xml:space="preserve">. </w:t>
      </w:r>
    </w:p>
    <w:p w14:paraId="04225DFF" w14:textId="761F6EDE" w:rsidR="008E465F" w:rsidRDefault="008E465F" w:rsidP="00E82D21">
      <w:pPr>
        <w:spacing w:before="100" w:beforeAutospacing="1" w:after="100" w:afterAutospacing="1" w:line="276" w:lineRule="auto"/>
      </w:pPr>
      <w:r>
        <w:t xml:space="preserve">According to research by Kelleher et al., </w:t>
      </w:r>
      <w:r w:rsidRPr="006F283C">
        <w:t xml:space="preserve">20% of young people </w:t>
      </w:r>
      <w:r>
        <w:t xml:space="preserve">in a 2000 study </w:t>
      </w:r>
      <w:r w:rsidRPr="006F283C">
        <w:t xml:space="preserve">were identified as having mental health needs and were not receiving counselling for same in </w:t>
      </w:r>
      <w:r>
        <w:t>a</w:t>
      </w:r>
      <w:r w:rsidRPr="006F283C">
        <w:t xml:space="preserve"> 2011 North Dublin study</w:t>
      </w:r>
      <w:r>
        <w:t xml:space="preserve"> </w:t>
      </w:r>
      <w:r>
        <w:fldChar w:fldCharType="begin"/>
      </w:r>
      <w:r w:rsidR="00570DAB">
        <w:instrText xml:space="preserve"> ADDIN ZOTERO_ITEM CSL_CITATION {"citationID":"a2lv6aqlns7","properties":{"formattedCitation":"(4,9)","plainCitation":"(4,9)","noteIndex":0},"citationItems":[{"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id":7546,"uris":["http://zotero.org/groups/254988/items/7VHJDIYT"],"uri":["http://zotero.org/groups/254988/items/7VHJDIYT"],"itemData":{"id":7546,"type":"report","abstract":"229 pages","genre":"Report","language":"en","publisher":"Health Service Executive (HSE)","source":"www.lenus.ie","title":"Model for the delivery of leaving care and aftercare services in Health Services Executive North West Dublin, North Central Dublin and North Dublin","URL":"https://www.lenus.ie/handle/10147/51593","author":[{"family":"Executive (HSE)","given":"Health Service"}],"accessed":{"date-parts":[["2020",2,17]]},"issued":{"date-parts":[["2006",11]]}}}],"schema":"https://github.com/citation-style-language/schema/raw/master/csl-citation.json"} </w:instrText>
      </w:r>
      <w:r>
        <w:fldChar w:fldCharType="separate"/>
      </w:r>
      <w:r w:rsidR="00570DAB">
        <w:rPr>
          <w:rFonts w:cs="Times New Roman"/>
          <w:lang w:val="en-US"/>
        </w:rPr>
        <w:t>(4,9)</w:t>
      </w:r>
      <w:r>
        <w:fldChar w:fldCharType="end"/>
      </w:r>
      <w:r w:rsidRPr="006F283C">
        <w:t xml:space="preserve">. </w:t>
      </w:r>
      <w:r>
        <w:t>A likely risk factor is that the emotional trauma they have experienced at an earlier age can result in young people developing unresolved grief and loss, which may le</w:t>
      </w:r>
      <w:r w:rsidR="00A84BBE">
        <w:t>a</w:t>
      </w:r>
      <w:r>
        <w:t xml:space="preserve">d them to exhibit mental health difficulties at later stages in life </w:t>
      </w:r>
      <w:r>
        <w:fldChar w:fldCharType="begin"/>
      </w:r>
      <w:r w:rsidR="00570DAB">
        <w:instrText xml:space="preserve"> ADDIN ZOTERO_ITEM CSL_CITATION {"citationID":"av4lm5bus8","properties":{"formattedCitation":"(4,23)","plainCitation":"(4,23)","noteIndex":0},"citationItems":[{"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id":7488,"uris":["http://zotero.org/groups/254988/items/K5GQPKL3"],"uri":["http://zotero.org/groups/254988/items/K5GQPKL3"],"itemData":{"id":7488,"type":"article-journal","abstract":"Purpose: Considerable attention has been given to the vulnerability of young people leaving care in the UK in their transition to adulthood. To date, however, there has been limited focus on the perceptions of care leavers about what factors enable and inhibit effective practice. The paper aims to discuss these issues. Design/methodology/approach: This systematic literature review sought to elicit the views of UK care leavers in identifying barriers and facilitators to the process of transition to adulthood. Qualitative studies in the care-leaving field were identified, of which seven met inclusion criteria and were included in the final synthesis. Findings: The findings yielded a range of facilitators, including authentic and consistent relationships with those acting in the role of corporate parent; and flexible systems, which accommodated personal readiness for leaving care. Barriers included insufficient recognition of, and a lack of support for, the psychological dimensions of transition, exacerbated by insufficient support networks. Research limitations/implications: This literature search yielded seven qualitative papers, some with small sample sizes, meaning that the findings may not be representative of a wider population or directly relevant to international contexts. Practical implications: Suggestions for enhancing the transition process are posited. In particular, the potential usefulness of an “interdependence” transition approach for UK care leavers is proposed. Originality/value: This study analyses qualitative data, thus constituting a response to policy calls for care leaver views to be central to transition processes.","container-title":"Journal of Children's Services","DOI":"10.1108/JCS-05-2018-0013","journalAbbreviation":"Journal of Children's Services","source":"ResearchGate","title":"Care leavers’ views about transition: a literature review","title-short":"Care leavers’ views about transition","author":[{"family":"Atkinson","given":"Cathy"},{"family":"Hyde","given":"Rebekah"}],"issued":{"date-parts":[["2019",3,26]]}}}],"schema":"https://github.com/citation-style-language/schema/raw/master/csl-citation.json"} </w:instrText>
      </w:r>
      <w:r>
        <w:fldChar w:fldCharType="separate"/>
      </w:r>
      <w:r w:rsidR="00570DAB">
        <w:rPr>
          <w:rFonts w:cs="Times New Roman"/>
          <w:lang w:val="en-US"/>
        </w:rPr>
        <w:t>(4,23)</w:t>
      </w:r>
      <w:r>
        <w:fldChar w:fldCharType="end"/>
      </w:r>
      <w:r>
        <w:t xml:space="preserve">. </w:t>
      </w:r>
    </w:p>
    <w:p w14:paraId="357CBD01" w14:textId="77777777" w:rsidR="008E465F" w:rsidRDefault="008E465F" w:rsidP="00A74282">
      <w:pPr>
        <w:pStyle w:val="Heading3"/>
      </w:pPr>
      <w:r>
        <w:t>Lack of family and practical support</w:t>
      </w:r>
    </w:p>
    <w:p w14:paraId="0D6BA024" w14:textId="4D8AF88E" w:rsidR="008E465F" w:rsidRPr="00320466" w:rsidRDefault="008E465F" w:rsidP="00E82D21">
      <w:pPr>
        <w:spacing w:line="276" w:lineRule="auto"/>
        <w:rPr>
          <w:b/>
        </w:rPr>
      </w:pPr>
      <w:r>
        <w:t xml:space="preserve">In literature, the role of family and social supports play an important role in supporting young adults with preparing for independent living. Care leavers are often cut off from their birth family and have few supportive relationships to help with transitioning into adulthood. In some cases, young people may be at a distance from their family, either emotionally or geographically, making contact difficult for a young person </w:t>
      </w:r>
      <w:r>
        <w:fldChar w:fldCharType="begin"/>
      </w:r>
      <w:r w:rsidR="00570DAB">
        <w:instrText xml:space="preserve"> ADDIN ZOTERO_ITEM CSL_CITATION {"citationID":"a2negi4t2ti","properties":{"formattedCitation":"(4,7,28)","plainCitation":"(4,7,28)","noteIndex":0},"citationItems":[{"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id":7491,"uris":["http://zotero.org/groups/254988/items/U9548SZ6"],"uri":["http://zotero.org/groups/254988/items/U9548SZ6"],"itemData":{"id":7491,"type":"book","abstract":"Residential Child Care draws on the latest research to offer guidance for developing best practice, policy and improved outcomes for children and young people. Contributors examine important aspects of residential care work, and address the concerns about the poor outcomes for young people leaving care and the role of residential child care as a positive choice within the range of care services. Key issues addressed include promoting well-being and development for young people; tackling potential discrimination in residential policy and practice; responding to areas of discord in residential child care; and underpinning themes relating to residential child care, such as staff development and support. This book will provide essential reading for policy makers, managers and practitioners in residential care and the social services, and students in the field.","ISBN":"978-1-84310-526-8","language":"en","note":"Google-Books-ID: Of0PBQAAQBAJ","number-of-pages":"252","publisher":"Jessica Kingsley Publishers","source":"Google Books","title":"Residential Child Care: Prospects and Challenges","title-short":"Residential Child Care","author":[{"family":"Kendrick","given":"Andrew"}],"issued":{"date-parts":[["2008"]]}}},{"id":7452,"uris":["http://zotero.org/groups/254988/items/8QGQ9WLV"],"uri":["http://zotero.org/groups/254988/items/8QGQ9WLV"],"itemData":{"id":7452,"type":"article-journal","container-title":"Child: Care, Health and Development","DOI":"10.1111/j.1365-2214.2011.01287.x","ISSN":"03051862","issue":"6","language":"en","page":"767-779","source":"DOI.org (Crossref)","title":"Supporting the transition of looked-after young people to independent living: a systematic review of interventions and adult outcomes: Review of transition support for looked-after young people","title-short":"Supporting the transition of looked-after young people to independent living","volume":"37","author":[{"family":"Everson-Hock","given":"E. S."},{"family":"Jones","given":"R."},{"family":"Guillaume","given":"L."},{"family":"Clapton","given":"J."},{"family":"Duenas","given":"A."},{"family":"Goyder","given":"E."},{"family":"Chilcott","given":"J."},{"family":"Cooke","given":"J."},{"family":"Payne","given":"N."},{"family":"Sheppard","given":"L. M."},{"family":"Swann","given":"C."}],"issued":{"date-parts":[["2011",11]]}},"locator":"1"}],"schema":"https://github.com/citation-style-language/schema/raw/master/csl-citation.json"} </w:instrText>
      </w:r>
      <w:r>
        <w:fldChar w:fldCharType="separate"/>
      </w:r>
      <w:r w:rsidR="00570DAB">
        <w:rPr>
          <w:rFonts w:cs="Times New Roman"/>
          <w:lang w:val="en-US"/>
        </w:rPr>
        <w:t>(4,7,28)</w:t>
      </w:r>
      <w:r>
        <w:fldChar w:fldCharType="end"/>
      </w:r>
      <w:r>
        <w:t>.</w:t>
      </w:r>
    </w:p>
    <w:p w14:paraId="74EB3135" w14:textId="42BCF1EE" w:rsidR="008E465F" w:rsidRDefault="008E465F" w:rsidP="00E82D21">
      <w:pPr>
        <w:spacing w:line="276" w:lineRule="auto"/>
      </w:pPr>
      <w:r>
        <w:t xml:space="preserve">A research review by Hayes found there are considerable differences in the relationships between care leavers and their birth family; young people might choose to want to know their birth family and equally some care leavers decide not to have contact with their family </w:t>
      </w:r>
      <w:r>
        <w:fldChar w:fldCharType="begin"/>
      </w:r>
      <w:r w:rsidR="00570DAB">
        <w:instrText xml:space="preserve"> ADDIN ZOTERO_ITEM CSL_CITATION {"citationID":"a2hjpe9oh70","properties":{"formattedCitation":"(3)","plainCitation":"(3)","noteIndex":0},"citationItems":[{"id":7465,"uris":["http://zotero.org/groups/254988/items/HYHJ39LU"],"uri":["http://zotero.org/groups/254988/items/HYHJ39LU"],"itemData":{"id":7465,"type":"article-journal","container-title":"Critical Social Thinking:Policy and Practice","title":"An Exploratory Study into Care Leavers Transition into Adulthood","URL":"https://www.ucc.ie/en/appsoc/resconf/conf/cst/vol5/section4/JoanneHayes.pdf","volume":"Vol. 5","author":[{"family":"Hayes","given":"Joanne"}],"issued":{"date-parts":[["2013"]]}}}],"schema":"https://github.com/citation-style-language/schema/raw/master/csl-citation.json"} </w:instrText>
      </w:r>
      <w:r>
        <w:fldChar w:fldCharType="separate"/>
      </w:r>
      <w:r w:rsidR="00570DAB">
        <w:rPr>
          <w:rFonts w:cs="Times New Roman"/>
          <w:lang w:val="en-US"/>
        </w:rPr>
        <w:t>(3)</w:t>
      </w:r>
      <w:r>
        <w:fldChar w:fldCharType="end"/>
      </w:r>
      <w:r>
        <w:t xml:space="preserve">. For the latter, strained or difficult relationships with their birth family are a likely reason why some care leavers do not return to their family home and thus choose to live independently </w:t>
      </w:r>
      <w:r>
        <w:fldChar w:fldCharType="begin"/>
      </w:r>
      <w:r w:rsidR="00570DAB">
        <w:instrText xml:space="preserve"> ADDIN ZOTERO_ITEM CSL_CITATION {"citationID":"a12jkaodg7j","properties":{"formattedCitation":"(9)","plainCitation":"(9)","noteIndex":0},"citationItems":[{"id":7546,"uris":["http://zotero.org/groups/254988/items/7VHJDIYT"],"uri":["http://zotero.org/groups/254988/items/7VHJDIYT"],"itemData":{"id":7546,"type":"report","abstract":"229 pages","genre":"Report","language":"en","publisher":"Health Service Executive (HSE)","source":"www.lenus.ie","title":"Model for the delivery of leaving care and aftercare services in Health Services Executive North West Dublin, North Central Dublin and North Dublin","URL":"https://www.lenus.ie/handle/10147/51593","author":[{"family":"Executive (HSE)","given":"Health Service"}],"accessed":{"date-parts":[["2020",2,17]]},"issued":{"date-parts":[["2006",11]]}}}],"schema":"https://github.com/citation-style-language/schema/raw/master/csl-citation.json"} </w:instrText>
      </w:r>
      <w:r>
        <w:fldChar w:fldCharType="separate"/>
      </w:r>
      <w:r w:rsidR="00570DAB">
        <w:rPr>
          <w:rFonts w:cs="Times New Roman"/>
          <w:lang w:val="en-US"/>
        </w:rPr>
        <w:t>(9)</w:t>
      </w:r>
      <w:r>
        <w:fldChar w:fldCharType="end"/>
      </w:r>
      <w:r>
        <w:t xml:space="preserve">. A 2000 study by Kelleher et al. found that 75% of Irish care leavers reported having difficulties with their family </w:t>
      </w:r>
      <w:r>
        <w:fldChar w:fldCharType="begin"/>
      </w:r>
      <w:r w:rsidR="00570DAB">
        <w:instrText xml:space="preserve"> ADDIN ZOTERO_ITEM CSL_CITATION {"citationID":"a1offenq74k","properties":{"formattedCitation":"(4)","plainCitation":"(4)","noteIndex":0},"citationItems":[{"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own","author":[{"family":"Kelleher","given":"Patricia"},{"family":"Corbett","given":"Maria"},{"family":"Kelleher","given":"Carmel"}],"issued":{"date-parts":[["2000"]]}}}],"schema":"https://github.com/citation-style-language/schema/raw/master/csl-citation.json"} </w:instrText>
      </w:r>
      <w:r>
        <w:fldChar w:fldCharType="separate"/>
      </w:r>
      <w:r w:rsidR="00570DAB">
        <w:rPr>
          <w:rFonts w:cs="Times New Roman"/>
          <w:lang w:val="en-US"/>
        </w:rPr>
        <w:t>(4)</w:t>
      </w:r>
      <w:r>
        <w:fldChar w:fldCharType="end"/>
      </w:r>
      <w:r>
        <w:t xml:space="preserve">. </w:t>
      </w:r>
    </w:p>
    <w:p w14:paraId="7DCBBDEE" w14:textId="5984EE75" w:rsidR="008E465F" w:rsidRPr="00320466" w:rsidRDefault="008E465F" w:rsidP="00E82D21">
      <w:pPr>
        <w:spacing w:before="100" w:beforeAutospacing="1" w:after="100" w:afterAutospacing="1" w:line="276" w:lineRule="auto"/>
        <w:rPr>
          <w:color w:val="C0504D" w:themeColor="accent2"/>
        </w:rPr>
      </w:pPr>
      <w:r>
        <w:t xml:space="preserve">Research has also shown that those leaving foster care will often lose contact with their ex-carers or foster family over time </w:t>
      </w:r>
      <w:r>
        <w:fldChar w:fldCharType="begin"/>
      </w:r>
      <w:r w:rsidR="00570DAB">
        <w:instrText xml:space="preserve"> ADDIN ZOTERO_ITEM CSL_CITATION {"citationID":"a1c60vgjb5n","properties":{"formattedCitation":"(20,28,29)","plainCitation":"(20,28,29)","noteIndex":0},"citationItems":[{"id":7493,"uris":["http://zotero.org/groups/254988/items/44SHZMID"],"uri":["http://zotero.org/groups/254988/items/44SHZMID"],"itemData":{"id":7493,"type":"webpage","container-title":"Queen's University Belfast","language":"en","title":"Transitions and outcomes for care leavers with mental health and/or intellectual disabilities","URL":"https://pure.qub.ac.uk/en/projects/hsc-rd-office-com465512-transitions-and-outcomes","accessed":{"date-parts":[["2020",2,13]]}}},{"id":7491,"uris":["http://zotero.org/groups/254988/items/U9548SZ6"],"uri":["http://zotero.org/groups/254988/items/U9548SZ6"],"itemData":{"id":7491,"type":"book","abstract":"Residential Child Care draws on the latest research to offer guidance for developing best practice, policy and improved outcomes for children and young people. Contributors examine important aspects of residential care work, and address the concerns about the poor outcomes for young people leaving care and the role of residential child care as a positive choice within the range of care services. Key issues addressed include promoting well-being and development for young people; tackling potential discrimination in residential policy and practice; responding to areas of discord in residential child care; and underpinning themes relating to residential child care, such as staff development and support. This book will provide essential reading for policy makers, managers and practitioners in residential care and the social services, and students in the field.","ISBN":"978-1-84310-526-8","language":"en","note":"Google-Books-ID: Of0PBQAAQBAJ","number-of-pages":"252","publisher":"Jessica Kingsley Publishers","source":"Google Books","title":"Residential Child Care: Prospects and Challenges","title-short":"Residential Child Care","author":[{"family":"Kendrick","given":"Andrew"}],"issued":{"date-parts":[["2008"]]}}},{"id":7469,"uris":["http://zotero.org/groups/254988/items/79X33ALS"],"uri":["http://zotero.org/groups/254988/items/79X33ALS"],"itemData":{"id":7469,"type":"webpage","title":"(PDF) Leaving Care in Scotland: The Residential Experience","URL":"https://www.researchgate.net/publication/267548128_Leaving_Care_in_Scotland_The_Residential_Experience","accessed":{"date-parts":[["2020",2,12]]}}}],"schema":"https://github.com/citation-style-language/schema/raw/master/csl-citation.json"} </w:instrText>
      </w:r>
      <w:r>
        <w:fldChar w:fldCharType="separate"/>
      </w:r>
      <w:r w:rsidR="00570DAB">
        <w:rPr>
          <w:rFonts w:cs="Times New Roman"/>
          <w:lang w:val="en-US"/>
        </w:rPr>
        <w:t>(20,28,29)</w:t>
      </w:r>
      <w:r>
        <w:fldChar w:fldCharType="end"/>
      </w:r>
      <w:r>
        <w:t xml:space="preserve">. In some cases, young people may have broken or chaotic relationships with carers, and therefore, are unable to access practical support at a later date </w:t>
      </w:r>
      <w:r>
        <w:fldChar w:fldCharType="begin"/>
      </w:r>
      <w:r w:rsidR="00570DAB">
        <w:instrText xml:space="preserve"> ADDIN ZOTERO_ITEM CSL_CITATION {"citationID":"a14f4kcmehj","properties":{"formattedCitation":"(7)","plainCitation":"(7)","noteIndex":0},"citationItems":[{"id":7452,"uris":["http://zotero.org/groups/254988/items/8QGQ9WLV"],"uri":["http://zotero.org/groups/254988/items/8QGQ9WLV"],"itemData":{"id":7452,"type":"article-journal","container-title":"Child: Care, Health and Development","DOI":"10.1111/j.1365-2214.2011.01287.x","ISSN":"03051862","issue":"6","language":"en","page":"767-779","source":"DOI.org (Crossref)","title":"Supporting the transition of looked-after young people to independent living: a systematic review of interventions and adult outcomes: Review of transition support for looked-after young people","title-short":"Supporting the transition of looked-after young people to independent living","volume":"37","author":[{"family":"Everson-Hock","given":"E. S."},{"family":"Jones","given":"R."},{"family":"Guillaume","given":"L."},{"family":"Clapton","given":"J."},{"family":"Duenas","given":"A."},{"family":"Goyder","given":"E."},{"family":"Chilcott","given":"J."},{"family":"Cooke","given":"J."},{"family":"Payne","given":"N."},{"family":"Sheppard","given":"L. M."},{"family":"Swann","given":"C."}],"issued":{"date-parts":[["2011",11]]}}}],"schema":"https://github.com/citation-style-language/schema/raw/master/csl-citation.json"} </w:instrText>
      </w:r>
      <w:r>
        <w:fldChar w:fldCharType="separate"/>
      </w:r>
      <w:r w:rsidR="00570DAB">
        <w:rPr>
          <w:rFonts w:cs="Times New Roman"/>
          <w:lang w:val="en-US"/>
        </w:rPr>
        <w:t>(7)</w:t>
      </w:r>
      <w:r>
        <w:fldChar w:fldCharType="end"/>
      </w:r>
      <w:r>
        <w:t xml:space="preserve">. Because care leavers who decide to live independently are often required to develop life skills at an accelerated rate and confront the financial, emotional or organisational demands of living on their own, the role of family support is important for preparing and coping with independent life </w:t>
      </w:r>
      <w:r>
        <w:fldChar w:fldCharType="begin"/>
      </w:r>
      <w:r w:rsidR="00570DAB">
        <w:instrText xml:space="preserve"> ADDIN ZOTERO_ITEM CSL_CITATION {"citationID":"a26mqgu0fbm","properties":{"formattedCitation":"(7)","plainCitation":"(7)","noteIndex":0},"citationItems":[{"id":7452,"uris":["http://zotero.org/groups/254988/items/8QGQ9WLV"],"uri":["http://zotero.org/groups/254988/items/8QGQ9WLV"],"itemData":{"id":7452,"type":"article-journal","container-title":"Child: Care, Health and Development","DOI":"10.1111/j.1365-2214.2011.01287.x","ISSN":"03051862","issue":"6","language":"en","page":"767-779","source":"DOI.org (Crossref)","title":"Supporting the transition of looked-after young people to independent living: a systematic review of interventions and adult outcomes: Review of transition support for looked-after young people","title-short":"Supporting the transition of looked-after young people to independent living","volume":"37","author":[{"family":"Everson-Hock","given":"E. S."},{"family":"Jones","given":"R."},{"family":"Guillaume","given":"L."},{"family":"Clapton","given":"J."},{"family":"Duenas","given":"A."},{"family":"Goyder","given":"E."},{"family":"Chilcott","given":"J."},{"family":"Cooke","given":"J."},{"family":"Payne","given":"N."},{"family":"Sheppard","given":"L. M."},{"family":"Swann","given":"C."}],"issued":{"date-parts":[["2011",11]]}}}],"schema":"https://github.com/citation-style-language/schema/raw/master/csl-citation.json"} </w:instrText>
      </w:r>
      <w:r>
        <w:fldChar w:fldCharType="separate"/>
      </w:r>
      <w:r w:rsidR="00570DAB">
        <w:rPr>
          <w:rFonts w:cs="Times New Roman"/>
          <w:lang w:val="en-US"/>
        </w:rPr>
        <w:t>(7)</w:t>
      </w:r>
      <w:r>
        <w:fldChar w:fldCharType="end"/>
      </w:r>
      <w:r>
        <w:t xml:space="preserve">. A 2011 Irish study involving care leavers found that a third of care leavers lived with </w:t>
      </w:r>
      <w:r w:rsidR="00A84BBE">
        <w:t xml:space="preserve">a </w:t>
      </w:r>
      <w:r>
        <w:t xml:space="preserve">family, upon leaving care, while two-thirds decided to live independently </w:t>
      </w:r>
      <w:r>
        <w:fldChar w:fldCharType="begin"/>
      </w:r>
      <w:r w:rsidR="00570DAB">
        <w:instrText xml:space="preserve"> ADDIN ZOTERO_ITEM CSL_CITATION {"citationID":"a1c2037prid","properties":{"formattedCitation":"(4)","plainCitation":"(4)","noteIndex":0},"citationItems":[{"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own","author":[{"family":"Kelleher","given":"Patricia"},{"family":"Corbett","given":"Maria"},{"family":"Kelleher","given":"Carmel"}],"issued":{"date-parts":[["2000"]]}}}],"schema":"https://github.com/citation-style-language/schema/raw/master/csl-citation.json"} </w:instrText>
      </w:r>
      <w:r>
        <w:fldChar w:fldCharType="separate"/>
      </w:r>
      <w:r w:rsidR="00570DAB">
        <w:rPr>
          <w:rFonts w:cs="Times New Roman"/>
          <w:lang w:val="en-US"/>
        </w:rPr>
        <w:t>(4)</w:t>
      </w:r>
      <w:r>
        <w:fldChar w:fldCharType="end"/>
      </w:r>
      <w:r>
        <w:t xml:space="preserve">. </w:t>
      </w:r>
    </w:p>
    <w:p w14:paraId="0C424116" w14:textId="5D33034B" w:rsidR="008E465F" w:rsidRDefault="008E465F" w:rsidP="00E82D21">
      <w:pPr>
        <w:spacing w:line="276" w:lineRule="auto"/>
      </w:pPr>
      <w:r>
        <w:t xml:space="preserve">For care leavers who do not receive practical support from their birth or foster family will often rely on a staff person or worker as a substitute for this type of support. An Irish study on the delivery of aftercare services in North Dublin found that staff or workers would provide practical support or help with preparing to live independently for young adults who could not rely on their family  </w:t>
      </w:r>
      <w:r>
        <w:fldChar w:fldCharType="begin"/>
      </w:r>
      <w:r w:rsidR="00570DAB">
        <w:instrText xml:space="preserve"> ADDIN ZOTERO_ITEM CSL_CITATION {"citationID":"a16pk4djauj","properties":{"formattedCitation":"(9)","plainCitation":"(9)","noteIndex":0},"citationItems":[{"id":7546,"uris":["http://zotero.org/groups/254988/items/7VHJDIYT"],"uri":["http://zotero.org/groups/254988/items/7VHJDIYT"],"itemData":{"id":7546,"type":"report","abstract":"229 pages","genre":"Report","language":"en","publisher":"Health Service Executive (HSE)","source":"www.lenus.ie","title":"Model for the delivery of leaving care and aftercare services in Health Services Executive North West Dublin, North Central Dublin and North Dublin","URL":"https://www.lenus.ie/handle/10147/51593","author":[{"family":"Executive (HSE)","given":"Health Service"}],"accessed":{"date-parts":[["2020",2,17]]},"issued":{"date-parts":[["2006",11]]}}}],"schema":"https://github.com/citation-style-language/schema/raw/master/csl-citation.json"} </w:instrText>
      </w:r>
      <w:r>
        <w:fldChar w:fldCharType="separate"/>
      </w:r>
      <w:r w:rsidR="00570DAB">
        <w:rPr>
          <w:rFonts w:cs="Times New Roman"/>
          <w:lang w:val="en-US"/>
        </w:rPr>
        <w:t>(9)</w:t>
      </w:r>
      <w:r>
        <w:fldChar w:fldCharType="end"/>
      </w:r>
      <w:r>
        <w:t>. Research also found care leavers also had difficulty with forming relationships with professionals. A 2009 study into the relationships between care workers and social workers found that care leavers were less likely to have positive relationships with professionals in later stages, if they experience instability or changes in their social workers, or if social workers were inconsistent in their appointments, unreliable or had cancelled appointments so</w:t>
      </w:r>
      <w:r>
        <w:fldChar w:fldCharType="begin"/>
      </w:r>
      <w:r>
        <w:instrText xml:space="preserve"> ADDIN ZOTERO_ITEM CSL_CITATION {"citationID":"a1ctcer5e4u","properties":{"formattedCitation":"\\uldash{[1]}","plainCitation":"[1]","dontUpdate":true,"noteIndex":0},"citationItems":[{"id":7459,"uris":["http://zotero.org/groups/254988/items/E6WL4G5M"],"uri":["http://zotero.org/groups/254988/items/E6WL4G5M"],"itemData":{"id":7459,"type":"webpage","title":"Relationships matter: the problems and prospects for social workers’ relationships with young children in care - Winter - 2009 - Child &amp;amp; Family Social Work - Wiley Online Library","URL":"https://onlinelibrary.wiley.com/doi/abs/10.1111/j.1365-2206.2009.00628.x","accessed":{"date-parts":[["2020",2,12]]}}}],"schema":"https://github.com/citation-style-language/schema/raw/master/csl-citation.json"} </w:instrText>
      </w:r>
      <w:r>
        <w:fldChar w:fldCharType="separate"/>
      </w:r>
      <w:r w:rsidRPr="00547063">
        <w:rPr>
          <w:rFonts w:cs="Times New Roman"/>
          <w:lang w:val="en-US"/>
        </w:rPr>
        <w:t>[34]</w:t>
      </w:r>
      <w:r>
        <w:fldChar w:fldCharType="end"/>
      </w:r>
      <w:r>
        <w:t>.</w:t>
      </w:r>
    </w:p>
    <w:p w14:paraId="64C79293" w14:textId="77777777" w:rsidR="008E465F" w:rsidRDefault="008E465F" w:rsidP="00A74282">
      <w:pPr>
        <w:pStyle w:val="Heading3"/>
      </w:pPr>
      <w:r>
        <w:t>Poor educational attainment and performance</w:t>
      </w:r>
    </w:p>
    <w:p w14:paraId="574F0A56" w14:textId="72FE0CB5" w:rsidR="008E465F" w:rsidRPr="00A7254B" w:rsidRDefault="008E465F" w:rsidP="00E82D21">
      <w:pPr>
        <w:spacing w:line="276" w:lineRule="auto"/>
      </w:pPr>
      <w:r>
        <w:t xml:space="preserve">The lack of educational qualifications is considered to be a major risk factor as care leavers transition into adulthood; a national study undertaken in 2000 by Focus Ireland found that 55% of care leavers leaving the education system with no qualification whatsoever </w:t>
      </w:r>
      <w:r>
        <w:fldChar w:fldCharType="begin"/>
      </w:r>
      <w:r w:rsidR="00570DAB">
        <w:instrText xml:space="preserve"> ADDIN ZOTERO_ITEM CSL_CITATION {"citationID":"aacnnaf2ip","properties":{"formattedCitation":"(4)","plainCitation":"(4)","noteIndex":0},"citationItems":[{"id":7449,"uris":["http://zotero.org/groups/254988/items/MY3DX7CQ"],"uri":["http://zotero.org/groups/254988/items/MY3DX7CQ"],"itemData":{"id":7449,"type":"book","publisher":"Oak Tree Press","source":"Google Scholar","title":"Left out on their own: Young people leaving care in Ireland","title-short":"Left out on their own","author":[{"family":"Kelleher","given":"Patricia"},{"family":"Corbett","given":"Maria"},{"family":"Kelleher","given":"Carmel"}],"issued":{"date-parts":[["2000"]]}}}],"schema":"https://github.com/citation-style-language/schema/raw/master/csl-citation.json"} </w:instrText>
      </w:r>
      <w:r>
        <w:fldChar w:fldCharType="separate"/>
      </w:r>
      <w:r w:rsidR="00570DAB">
        <w:rPr>
          <w:rFonts w:cs="Times New Roman"/>
          <w:lang w:val="en-US"/>
        </w:rPr>
        <w:t>(4)</w:t>
      </w:r>
      <w:r>
        <w:fldChar w:fldCharType="end"/>
      </w:r>
      <w:r>
        <w:t xml:space="preserve">. A possible explanation for poor education attainment among care leavers is poor school performance at an early age. A Swedish study on school performance among care leavers showed that that levels of school completion were much lower among care leavers with poor school performance at a primary level, compared to young people who were not in care </w:t>
      </w:r>
      <w:r>
        <w:fldChar w:fldCharType="begin"/>
      </w:r>
      <w:r w:rsidR="00570DAB">
        <w:instrText xml:space="preserve"> ADDIN ZOTERO_ITEM CSL_CITATION {"citationID":"a1hs203ko7j","properties":{"formattedCitation":"(31)","plainCitation":"(31)","noteIndex":0},"citationItems":[{"id":7458,"uris":["http://zotero.org/groups/254988/items/NA4FFBUI"],"uri":["http://zotero.org/groups/254988/items/NA4FFBUI"],"itemData":{"id":7458,"type":"article-journal","container-title":"Children and Youth Services Review","DOI":"10.1016/j.childyouth.2011.08.024","ISSN":"01907409","issue":"12","journalAbbreviation":"Children and Youth Services Review","language":"en","page":"2489-2497","source":"DOI.org (Crossref)","title":"School performance in primary school and psychosocial problems in young adulthood among care leavers from long term foster care","volume":"33","author":[{"family":"Berlin","given":"Marie"},{"family":"Vinnerljung","given":"Bo"},{"family":"Hjern","given":"Anders"}],"issued":{"date-parts":[["2011",12]]}}}],"schema":"https://github.com/citation-style-language/schema/raw/master/csl-citation.json"} </w:instrText>
      </w:r>
      <w:r>
        <w:fldChar w:fldCharType="separate"/>
      </w:r>
      <w:r w:rsidR="00570DAB">
        <w:rPr>
          <w:rFonts w:cs="Times New Roman"/>
          <w:lang w:val="en-US"/>
        </w:rPr>
        <w:t>(31)</w:t>
      </w:r>
      <w:r>
        <w:fldChar w:fldCharType="end"/>
      </w:r>
      <w:r>
        <w:t>. Other risk factor</w:t>
      </w:r>
      <w:r w:rsidR="00A84BBE">
        <w:t>s</w:t>
      </w:r>
      <w:r>
        <w:t xml:space="preserve"> for care leavers also include lack support or encouragement, moving or attending different schools, disruptions in learning, as well as having learning or attention disorders </w:t>
      </w:r>
      <w:r>
        <w:fldChar w:fldCharType="begin"/>
      </w:r>
      <w:r w:rsidR="00570DAB">
        <w:instrText xml:space="preserve"> ADDIN ZOTERO_ITEM CSL_CITATION {"citationID":"a1fm9uob1vl","properties":{"formattedCitation":"(3,32)","plainCitation":"(3,32)","noteIndex":0},"citationItems":[{"id":7465,"uris":["http://zotero.org/groups/254988/items/HYHJ39LU"],"uri":["http://zotero.org/groups/254988/items/HYHJ39LU"],"itemData":{"id":7465,"type":"article-journal","container-title":"Critical Social Thinking:Policy and Practice","title":"An Exploratory Study into Care Leavers Transition into Adulthood","URL":"https://www.ucc.ie/en/appsoc/resconf/conf/cst/vol5/section4/JoanneHayes.pdf","volume":"Vol. 5","author":[{"family":"Hayes","given":"Joanne"}],"issued":{"date-parts":[["2013"]]}}},{"id":7466,"uris":["http://zotero.org/groups/254988/items/3QK7TPLH"],"uri":["http://zotero.org/groups/254988/items/3QK7TPLH"],"itemData":{"id":7466,"type":"webpage","title":"Education of children in care in Ireland: An exploratory study | Ombudsman for Children","URL":"https://www.oco.ie/library/education-children-care-ireland-exploratory-study/","accessed":{"date-parts":[["2020",2,12]]}}}],"schema":"https://github.com/citation-style-language/schema/raw/master/csl-citation.json"} </w:instrText>
      </w:r>
      <w:r>
        <w:fldChar w:fldCharType="separate"/>
      </w:r>
      <w:r w:rsidR="00570DAB">
        <w:rPr>
          <w:rFonts w:cs="Times New Roman"/>
          <w:lang w:val="en-US"/>
        </w:rPr>
        <w:t>(3,32)</w:t>
      </w:r>
      <w:r>
        <w:fldChar w:fldCharType="end"/>
      </w:r>
      <w:r>
        <w:t>.</w:t>
      </w:r>
    </w:p>
    <w:p w14:paraId="0E4C6587" w14:textId="77777777" w:rsidR="008E465F" w:rsidRPr="003E21F3" w:rsidRDefault="008E465F" w:rsidP="00A74282">
      <w:pPr>
        <w:pStyle w:val="Heading3"/>
      </w:pPr>
      <w:r>
        <w:t>Difficulties with drug and/or alcohol misuse</w:t>
      </w:r>
    </w:p>
    <w:p w14:paraId="23DFAF2E" w14:textId="1C669B5A" w:rsidR="008E465F" w:rsidRDefault="008E465F" w:rsidP="00E82D21">
      <w:pPr>
        <w:pStyle w:val="NoSpacing"/>
        <w:spacing w:line="276" w:lineRule="auto"/>
        <w:rPr>
          <w:sz w:val="18"/>
          <w:szCs w:val="18"/>
        </w:rPr>
      </w:pPr>
      <w:r w:rsidRPr="00320466">
        <w:rPr>
          <w:sz w:val="18"/>
          <w:szCs w:val="18"/>
        </w:rPr>
        <w:t>Young people who are leaving care are also vulnerable to having or developing drug-related problems. Literature suggests this vulnerability is due to the incidence of psychological or behaviour</w:t>
      </w:r>
      <w:r w:rsidR="00A84BBE">
        <w:rPr>
          <w:sz w:val="18"/>
          <w:szCs w:val="18"/>
        </w:rPr>
        <w:t>al</w:t>
      </w:r>
      <w:r w:rsidRPr="00320466">
        <w:rPr>
          <w:sz w:val="18"/>
          <w:szCs w:val="18"/>
        </w:rPr>
        <w:t xml:space="preserve"> problems among young people living in care and may develop risky patterns of drug use as they transition into living on their own </w:t>
      </w:r>
      <w:r w:rsidRPr="00320466">
        <w:rPr>
          <w:sz w:val="18"/>
          <w:szCs w:val="18"/>
        </w:rPr>
        <w:fldChar w:fldCharType="begin"/>
      </w:r>
      <w:r w:rsidR="00570DAB">
        <w:rPr>
          <w:sz w:val="18"/>
          <w:szCs w:val="18"/>
        </w:rPr>
        <w:instrText xml:space="preserve"> ADDIN ZOTERO_ITEM CSL_CITATION {"citationID":"a1ts0h7a9kb","properties":{"formattedCitation":"(33)","plainCitation":"(33)","noteIndex":0},"citationItems":[{"id":7475,"uris":["http://zotero.org/groups/254988/items/26EBD4SL"],"uri":["http://zotero.org/groups/254988/items/26EBD4SL"],"itemData":{"id":7475,"type":"paper-conference","abstract":"This report is one of five research reports published as part of the Vulnerable Groups Research Programme. The central focus of the programme was to investigate patterns of drug use among groups of vulnerable young people and their access to services. Each project focuses on a different group of vulnerable young people, who tend not to be included in general population surveys. The project reported on here concentrates on young people leaving care including runaways. The four other projects examine: young people involved in sex work; homeless young people; young drug users who are in contact with drugs services; and young people in contact with youth offending teams. Many of the young people across these projects are likely to have had similar backgrounds and vulnerabilities. A number of the studies explore this area and the degree to which the young people are in fact the same population caught at different points in their lives and via different services. \n \nThe main aim of this study is to examine the way in which care leavers’ drug use developed during the process of their leaving state care to live independently. Care leavers face the challenge of setting up and managing a home, getting a job, coping financially and developing a support network at a very young age. The Children (leaving care) Act 2000 placed a new responsibility on social services to assist care leavers in this transition to independent living, beyond the age of 16. For a variety of reasons – adverse childhood experiences, a high incidence of psychological and behavioural problems and feelings of loss and fragmentation following time in care – young care leavers are considered particularly vulnerable to having or developing drug problems. Where drug use may have become established while living in state care, risky patterns of drug use may develop as a young person moves towards independence. To date, little research has focused on care leavers and their drug use. This study begins to fill this gap and proposes some areas where drugs services for young care leavers could be improved.","source":"Semantic Scholar","title":"One problem among many: drug use among care leavers in transition to independent living","title-short":"One problem among many","author":[{"family":"Ward","given":"Jennifer C."},{"family":"Henderson","given":"Zoe E."},{"family":"Pearson","given":"Geoffrey"}],"issued":{"date-parts":[["2003"]]}}}],"schema":"https://github.com/citation-style-language/schema/raw/master/csl-citation.json"} </w:instrText>
      </w:r>
      <w:r w:rsidRPr="00320466">
        <w:rPr>
          <w:sz w:val="18"/>
          <w:szCs w:val="18"/>
        </w:rPr>
        <w:fldChar w:fldCharType="separate"/>
      </w:r>
      <w:r w:rsidR="00570DAB">
        <w:rPr>
          <w:sz w:val="18"/>
          <w:szCs w:val="18"/>
        </w:rPr>
        <w:t>(33)</w:t>
      </w:r>
      <w:r w:rsidRPr="00320466">
        <w:rPr>
          <w:sz w:val="18"/>
          <w:szCs w:val="18"/>
        </w:rPr>
        <w:fldChar w:fldCharType="end"/>
      </w:r>
      <w:r w:rsidRPr="00320466">
        <w:rPr>
          <w:sz w:val="18"/>
          <w:szCs w:val="18"/>
        </w:rPr>
        <w:t xml:space="preserve">. Research into offending behaviour among care leavers in Australia found that some care leavers sought to self-medicate symptoms of complex trauma through </w:t>
      </w:r>
      <w:r w:rsidR="00A84BBE">
        <w:rPr>
          <w:sz w:val="18"/>
          <w:szCs w:val="18"/>
        </w:rPr>
        <w:t xml:space="preserve">the </w:t>
      </w:r>
      <w:r w:rsidRPr="00320466">
        <w:rPr>
          <w:sz w:val="18"/>
          <w:szCs w:val="18"/>
        </w:rPr>
        <w:t xml:space="preserve">use of </w:t>
      </w:r>
      <w:r w:rsidR="00A84BBE">
        <w:rPr>
          <w:sz w:val="18"/>
          <w:szCs w:val="18"/>
        </w:rPr>
        <w:t>drugs or alcohol</w:t>
      </w:r>
      <w:r w:rsidRPr="00320466">
        <w:rPr>
          <w:sz w:val="18"/>
          <w:szCs w:val="18"/>
        </w:rPr>
        <w:t xml:space="preserve"> </w:t>
      </w:r>
      <w:r w:rsidRPr="00320466">
        <w:rPr>
          <w:sz w:val="18"/>
          <w:szCs w:val="18"/>
        </w:rPr>
        <w:fldChar w:fldCharType="begin"/>
      </w:r>
      <w:r w:rsidR="00570DAB">
        <w:rPr>
          <w:sz w:val="18"/>
          <w:szCs w:val="18"/>
        </w:rPr>
        <w:instrText xml:space="preserve"> ADDIN ZOTERO_ITEM CSL_CITATION {"citationID":"a1gg25rqke5","properties":{"formattedCitation":"(34)","plainCitation":"(34)","noteIndex":0},"citationItems":[{"id":7477,"uris":["http://zotero.org/groups/254988/items/7IVV74GZ"],"uri":["http://zotero.org/groups/254988/items/7IVV74GZ"],"itemData":{"id":7477,"type":"webpage","title":"Good practice in reducing the over-representation of care leavers in the youth justice system | Child Family Community Australia","URL":"https://aifs.gov.au/cfca/pacra/good-practice-reducing-over-representation-care-leavers-youth-justice-system","accessed":{"date-parts":[["2020",2,12]]}}}],"schema":"https://github.com/citation-style-language/schema/raw/master/csl-citation.json"} </w:instrText>
      </w:r>
      <w:r w:rsidRPr="00320466">
        <w:rPr>
          <w:sz w:val="18"/>
          <w:szCs w:val="18"/>
        </w:rPr>
        <w:fldChar w:fldCharType="separate"/>
      </w:r>
      <w:r w:rsidR="00570DAB">
        <w:rPr>
          <w:sz w:val="18"/>
          <w:szCs w:val="18"/>
        </w:rPr>
        <w:t>(34)</w:t>
      </w:r>
      <w:r w:rsidRPr="00320466">
        <w:rPr>
          <w:sz w:val="18"/>
          <w:szCs w:val="18"/>
        </w:rPr>
        <w:fldChar w:fldCharType="end"/>
      </w:r>
      <w:r w:rsidRPr="00320466">
        <w:rPr>
          <w:sz w:val="18"/>
          <w:szCs w:val="18"/>
        </w:rPr>
        <w:t xml:space="preserve">. Other studies have suggested that young people in care may have fallen into a ‘bad crowd’ and chose to experiment or try drugs because they pressured to conform, or be accepted, by a group of friends </w:t>
      </w:r>
      <w:r w:rsidRPr="00320466">
        <w:rPr>
          <w:sz w:val="18"/>
          <w:szCs w:val="18"/>
        </w:rPr>
        <w:fldChar w:fldCharType="begin"/>
      </w:r>
      <w:r w:rsidR="00570DAB">
        <w:rPr>
          <w:sz w:val="18"/>
          <w:szCs w:val="18"/>
        </w:rPr>
        <w:instrText xml:space="preserve"> ADDIN ZOTERO_ITEM CSL_CITATION {"citationID":"a2hq15s9j8n","properties":{"formattedCitation":"(2,33)","plainCitation":"(2,33)","noteIndex":0},"citationItems":[{"id":7475,"uris":["http://zotero.org/groups/254988/items/26EBD4SL"],"uri":["http://zotero.org/groups/254988/items/26EBD4SL"],"itemData":{"id":7475,"type":"paper-conference","abstract":"This report is one of five research reports published as part of the Vulnerable Groups Research Programme. The central focus of the programme was to investigate patterns of drug use among groups of vulnerable young people and their access to services. Each project focuses on a different group of vulnerable young people, who tend not to be included in general population surveys. The project reported on here concentrates on young people leaving care including runaways. The four other projects examine: young people involved in sex work; homeless young people; young drug users who are in contact with drugs services; and young people in contact with youth offending teams. Many of the young people across these projects are likely to have had similar backgrounds and vulnerabilities. A number of the studies explore this area and the degree to which the young people are in fact the same population caught at different points in their lives and via different services. \n \nThe main aim of this study is to examine the way in which care leavers’ drug use developed during the process of their leaving state care to live independently. Care leavers face the challenge of setting up and managing a home, getting a job, coping financially and developing a support network at a very young age. The Children (leaving care) Act 2000 placed a new responsibility on social services to assist care leavers in this transition to independent living, beyond the age of 16. For a variety of reasons – adverse childhood experiences, a high incidence of psychological and behavioural problems and feelings of loss and fragmentation following time in care – young care leavers are considered particularly vulnerable to having or developing drug problems. Where drug use may have become established while living in state care, risky patterns of drug use may develop as a young person moves towards independence. To date, little research has focused on care leavers and their drug use. This study begins to fill this gap and proposes some areas where drugs services for young care leavers could be improved.","source":"Semantic Scholar","title":"One problem among many: drug use among care leavers in transition to independent living","title-short":"One problem among many","author":[{"family":"Ward","given":"Jennifer C."},{"family":"Henderson","given":"Zoe E."},{"family":"Pearson","given":"Geoffrey"}],"issued":{"date-parts":[["2003"]]}}},{"id":7450,"uris":["http://zotero.org/groups/254988/items/I3PR4UAS"],"uri":["http://zotero.org/groups/254988/items/I3PR4UAS"],"itemData":{"id":7450,"type":"article-journal","container-title":"Journal of social welfare &amp; family law","issue":"1","page":"31–47","source":"Google Scholar","title":"Guidance, policy and practice and the health needs of young people leaving care","volume":"30","author":[{"family":"Goddard","given":"Jim"},{"family":"Barrett","given":"Sam"}],"issued":{"date-parts":[["2008"]]}}}],"schema":"https://github.com/citation-style-language/schema/raw/master/csl-citation.json"} </w:instrText>
      </w:r>
      <w:r w:rsidRPr="00320466">
        <w:rPr>
          <w:sz w:val="18"/>
          <w:szCs w:val="18"/>
        </w:rPr>
        <w:fldChar w:fldCharType="separate"/>
      </w:r>
      <w:r w:rsidR="00570DAB">
        <w:rPr>
          <w:sz w:val="18"/>
          <w:szCs w:val="18"/>
        </w:rPr>
        <w:t>(2,33)</w:t>
      </w:r>
      <w:r w:rsidRPr="00320466">
        <w:rPr>
          <w:sz w:val="18"/>
          <w:szCs w:val="18"/>
        </w:rPr>
        <w:fldChar w:fldCharType="end"/>
      </w:r>
      <w:r w:rsidRPr="00320466">
        <w:rPr>
          <w:sz w:val="18"/>
          <w:szCs w:val="18"/>
        </w:rPr>
        <w:t xml:space="preserve">. </w:t>
      </w:r>
    </w:p>
    <w:p w14:paraId="575047F5" w14:textId="77777777" w:rsidR="008E465F" w:rsidRDefault="008E465F" w:rsidP="00E82D21">
      <w:pPr>
        <w:pStyle w:val="NoSpacing"/>
        <w:spacing w:line="276" w:lineRule="auto"/>
        <w:rPr>
          <w:caps/>
          <w:color w:val="C0504D" w:themeColor="accent2"/>
          <w:sz w:val="18"/>
          <w:szCs w:val="18"/>
        </w:rPr>
      </w:pPr>
    </w:p>
    <w:p w14:paraId="3DE57073" w14:textId="77777777" w:rsidR="008E465F" w:rsidRPr="00320466" w:rsidRDefault="008E465F" w:rsidP="00A74282">
      <w:pPr>
        <w:pStyle w:val="Heading3"/>
      </w:pPr>
      <w:r>
        <w:t>Issues with offending or criminal behaviour</w:t>
      </w:r>
    </w:p>
    <w:p w14:paraId="2617BB94" w14:textId="3DE42B4D" w:rsidR="008E465F" w:rsidRDefault="008E465F" w:rsidP="00E82D21">
      <w:pPr>
        <w:pStyle w:val="NoSpacing"/>
        <w:spacing w:line="276" w:lineRule="auto"/>
        <w:rPr>
          <w:sz w:val="18"/>
          <w:szCs w:val="18"/>
        </w:rPr>
      </w:pPr>
      <w:r>
        <w:rPr>
          <w:sz w:val="18"/>
          <w:szCs w:val="18"/>
        </w:rPr>
        <w:t xml:space="preserve">There is limited research on the links between care and </w:t>
      </w:r>
      <w:r w:rsidR="003D1CEB">
        <w:rPr>
          <w:sz w:val="18"/>
          <w:szCs w:val="18"/>
        </w:rPr>
        <w:t>criminalization</w:t>
      </w:r>
      <w:r>
        <w:rPr>
          <w:sz w:val="18"/>
          <w:szCs w:val="18"/>
        </w:rPr>
        <w:t xml:space="preserve"> in Ireland. A 2019 study by the Irish Penal Reform Trust found the majority of children in care do not come into contact with the criminal justice system, but that contact was an issue for a small cohort of young people, particularly young people with multiple and complex needs who are accommodated in residential care </w:t>
      </w:r>
      <w:r>
        <w:rPr>
          <w:sz w:val="18"/>
          <w:szCs w:val="18"/>
        </w:rPr>
        <w:fldChar w:fldCharType="begin"/>
      </w:r>
      <w:r w:rsidR="00570DAB">
        <w:rPr>
          <w:sz w:val="18"/>
          <w:szCs w:val="18"/>
        </w:rPr>
        <w:instrText xml:space="preserve"> ADDIN ZOTERO_ITEM CSL_CITATION {"citationID":"a78b2l9bfi","properties":{"formattedCitation":"(35)","plainCitation":"(35)","noteIndex":0},"citationItems":[{"id":7479,"uris":["http://zotero.org/groups/254988/items/8XP5DI9X"],"uri":["http://zotero.org/groups/254988/items/8XP5DI9X"],"itemData":{"id":7479,"type":"webpage","abstract":"This report contains 12 recommendations on the need for reform in the area of children with care experience who come into contact with the criminal justi...","language":"en","title":"Care and Justice: Children and Young People in Care and Contac...","title-short":"Care and Justice","URL":"https://www.iprt.ie/latest-news/care-and-justice-children-and-young-people-in-care-and-contact-with-the-criminal-justice-system/","accessed":{"date-parts":[["2020",2,12]]}}}],"schema":"https://github.com/citation-style-language/schema/raw/master/csl-citation.json"} </w:instrText>
      </w:r>
      <w:r>
        <w:rPr>
          <w:sz w:val="18"/>
          <w:szCs w:val="18"/>
        </w:rPr>
        <w:fldChar w:fldCharType="separate"/>
      </w:r>
      <w:r w:rsidR="00570DAB">
        <w:rPr>
          <w:sz w:val="18"/>
        </w:rPr>
        <w:t>(35)</w:t>
      </w:r>
      <w:r>
        <w:rPr>
          <w:sz w:val="18"/>
          <w:szCs w:val="18"/>
        </w:rPr>
        <w:fldChar w:fldCharType="end"/>
      </w:r>
      <w:r>
        <w:rPr>
          <w:sz w:val="18"/>
          <w:szCs w:val="18"/>
        </w:rPr>
        <w:t xml:space="preserve">. This study found that there are several reasons why this small cohort </w:t>
      </w:r>
      <w:r w:rsidR="00A84BBE">
        <w:rPr>
          <w:sz w:val="18"/>
          <w:szCs w:val="18"/>
        </w:rPr>
        <w:t>has</w:t>
      </w:r>
      <w:r>
        <w:rPr>
          <w:sz w:val="18"/>
          <w:szCs w:val="18"/>
        </w:rPr>
        <w:t xml:space="preserve"> contact with the youth justice or criminal justice system:  </w:t>
      </w:r>
    </w:p>
    <w:p w14:paraId="09D5E9D6" w14:textId="77777777" w:rsidR="00A84BBE" w:rsidRDefault="00A84BBE" w:rsidP="00E82D21">
      <w:pPr>
        <w:pStyle w:val="NoSpacing"/>
        <w:spacing w:line="276" w:lineRule="auto"/>
        <w:rPr>
          <w:sz w:val="18"/>
          <w:szCs w:val="18"/>
        </w:rPr>
      </w:pPr>
    </w:p>
    <w:p w14:paraId="7783E166" w14:textId="77777777" w:rsidR="008E465F" w:rsidRDefault="008E465F" w:rsidP="00E82D21">
      <w:pPr>
        <w:pStyle w:val="ListParagraph"/>
        <w:numPr>
          <w:ilvl w:val="0"/>
          <w:numId w:val="28"/>
        </w:numPr>
        <w:spacing w:line="276" w:lineRule="auto"/>
      </w:pPr>
      <w:r>
        <w:t>Young people may display challenging behaviour that constitutes criminal behaviour, such as violence or property destruction</w:t>
      </w:r>
    </w:p>
    <w:p w14:paraId="196AEE95" w14:textId="77777777" w:rsidR="008E465F" w:rsidRDefault="008E465F" w:rsidP="00E82D21">
      <w:pPr>
        <w:pStyle w:val="ListParagraph"/>
        <w:numPr>
          <w:ilvl w:val="0"/>
          <w:numId w:val="28"/>
        </w:numPr>
        <w:spacing w:line="276" w:lineRule="auto"/>
      </w:pPr>
      <w:r>
        <w:t>Young people are vulnerable to higher incidences of drug and alcohol use</w:t>
      </w:r>
    </w:p>
    <w:p w14:paraId="364F8C97" w14:textId="0072207F" w:rsidR="008E465F" w:rsidRDefault="008E465F" w:rsidP="00E82D21">
      <w:pPr>
        <w:pStyle w:val="ListParagraph"/>
        <w:numPr>
          <w:ilvl w:val="0"/>
          <w:numId w:val="28"/>
        </w:numPr>
        <w:spacing w:line="276" w:lineRule="auto"/>
      </w:pPr>
      <w:r>
        <w:t>Young people may have higher exposure to criminal behaviour, including family and social relationships, placement in residential units</w:t>
      </w:r>
      <w:r w:rsidR="00A84BBE">
        <w:t xml:space="preserve">, </w:t>
      </w:r>
      <w:r>
        <w:t>youth justice or detention centres</w:t>
      </w:r>
    </w:p>
    <w:p w14:paraId="24D15B1E" w14:textId="77777777" w:rsidR="008E465F" w:rsidRDefault="008E465F" w:rsidP="00E82D21">
      <w:pPr>
        <w:pStyle w:val="ListParagraph"/>
        <w:numPr>
          <w:ilvl w:val="0"/>
          <w:numId w:val="28"/>
        </w:numPr>
        <w:spacing w:line="276" w:lineRule="auto"/>
      </w:pPr>
      <w:r>
        <w:t>Young care were themselves victims of crime</w:t>
      </w:r>
    </w:p>
    <w:p w14:paraId="0EA154B6" w14:textId="6A0F3BD9" w:rsidR="008E465F" w:rsidRDefault="008E465F" w:rsidP="00E82D21">
      <w:pPr>
        <w:pStyle w:val="ListParagraph"/>
        <w:numPr>
          <w:ilvl w:val="0"/>
          <w:numId w:val="28"/>
        </w:numPr>
        <w:spacing w:line="276" w:lineRule="auto"/>
      </w:pPr>
      <w:r>
        <w:t xml:space="preserve">Limited access to supports or resources upon leaving care </w:t>
      </w:r>
      <w:r>
        <w:fldChar w:fldCharType="begin"/>
      </w:r>
      <w:r w:rsidR="00570DAB">
        <w:instrText xml:space="preserve"> ADDIN ZOTERO_ITEM CSL_CITATION {"citationID":"a1m1ube8fhk","properties":{"formattedCitation":"(2,35)","plainCitation":"(2,35)","noteIndex":0},"citationItems":[{"id":7450,"uris":["http://zotero.org/groups/254988/items/I3PR4UAS"],"uri":["http://zotero.org/groups/254988/items/I3PR4UAS"],"itemData":{"id":7450,"type":"article-journal","container-title":"Journal of social welfare &amp; family law","issue":"1","page":"31–47","source":"Google Scholar","title":"Guidance, policy and practice and the health needs of young people leaving care","volume":"30","author":[{"family":"Goddard","given":"Jim"},{"family":"Barrett","given":"Sam"}],"issued":{"date-parts":[["2008"]]}}},{"id":7479,"uris":["http://zotero.org/groups/254988/items/8XP5DI9X"],"uri":["http://zotero.org/groups/254988/items/8XP5DI9X"],"itemData":{"id":7479,"type":"webpage","abstract":"This report contains 12 recommendations on the need for reform in the area of children with care experience who come into contact with the criminal justi...","language":"en","title":"Care and Justice: Children and Young People in Care and Contac...","title-short":"Care and Justice","URL":"https://www.iprt.ie/latest-news/care-and-justice-children-and-young-people-in-care-and-contact-with-the-criminal-justice-system/","accessed":{"date-parts":[["2020",2,12]]}}}],"schema":"https://github.com/citation-style-language/schema/raw/master/csl-citation.json"} </w:instrText>
      </w:r>
      <w:r>
        <w:fldChar w:fldCharType="separate"/>
      </w:r>
      <w:r w:rsidR="00570DAB">
        <w:rPr>
          <w:rFonts w:cs="Times New Roman"/>
        </w:rPr>
        <w:t>(2,35)</w:t>
      </w:r>
      <w:r>
        <w:fldChar w:fldCharType="end"/>
      </w:r>
    </w:p>
    <w:p w14:paraId="5E3B702E" w14:textId="77777777" w:rsidR="008E465F" w:rsidRPr="00320466" w:rsidRDefault="008E465F" w:rsidP="00A74282">
      <w:pPr>
        <w:pStyle w:val="Heading3"/>
      </w:pPr>
      <w:r>
        <w:t>Unplanned pregnancy and lack of parenting skills</w:t>
      </w:r>
    </w:p>
    <w:p w14:paraId="294B790B" w14:textId="08F427A7" w:rsidR="008E465F" w:rsidRPr="00D666D5" w:rsidRDefault="008E465F" w:rsidP="00E82D21">
      <w:pPr>
        <w:spacing w:line="276" w:lineRule="auto"/>
      </w:pPr>
      <w:r w:rsidRPr="00D666D5">
        <w:t xml:space="preserve">Another challenge experienced by some care leavers is a lack of parenting skills. A review of recent research, published in the UK, found that pregnancy rates </w:t>
      </w:r>
      <w:r w:rsidR="00A84BBE">
        <w:t>were</w:t>
      </w:r>
      <w:r w:rsidRPr="00D666D5">
        <w:t xml:space="preserve"> higher among young care leavers compared to the general population. For instance, literature has shown that some reasons explaining higher pregnancy rates </w:t>
      </w:r>
      <w:r w:rsidR="00A84BBE">
        <w:t>are</w:t>
      </w:r>
      <w:r w:rsidRPr="00D666D5">
        <w:t xml:space="preserve"> that care leavers lack mainstream sex education, experience heightened peer pressure to engage in early sexual behaviour, a lack of emotional fulfilment in their childhood or unable to access sexual health or advice from </w:t>
      </w:r>
      <w:r w:rsidR="00A84BBE">
        <w:t xml:space="preserve">a </w:t>
      </w:r>
      <w:r w:rsidRPr="00D666D5">
        <w:t xml:space="preserve">carer. </w:t>
      </w:r>
      <w:r>
        <w:t xml:space="preserve">A systematic review of three US studies on the effectiveness of transitional supports for care leavers found there care leavers were less likely to be young parents, compared to the general population </w:t>
      </w:r>
      <w:r>
        <w:fldChar w:fldCharType="begin"/>
      </w:r>
      <w:r>
        <w:instrText xml:space="preserve"> ADDIN ZOTERO_ITEM CSL_CITATION {"citationID":"elaf0Jx6","properties":{"formattedCitation":"[7]","plainCitation":"d[7]","dontUpdate":true,"noteIndex":0},"citationItems":[{"id":7452,"uris":["http://zotero.org/groups/254988/items/8QGQ9WLV"],"uri":["http://zotero.org/groups/254988/items/8QGQ9WLV"],"itemData":{"id":7452,"type":"article-journal","container-title":"Child: Care, Health and Development","DOI":"10.1111/j.1365-2214.2011.01287.x","ISSN":"03051862","issue":"6","language":"en","page":"767-779","source":"DOI.org (Crossref)","title":"Supporting the transition of looked-after young people to independent living: a systematic review of interventions and adult outcomes: Review of transition support for looked-after young people","title-short":"Supporting the transition of looked-after young people to independent living","volume":"37","author":[{"family":"Everson-Hock","given":"E. S."},{"family":"Jones","given":"R."},{"family":"Guillaume","given":"L."},{"family":"Clapton","given":"J."},{"family":"Duenas","given":"A."},{"family":"Goyder","given":"E."},{"family":"Chilcott","given":"J."},{"family":"Cooke","given":"J."},{"family":"Payne","given":"N."},{"family":"Sheppard","given":"L. M."},{"family":"Swann","given":"C."}],"issued":{"date-parts":[["2011",11]]}}}],"schema":"https://github.com/citation-style-language/schema/raw/master/csl-citation.json"} </w:instrText>
      </w:r>
      <w:r>
        <w:fldChar w:fldCharType="separate"/>
      </w:r>
      <w:r w:rsidRPr="00547063">
        <w:rPr>
          <w:rFonts w:cs="Times New Roman"/>
          <w:lang w:val="en-US"/>
        </w:rPr>
        <w:t>[7]</w:t>
      </w:r>
      <w:r>
        <w:fldChar w:fldCharType="end"/>
      </w:r>
      <w:r>
        <w:t xml:space="preserve">. </w:t>
      </w:r>
    </w:p>
    <w:p w14:paraId="4F6F56CA" w14:textId="5BD2F02A" w:rsidR="008E465F" w:rsidRDefault="008E465F" w:rsidP="00C14AAE">
      <w:pPr>
        <w:pStyle w:val="Heading2"/>
      </w:pPr>
      <w:bookmarkStart w:id="146" w:name="_Toc44075125"/>
      <w:bookmarkStart w:id="147" w:name="_Toc44583877"/>
      <w:r>
        <w:t>Service Providers working with Care Leavers</w:t>
      </w:r>
      <w:bookmarkEnd w:id="146"/>
      <w:bookmarkEnd w:id="147"/>
      <w:r>
        <w:t xml:space="preserve"> </w:t>
      </w:r>
    </w:p>
    <w:p w14:paraId="7D615B45" w14:textId="77777777" w:rsidR="008E465F" w:rsidRPr="00D666D5" w:rsidRDefault="00C0088C" w:rsidP="00E82D21">
      <w:pPr>
        <w:spacing w:line="276" w:lineRule="auto"/>
        <w:rPr>
          <w:lang w:val="en-US"/>
        </w:rPr>
      </w:pPr>
      <w:r>
        <w:rPr>
          <w:lang w:val="en-US"/>
        </w:rPr>
        <w:t xml:space="preserve">In Ireland, the organisations working with care leavers to transition into independent living consist of Tusla, voluntary services / NGOs and advocacy organisations. </w:t>
      </w:r>
      <w:r w:rsidR="008E465F">
        <w:rPr>
          <w:lang w:val="en-US"/>
        </w:rPr>
        <w:t>While the supports offered by services vary regionally, many organizations offer a combination of accommodations, practical life skills training,</w:t>
      </w:r>
      <w:r w:rsidR="008E465F" w:rsidRPr="004E62FA">
        <w:rPr>
          <w:lang w:val="en-US"/>
        </w:rPr>
        <w:t xml:space="preserve"> </w:t>
      </w:r>
      <w:r w:rsidR="008E465F">
        <w:rPr>
          <w:lang w:val="en-US"/>
        </w:rPr>
        <w:t xml:space="preserve">support with planning or preparing for independent living, and referrals/signposting to other support services. </w:t>
      </w:r>
    </w:p>
    <w:p w14:paraId="1AF768BE" w14:textId="085B9E12" w:rsidR="008E465F" w:rsidRPr="00982638" w:rsidRDefault="008E465F" w:rsidP="00E82D21">
      <w:pPr>
        <w:spacing w:line="276" w:lineRule="auto"/>
        <w:rPr>
          <w:lang w:val="en-US"/>
        </w:rPr>
      </w:pPr>
      <w:r>
        <w:rPr>
          <w:color w:val="000000" w:themeColor="text1"/>
        </w:rPr>
        <w:t xml:space="preserve">Tusla, Ireland’s Child and Family Agency, is the statutory authority responsible for the provision of care and aftercare services. A new National Aftercare Policy for Alternative Care was launched in 2017 with an aim to ensure that aftercare service delivery operates within an agreed, standardised framework </w:t>
      </w:r>
      <w:r>
        <w:rPr>
          <w:color w:val="000000" w:themeColor="text1"/>
        </w:rPr>
        <w:fldChar w:fldCharType="begin"/>
      </w:r>
      <w:r w:rsidR="00570DAB">
        <w:rPr>
          <w:color w:val="000000" w:themeColor="text1"/>
        </w:rPr>
        <w:instrText xml:space="preserve"> ADDIN ZOTERO_ITEM CSL_CITATION {"citationID":"a1r37g5b3tj","properties":{"formattedCitation":"(14)","plainCitation":"(14)","noteIndex":0},"citationItems":[{"id":7438,"uris":["http://zotero.org/groups/254988/items/KUSRI8XK"],"uri":["http://zotero.org/groups/254988/items/KUSRI8XK"],"itemData":{"id":7438,"type":"webpage","title":"National Aftercare Policy for Alternative CareTusla - Child and Family Agency","URL":"https://www.tusla.ie/services/alternative-care/after-care/national-aftercare-policy-for-alternative-care/","accessed":{"date-parts":[["2020",2,12]]}}}],"schema":"https://github.com/citation-style-language/schema/raw/master/csl-citation.json"} </w:instrText>
      </w:r>
      <w:r>
        <w:rPr>
          <w:color w:val="000000" w:themeColor="text1"/>
        </w:rPr>
        <w:fldChar w:fldCharType="separate"/>
      </w:r>
      <w:r w:rsidR="00570DAB">
        <w:rPr>
          <w:rFonts w:cs="Times New Roman"/>
          <w:color w:val="000000"/>
          <w:lang w:val="en-US"/>
        </w:rPr>
        <w:t>(14)</w:t>
      </w:r>
      <w:r>
        <w:rPr>
          <w:color w:val="000000" w:themeColor="text1"/>
        </w:rPr>
        <w:fldChar w:fldCharType="end"/>
      </w:r>
      <w:r>
        <w:rPr>
          <w:color w:val="000000" w:themeColor="text1"/>
        </w:rPr>
        <w:t>.</w:t>
      </w:r>
      <w:r>
        <w:rPr>
          <w:lang w:val="en-US"/>
        </w:rPr>
        <w:t xml:space="preserve"> This new policy was a response to criticism that the provision of aftercare support and the range of supports offered were “ad-hoc and regionally variable”</w:t>
      </w:r>
      <w:r>
        <w:rPr>
          <w:lang w:val="en-US"/>
        </w:rPr>
        <w:fldChar w:fldCharType="begin"/>
      </w:r>
      <w:r w:rsidR="00570DAB">
        <w:rPr>
          <w:lang w:val="en-US"/>
        </w:rPr>
        <w:instrText xml:space="preserve"> ADDIN ZOTERO_ITEM CSL_CITATION {"citationID":"a2on08soi15","properties":{"formattedCitation":"(1)","plainCitation":"(1)","noteIndex":0},"citationItems":[{"id":7505,"uris":["http://zotero.org/groups/254988/items/BMSV2SSV"],"uri":["http://zotero.org/groups/254988/items/BMSV2SSV"],"itemData":{"id":7505,"type":"article-journal","container-title":"Australian Social Work","DOI":"10.1080/0312407X.2013.868014","ISSN":"0312-407X, 1447-0748","issue":"1","journalAbbreviation":"Australian Social Work","language":"en","page":"88-101","source":"DOI.org (Crossref)","title":"Invisible from View: Leaving and Aftercare Provision in the Republic Of Ireland","title-short":"Invisible from View","volume":"67","author":[{"family":"Carr","given":"Nicola"}],"issued":{"date-parts":[["2014",1,2]]}}}],"schema":"https://github.com/citation-style-language/schema/raw/master/csl-citation.json"} </w:instrText>
      </w:r>
      <w:r>
        <w:rPr>
          <w:lang w:val="en-US"/>
        </w:rPr>
        <w:fldChar w:fldCharType="separate"/>
      </w:r>
      <w:r w:rsidR="00570DAB">
        <w:rPr>
          <w:rFonts w:cs="Times New Roman"/>
          <w:lang w:val="en-US"/>
        </w:rPr>
        <w:t>(1)</w:t>
      </w:r>
      <w:r>
        <w:rPr>
          <w:lang w:val="en-US"/>
        </w:rPr>
        <w:fldChar w:fldCharType="end"/>
      </w:r>
      <w:r>
        <w:rPr>
          <w:lang w:val="en-US"/>
        </w:rPr>
        <w:t xml:space="preserve">.  </w:t>
      </w:r>
      <w:r>
        <w:rPr>
          <w:color w:val="000000" w:themeColor="text1"/>
        </w:rPr>
        <w:t xml:space="preserve">Under this new policy, Tusla identified five areas that aftercare support should assist young people to achieve better outcomes, which include: </w:t>
      </w:r>
    </w:p>
    <w:p w14:paraId="207A1279" w14:textId="7C989E26" w:rsidR="008E465F" w:rsidRDefault="008E465F" w:rsidP="00E82D21">
      <w:pPr>
        <w:pStyle w:val="ListParagraph"/>
        <w:numPr>
          <w:ilvl w:val="0"/>
          <w:numId w:val="33"/>
        </w:numPr>
        <w:spacing w:line="276" w:lineRule="auto"/>
      </w:pPr>
      <w:r w:rsidRPr="00B37ACE">
        <w:t xml:space="preserve">Young people leaving care have developed </w:t>
      </w:r>
      <w:r w:rsidR="00A84BBE">
        <w:t xml:space="preserve">the </w:t>
      </w:r>
      <w:r w:rsidRPr="00B37ACE">
        <w:t>necessary life and social skills.</w:t>
      </w:r>
    </w:p>
    <w:p w14:paraId="06237072" w14:textId="77777777" w:rsidR="008E465F" w:rsidRDefault="008E465F" w:rsidP="00E82D21">
      <w:pPr>
        <w:pStyle w:val="ListParagraph"/>
        <w:numPr>
          <w:ilvl w:val="0"/>
          <w:numId w:val="33"/>
        </w:numPr>
        <w:spacing w:line="276" w:lineRule="auto"/>
      </w:pPr>
      <w:r w:rsidRPr="00B37ACE">
        <w:t>Young people have developed a level of resilience to cope with the adversities that</w:t>
      </w:r>
      <w:r>
        <w:t xml:space="preserve"> </w:t>
      </w:r>
      <w:r w:rsidRPr="00B37ACE">
        <w:t>care leavers</w:t>
      </w:r>
      <w:r>
        <w:t xml:space="preserve"> may</w:t>
      </w:r>
      <w:r w:rsidRPr="00B37ACE">
        <w:t xml:space="preserve"> face in adult life.</w:t>
      </w:r>
    </w:p>
    <w:p w14:paraId="189D79A4" w14:textId="77777777" w:rsidR="008E465F" w:rsidRDefault="008E465F" w:rsidP="00E82D21">
      <w:pPr>
        <w:pStyle w:val="ListParagraph"/>
        <w:numPr>
          <w:ilvl w:val="0"/>
          <w:numId w:val="33"/>
        </w:numPr>
        <w:spacing w:line="276" w:lineRule="auto"/>
      </w:pPr>
      <w:r w:rsidRPr="00B37ACE">
        <w:t>Young people are encouraged and supported in training, employment an</w:t>
      </w:r>
      <w:r>
        <w:t xml:space="preserve">d </w:t>
      </w:r>
      <w:r w:rsidRPr="00B37ACE">
        <w:t>continuing in further and higher education.</w:t>
      </w:r>
    </w:p>
    <w:p w14:paraId="6C505334" w14:textId="77777777" w:rsidR="008E465F" w:rsidRDefault="008E465F" w:rsidP="00E82D21">
      <w:pPr>
        <w:pStyle w:val="ListParagraph"/>
        <w:numPr>
          <w:ilvl w:val="0"/>
          <w:numId w:val="33"/>
        </w:numPr>
        <w:spacing w:line="276" w:lineRule="auto"/>
      </w:pPr>
      <w:r w:rsidRPr="00B37ACE">
        <w:t>Young people establish themselves in suitable accommodation which can afford</w:t>
      </w:r>
      <w:r>
        <w:t xml:space="preserve"> </w:t>
      </w:r>
      <w:r w:rsidRPr="00B37ACE">
        <w:t>them stability and integration into communities.</w:t>
      </w:r>
    </w:p>
    <w:p w14:paraId="6094EECB" w14:textId="14E0C3DF" w:rsidR="008E465F" w:rsidRDefault="008E465F" w:rsidP="00E82D21">
      <w:pPr>
        <w:pStyle w:val="ListParagraph"/>
        <w:numPr>
          <w:ilvl w:val="0"/>
          <w:numId w:val="33"/>
        </w:numPr>
        <w:spacing w:line="276" w:lineRule="auto"/>
      </w:pPr>
      <w:r w:rsidRPr="00B37ACE">
        <w:t>Young people have appropriate social networks</w:t>
      </w:r>
      <w:r>
        <w:t xml:space="preserve"> </w:t>
      </w:r>
      <w:r>
        <w:fldChar w:fldCharType="begin"/>
      </w:r>
      <w:r w:rsidR="00570DAB">
        <w:instrText xml:space="preserve"> ADDIN ZOTERO_ITEM CSL_CITATION {"citationID":"a23urepe9fu","properties":{"formattedCitation":"(14)","plainCitation":"(14)","noteIndex":0},"citationItems":[{"id":7438,"uris":["http://zotero.org/groups/254988/items/KUSRI8XK"],"uri":["http://zotero.org/groups/254988/items/KUSRI8XK"],"itemData":{"id":7438,"type":"webpage","title":"National Aftercare Policy for Alternative CareTusla - Child and Family Agency","URL":"https://www.tusla.ie/services/alternative-care/after-care/national-aftercare-policy-for-alternative-care/","accessed":{"date-parts":[["2020",2,12]]}}}],"schema":"https://github.com/citation-style-language/schema/raw/master/csl-citation.json"} </w:instrText>
      </w:r>
      <w:r>
        <w:fldChar w:fldCharType="separate"/>
      </w:r>
      <w:r w:rsidR="00570DAB">
        <w:rPr>
          <w:rFonts w:cs="Times New Roman"/>
          <w:color w:val="000000"/>
        </w:rPr>
        <w:t>(14)</w:t>
      </w:r>
      <w:r>
        <w:fldChar w:fldCharType="end"/>
      </w:r>
    </w:p>
    <w:p w14:paraId="4C99DA28" w14:textId="150D0F71" w:rsidR="008E465F" w:rsidRDefault="008E465F" w:rsidP="00E82D21">
      <w:pPr>
        <w:spacing w:line="276" w:lineRule="auto"/>
        <w:rPr>
          <w:color w:val="000000" w:themeColor="text1"/>
        </w:rPr>
      </w:pPr>
      <w:r>
        <w:rPr>
          <w:color w:val="000000" w:themeColor="text1"/>
        </w:rPr>
        <w:t xml:space="preserve">While Tusla has primary responsibility for supporting those leaving state care, local authorities and the HSE continue to </w:t>
      </w:r>
      <w:r w:rsidR="00A84BBE">
        <w:rPr>
          <w:color w:val="000000" w:themeColor="text1"/>
        </w:rPr>
        <w:t>a</w:t>
      </w:r>
      <w:r>
        <w:rPr>
          <w:color w:val="000000" w:themeColor="text1"/>
        </w:rPr>
        <w:t xml:space="preserve"> critical role in ensuring that young people who are leaving care can access general services, such as accommodation, mental health and social supports. </w:t>
      </w:r>
    </w:p>
    <w:p w14:paraId="45530666" w14:textId="52312588" w:rsidR="008E465F" w:rsidRDefault="008E465F" w:rsidP="00E82D21">
      <w:pPr>
        <w:spacing w:line="276" w:lineRule="auto"/>
        <w:rPr>
          <w:color w:val="000000" w:themeColor="text1"/>
        </w:rPr>
      </w:pPr>
      <w:r>
        <w:rPr>
          <w:color w:val="000000" w:themeColor="text1"/>
        </w:rPr>
        <w:t xml:space="preserve">In recent years, there has also been an unprecedented need for accommodation and homeless services for young people, due to the effects of the housing crisis </w:t>
      </w:r>
      <w:r>
        <w:rPr>
          <w:color w:val="000000" w:themeColor="text1"/>
        </w:rPr>
        <w:fldChar w:fldCharType="begin"/>
      </w:r>
      <w:r w:rsidR="00570DAB">
        <w:rPr>
          <w:color w:val="000000" w:themeColor="text1"/>
        </w:rPr>
        <w:instrText xml:space="preserve"> ADDIN ZOTERO_ITEM CSL_CITATION {"citationID":"anitaupc4o","properties":{"formattedCitation":"(36)","plainCitation":"(36)","noteIndex":0},"citationItems":[{"id":7535,"uris":["http://zotero.org/groups/254988/items/5C5R9BKA"],"uri":["http://zotero.org/groups/254988/items/5C5R9BKA"],"itemData":{"id":7535,"type":"webpage","abstract":"The number of young people experiencing homelessness has increased by over 90% in the past three years. In November 2019, the Department of Housing Planning, Community and Local Government (DHPCLG) &amp;#8230;","container-title":"Irish Coalition to End Youth Homelessness","language":"en","title":"Youth Homelessness in Ireland","URL":"https://www.endyouthhomelessness.ie/youth-homelessness/ireland/","accessed":{"date-parts":[["2020",2,14]]},"issued":{"date-parts":[["2017",9,14]]}}}],"schema":"https://github.com/citation-style-language/schema/raw/master/csl-citation.json"} </w:instrText>
      </w:r>
      <w:r>
        <w:rPr>
          <w:color w:val="000000" w:themeColor="text1"/>
        </w:rPr>
        <w:fldChar w:fldCharType="separate"/>
      </w:r>
      <w:r w:rsidR="00570DAB">
        <w:rPr>
          <w:color w:val="000000"/>
        </w:rPr>
        <w:t>(36)</w:t>
      </w:r>
      <w:r>
        <w:rPr>
          <w:color w:val="000000" w:themeColor="text1"/>
        </w:rPr>
        <w:fldChar w:fldCharType="end"/>
      </w:r>
      <w:r>
        <w:rPr>
          <w:color w:val="000000" w:themeColor="text1"/>
        </w:rPr>
        <w:t xml:space="preserve">. Approved housing bodies and voluntary organisations have played an important role in providing additional support to care leavers.  </w:t>
      </w:r>
    </w:p>
    <w:p w14:paraId="1D29570A" w14:textId="77777777" w:rsidR="008E465F" w:rsidRDefault="008E465F" w:rsidP="00E82D21">
      <w:pPr>
        <w:spacing w:line="276" w:lineRule="auto"/>
        <w:rPr>
          <w:color w:val="000000" w:themeColor="text1"/>
        </w:rPr>
      </w:pPr>
      <w:r>
        <w:rPr>
          <w:color w:val="000000" w:themeColor="text1"/>
        </w:rPr>
        <w:t xml:space="preserve">Generally, approved housing bodies (or voluntary housing associations) working with care leavers, or young people who are homeless, will provide a combination of short-term or supportive accommodation alongside a case management service, to ensure that supports are coordinated among the various services or organisations working with a client. </w:t>
      </w:r>
    </w:p>
    <w:p w14:paraId="55FCE842" w14:textId="7DADECBC" w:rsidR="008E465F" w:rsidRDefault="008E465F" w:rsidP="00E82D21">
      <w:pPr>
        <w:spacing w:line="276" w:lineRule="auto"/>
      </w:pPr>
      <w:r>
        <w:t xml:space="preserve">In Ireland, </w:t>
      </w:r>
      <w:r w:rsidR="00A84BBE" w:rsidRPr="00A84BBE">
        <w:t>various accommodations services provid</w:t>
      </w:r>
      <w:r w:rsidR="00A84BBE">
        <w:t xml:space="preserve">e </w:t>
      </w:r>
      <w:r>
        <w:t>a similar combination of short-term accommodation and one-to-one support to DIAL House, which include</w:t>
      </w:r>
      <w:r w:rsidR="00A84BBE">
        <w:t>s</w:t>
      </w:r>
      <w:r>
        <w:t>:</w:t>
      </w:r>
    </w:p>
    <w:p w14:paraId="62670CB5" w14:textId="53DC8F11" w:rsidR="008E465F" w:rsidRDefault="008E465F" w:rsidP="00E82D21">
      <w:pPr>
        <w:pStyle w:val="ListParagraph"/>
        <w:numPr>
          <w:ilvl w:val="0"/>
          <w:numId w:val="34"/>
        </w:numPr>
        <w:spacing w:line="276" w:lineRule="auto"/>
      </w:pPr>
      <w:r>
        <w:t xml:space="preserve">Don Bosco Care, a voluntary organisation with six accommodation facilities that offer a Residential Aftercare service and Outreach service for young people, aged 18 to 21 years old </w:t>
      </w:r>
      <w:r>
        <w:fldChar w:fldCharType="begin"/>
      </w:r>
      <w:r w:rsidR="00570DAB">
        <w:instrText xml:space="preserve"> ADDIN ZOTERO_ITEM CSL_CITATION {"citationID":"a1l3rijdnn9","properties":{"formattedCitation":"(37)","plainCitation":"(37)","noteIndex":0},"citationItems":[{"id":7525,"uris":["http://zotero.org/groups/254988/items/CL3IDAZH"],"uri":["http://zotero.org/groups/254988/items/CL3IDAZH"],"itemData":{"id":7525,"type":"webpage","container-title":"don-bosco-care-2016","language":"en","title":"Don Bosco Care - Residential Aftercare and Outreach Aftercare Services","URL":"https://www.donboscocare.ie/more-info","accessed":{"date-parts":[["2020",2,14]]}}}],"schema":"https://github.com/citation-style-language/schema/raw/master/csl-citation.json"} </w:instrText>
      </w:r>
      <w:r>
        <w:fldChar w:fldCharType="separate"/>
      </w:r>
      <w:r w:rsidR="00570DAB">
        <w:rPr>
          <w:rFonts w:cs="Times New Roman"/>
        </w:rPr>
        <w:t>(37)</w:t>
      </w:r>
      <w:r>
        <w:fldChar w:fldCharType="end"/>
      </w:r>
    </w:p>
    <w:p w14:paraId="265F68B4" w14:textId="17F8EAC6" w:rsidR="008E465F" w:rsidRDefault="008E465F" w:rsidP="00E82D21">
      <w:pPr>
        <w:pStyle w:val="ListParagraph"/>
        <w:numPr>
          <w:ilvl w:val="0"/>
          <w:numId w:val="34"/>
        </w:numPr>
        <w:spacing w:line="276" w:lineRule="auto"/>
      </w:pPr>
      <w:r>
        <w:t xml:space="preserve">Lefroy House, semi-independent apartments operated by the Salvation Army providing young people with short-term accommodations and supports for moving towards independent living </w:t>
      </w:r>
      <w:r>
        <w:fldChar w:fldCharType="begin"/>
      </w:r>
      <w:r w:rsidR="00570DAB">
        <w:instrText xml:space="preserve"> ADDIN ZOTERO_ITEM CSL_CITATION {"citationID":"a27vln87efv","properties":{"formattedCitation":"(38)","plainCitation":"(38)","noteIndex":0},"citationItems":[{"id":7527,"uris":["http://zotero.org/groups/254988/items/ILFFQKHU"],"uri":["http://zotero.org/groups/254988/items/ILFFQKHU"],"itemData":{"id":7527,"type":"webpage","title":"Lefroy House Dublin | The Salvation Army","URL":"https://www.salvationarmy.org.uk/lefroy-house-dublin","accessed":{"date-parts":[["2020",2,14]]}}}],"schema":"https://github.com/citation-style-language/schema/raw/master/csl-citation.json"} </w:instrText>
      </w:r>
      <w:r>
        <w:fldChar w:fldCharType="separate"/>
      </w:r>
      <w:r w:rsidR="00570DAB">
        <w:rPr>
          <w:rFonts w:cs="Times New Roman"/>
        </w:rPr>
        <w:t>(38)</w:t>
      </w:r>
      <w:r>
        <w:fldChar w:fldCharType="end"/>
      </w:r>
    </w:p>
    <w:p w14:paraId="354078EA" w14:textId="605290BC" w:rsidR="008E465F" w:rsidRDefault="008E465F" w:rsidP="00E82D21">
      <w:pPr>
        <w:pStyle w:val="ListParagraph"/>
        <w:numPr>
          <w:ilvl w:val="0"/>
          <w:numId w:val="34"/>
        </w:numPr>
        <w:spacing w:line="276" w:lineRule="auto"/>
      </w:pPr>
      <w:r>
        <w:t xml:space="preserve">Wellsprings, a voluntary organisation providing residential aftercare services for young women, aged 16 to 23 years old </w:t>
      </w:r>
      <w:r>
        <w:fldChar w:fldCharType="begin"/>
      </w:r>
      <w:r w:rsidR="00570DAB">
        <w:instrText xml:space="preserve"> ADDIN ZOTERO_ITEM CSL_CITATION {"citationID":"a2iiel584pe","properties":{"formattedCitation":"(39)","plainCitation":"(39)","noteIndex":0},"citationItems":[{"id":7519,"uris":["http://zotero.org/groups/254988/items/C9ZKCGXV"],"uri":["http://zotero.org/groups/254988/items/C9ZKCGXV"],"itemData":{"id":7519,"type":"post-weblog","abstract":"Wellsprings provides a range of services to meet the needs of young women in the Residential and Outreach services. The core of Wellsprings’ services are care and aftercare provision and homelessness prevention. These are delivered through provision of a residential care and aftercare service for young women between the ages of 16 and 23 years …","container-title":"Wellsprings","language":"en-US","title":"Wellsprings Services","URL":"http://wellsprings.ie/services/","accessed":{"date-parts":[["2020",2,14]]}}}],"schema":"https://github.com/citation-style-language/schema/raw/master/csl-citation.json"} </w:instrText>
      </w:r>
      <w:r>
        <w:fldChar w:fldCharType="separate"/>
      </w:r>
      <w:r w:rsidR="00570DAB">
        <w:rPr>
          <w:rFonts w:cs="Times New Roman"/>
        </w:rPr>
        <w:t>(39)</w:t>
      </w:r>
      <w:r>
        <w:fldChar w:fldCharType="end"/>
      </w:r>
    </w:p>
    <w:p w14:paraId="056B7357" w14:textId="4274034E" w:rsidR="008E465F" w:rsidRDefault="008E465F" w:rsidP="00E82D21">
      <w:pPr>
        <w:pStyle w:val="ListParagraph"/>
        <w:numPr>
          <w:ilvl w:val="0"/>
          <w:numId w:val="34"/>
        </w:numPr>
        <w:spacing w:line="276" w:lineRule="auto"/>
      </w:pPr>
      <w:r>
        <w:t xml:space="preserve">Streetline, a residential home for young people aged 14 to 21 years old who are leaving care or at-risk of homelessness in Dublin’s North Inner City </w:t>
      </w:r>
      <w:r>
        <w:fldChar w:fldCharType="begin"/>
      </w:r>
      <w:r w:rsidR="00570DAB">
        <w:instrText xml:space="preserve"> ADDIN ZOTERO_ITEM CSL_CITATION {"citationID":"a1avr5gfj00","properties":{"formattedCitation":"(40)","plainCitation":"(40)","noteIndex":0},"citationItems":[{"id":7529,"uris":["http://zotero.org/groups/254988/items/4WMTD7GK"],"uri":["http://zotero.org/groups/254988/items/4WMTD7GK"],"itemData":{"id":7529,"type":"post-weblog","language":"en-US","title":"http://streetline.ie/","title-short":"http","URL":"http://streetline.ie/","accessed":{"date-parts":[["2020",2,14]]}}}],"schema":"https://github.com/citation-style-language/schema/raw/master/csl-citation.json"} </w:instrText>
      </w:r>
      <w:r>
        <w:fldChar w:fldCharType="separate"/>
      </w:r>
      <w:r w:rsidR="00570DAB">
        <w:rPr>
          <w:rFonts w:cs="Times New Roman"/>
        </w:rPr>
        <w:t>(40)</w:t>
      </w:r>
      <w:r>
        <w:fldChar w:fldCharType="end"/>
      </w:r>
      <w:r>
        <w:t>.</w:t>
      </w:r>
    </w:p>
    <w:p w14:paraId="06348B47" w14:textId="2B0D10BC" w:rsidR="008E465F" w:rsidRDefault="008E465F" w:rsidP="00E82D21">
      <w:pPr>
        <w:pStyle w:val="ListParagraph"/>
        <w:numPr>
          <w:ilvl w:val="0"/>
          <w:numId w:val="34"/>
        </w:numPr>
        <w:spacing w:line="276" w:lineRule="auto"/>
      </w:pPr>
      <w:r>
        <w:t xml:space="preserve">Focus Ireland provides an aftercare service and short-term accommodation to young people in Waterford, Dublin and Limerick respectively </w:t>
      </w:r>
      <w:r>
        <w:fldChar w:fldCharType="begin"/>
      </w:r>
      <w:r w:rsidR="00570DAB">
        <w:instrText xml:space="preserve"> ADDIN ZOTERO_ITEM CSL_CITATION {"citationID":"a1stbj8aai7","properties":{"formattedCitation":"(41)","plainCitation":"(41)","noteIndex":0},"citationItems":[{"id":7513,"uris":["http://zotero.org/groups/254988/items/FR7ZF73Y"],"uri":["http://zotero.org/groups/254988/items/FR7ZF73Y"],"itemData":{"id":7513,"type":"post-weblog","abstract":"List of services run by other organisations in your local area that may be able to provide support for you if you are at risk or experiencing homelessness","container-title":"Focus Ireland","language":"en-GB","title":"Local Services","URL":"https://www.focusireland.ie/resource-hub/prevention-hub/local-services/","accessed":{"date-parts":[["2020",2,14]]}}}],"schema":"https://github.com/citation-style-language/schema/raw/master/csl-citation.json"} </w:instrText>
      </w:r>
      <w:r>
        <w:fldChar w:fldCharType="separate"/>
      </w:r>
      <w:r w:rsidR="00570DAB">
        <w:rPr>
          <w:rFonts w:cs="Times New Roman"/>
        </w:rPr>
        <w:t>(41)</w:t>
      </w:r>
      <w:r>
        <w:fldChar w:fldCharType="end"/>
      </w:r>
      <w:r>
        <w:t>.</w:t>
      </w:r>
    </w:p>
    <w:p w14:paraId="28CFDEE3" w14:textId="0B46EF1D" w:rsidR="008E465F" w:rsidRDefault="008E465F" w:rsidP="00E82D21">
      <w:pPr>
        <w:spacing w:line="276" w:lineRule="auto"/>
      </w:pPr>
      <w:r>
        <w:t xml:space="preserve">The Foyer model is another similar approach to supporting young people and care leavers with transitioning into adulthood and independent living </w:t>
      </w:r>
      <w:r>
        <w:fldChar w:fldCharType="begin"/>
      </w:r>
      <w:r w:rsidR="00570DAB">
        <w:instrText xml:space="preserve"> ADDIN ZOTERO_ITEM CSL_CITATION {"citationID":"a2gtqfebahj","properties":{"formattedCitation":"(42)","plainCitation":"(42)","noteIndex":0},"citationItems":[{"id":7517,"uris":["http://zotero.org/groups/254988/items/9MMP3YPF"],"uri":["http://zotero.org/groups/254988/items/9MMP3YPF"],"itemData":{"id":7517,"type":"webpage","title":"What is a Foyer? | The Foyer Federation - Transforming opportunities for young people","URL":"https://foyer.net/about-foyers/what-is-a-foyer/","accessed":{"date-parts":[["2020",2,14]]}}}],"schema":"https://github.com/citation-style-language/schema/raw/master/csl-citation.json"} </w:instrText>
      </w:r>
      <w:r>
        <w:fldChar w:fldCharType="separate"/>
      </w:r>
      <w:r w:rsidR="00570DAB">
        <w:rPr>
          <w:rFonts w:cs="Times New Roman"/>
          <w:lang w:val="en-US"/>
        </w:rPr>
        <w:t>(42)</w:t>
      </w:r>
      <w:r>
        <w:fldChar w:fldCharType="end"/>
      </w:r>
      <w:r>
        <w:t>. Like DIAL House, this model places an emphasis on offering education and training to support a young person with developing their life skills. According to the Cork Foyer Project’s website, the programme covers areas of “</w:t>
      </w:r>
      <w:r w:rsidRPr="00E476BE">
        <w:t>accommodation, security, support and advice, jobs and learning, activities and independence</w:t>
      </w:r>
      <w:r>
        <w:t xml:space="preserve">” </w:t>
      </w:r>
      <w:r>
        <w:fldChar w:fldCharType="begin"/>
      </w:r>
      <w:r w:rsidR="00570DAB">
        <w:instrText xml:space="preserve"> ADDIN ZOTERO_ITEM CSL_CITATION {"citationID":"a16akg08848","properties":{"formattedCitation":"(43)","plainCitation":"(43)","noteIndex":0},"citationItems":[{"id":7515,"uris":["http://zotero.org/groups/254988/items/A7KRBN3V"],"uri":["http://zotero.org/groups/254988/items/A7KRBN3V"],"itemData":{"id":7515,"type":"webpage","abstract":"The Cork Foyer Youth Offer identifies the services and supports that we offer to young people to help them move towards independence, and covers the areas of accommodation, security, support and advice, jobs and learning, activities and independence.","container-title":"Cork City Council","language":"en","title":"Cork Foyer Youth Offer","URL":"https:/www.corkcity.ie/corkcityco/en/cork-foyer/the-foyer/cork-foyer-youth-offer.html","accessed":{"date-parts":[["2020",2,14]]}}}],"schema":"https://github.com/citation-style-language/schema/raw/master/csl-citation.json"} </w:instrText>
      </w:r>
      <w:r>
        <w:fldChar w:fldCharType="separate"/>
      </w:r>
      <w:r w:rsidR="00570DAB">
        <w:rPr>
          <w:rFonts w:cs="Times New Roman"/>
          <w:lang w:val="en-US"/>
        </w:rPr>
        <w:t>(43)</w:t>
      </w:r>
      <w:r>
        <w:fldChar w:fldCharType="end"/>
      </w:r>
      <w:r>
        <w:t xml:space="preserve">. In Ireland, there are three Foyer projects, including Cork City Council’s Cork Foyer Project and Bishopsgrove Support Student Accommodation, as well as St. Catherine’s Foyer, which is operated by Peter McVerry Trust </w:t>
      </w:r>
      <w:r>
        <w:fldChar w:fldCharType="begin"/>
      </w:r>
      <w:r w:rsidR="00570DAB">
        <w:instrText xml:space="preserve"> ADDIN ZOTERO_ITEM CSL_CITATION {"citationID":"a2ndd5h2f2b","properties":{"formattedCitation":"(42,44)","plainCitation":"(42,44)","noteIndex":0},"citationItems":[{"id":7509,"uris":["http://zotero.org/groups/254988/items/8NTVJYSS"],"uri":["http://zotero.org/groups/254988/items/8NTVJYSS"],"itemData":{"id":7509,"type":"post-weblog","abstract":"St. Catherine’s Foyer is a housing initiative set up for the homeless youths of the city.","container-title":"The Liberty","title":"St. Catherine’s Foyer working wonders","URL":"http://www.theliberty.ie/2012/03/06/st-catherines-foyer-working-wonders/","accessed":{"date-parts":[["2020",2,14]]},"issued":{"date-parts":[["2012",3,6]]}}},{"id":7517,"uris":["http://zotero.org/groups/254988/items/9MMP3YPF"],"uri":["http://zotero.org/groups/254988/items/9MMP3YPF"],"itemData":{"id":7517,"type":"webpage","title":"What is a Foyer? | The Foyer Federation - Transforming opportunities for young people","URL":"https://foyer.net/about-foyers/what-is-a-foyer/","accessed":{"date-parts":[["2020",2,14]]}}}],"schema":"https://github.com/citation-style-language/schema/raw/master/csl-citation.json"} </w:instrText>
      </w:r>
      <w:r>
        <w:fldChar w:fldCharType="separate"/>
      </w:r>
      <w:r w:rsidR="00570DAB">
        <w:rPr>
          <w:rFonts w:cs="Times New Roman"/>
          <w:lang w:val="en-US"/>
        </w:rPr>
        <w:t>(42,44)</w:t>
      </w:r>
      <w:r>
        <w:fldChar w:fldCharType="end"/>
      </w:r>
      <w:r w:rsidR="00553167">
        <w:t>.</w:t>
      </w:r>
    </w:p>
    <w:p w14:paraId="49A677DE" w14:textId="54BD21FA" w:rsidR="008E465F" w:rsidRDefault="008E465F" w:rsidP="00E82D21">
      <w:pPr>
        <w:spacing w:line="276" w:lineRule="auto"/>
        <w:rPr>
          <w:bCs/>
        </w:rPr>
      </w:pPr>
      <w:r>
        <w:t xml:space="preserve">While all of the services described above are targeted specifically at young people including young care leavers, most of the crisis support or emergency homeless services operating around the country offer beds to young people aged 18 – </w:t>
      </w:r>
      <w:r w:rsidR="00553167">
        <w:t>25</w:t>
      </w:r>
      <w:r>
        <w:t xml:space="preserve"> where </w:t>
      </w:r>
      <w:r w:rsidRPr="00EF212A">
        <w:rPr>
          <w:bCs/>
        </w:rPr>
        <w:t>needed</w:t>
      </w:r>
      <w:r w:rsidR="00553167">
        <w:rPr>
          <w:bCs/>
        </w:rPr>
        <w:t xml:space="preserve"> </w:t>
      </w:r>
      <w:r w:rsidR="00553167">
        <w:rPr>
          <w:bCs/>
        </w:rPr>
        <w:fldChar w:fldCharType="begin"/>
      </w:r>
      <w:r w:rsidR="00570DAB">
        <w:rPr>
          <w:bCs/>
        </w:rPr>
        <w:instrText xml:space="preserve"> ADDIN ZOTERO_ITEM CSL_CITATION {"citationID":"a26lau88fes","properties":{"formattedCitation":"(45)","plainCitation":"(45)","noteIndex":0},"citationItems":[{"id":7568,"uris":["http://zotero.org/groups/254988/items/U3NVY5BL"],"uri":["http://zotero.org/groups/254988/items/U3NVY5BL"],"itemData":{"id":7568,"type":"report","abstract":"This report presents the findings of a high-level review of the implementation of the Youth Homelessness Strategy. The purpose of the review is to establish the extent to which the strategy has been successful, to identify blockages and challenges to its implementation, and to make recommendations on a new implementation framework.","event-place":"Dublin","genre":"Report","language":"en","publisher":"Stationery Office","publisher-place":"Dublin","source":"www.drugsandalcohol.ie","title":"Every child a home: a review of the implementation of the youth homelessness strategy.","title-short":"Every child a home","URL":"https://www.drugsandalcohol.ie/20203/","author":[{"family":"Denyer","given":"Sean"},{"family":"Sheehan","given":"Aisling"},{"family":"Bowser","given":"Avery"}],"accessed":{"date-parts":[["2020",2,17]]},"issued":{"date-parts":[["2013"]]}}}],"schema":"https://github.com/citation-style-language/schema/raw/master/csl-citation.json"} </w:instrText>
      </w:r>
      <w:r w:rsidR="00553167">
        <w:rPr>
          <w:bCs/>
        </w:rPr>
        <w:fldChar w:fldCharType="separate"/>
      </w:r>
      <w:r w:rsidR="00570DAB">
        <w:rPr>
          <w:rFonts w:cs="Times New Roman"/>
          <w:lang w:val="en-US"/>
        </w:rPr>
        <w:t>(45)</w:t>
      </w:r>
      <w:r w:rsidR="00553167">
        <w:rPr>
          <w:bCs/>
        </w:rPr>
        <w:fldChar w:fldCharType="end"/>
      </w:r>
      <w:r w:rsidR="00553167">
        <w:rPr>
          <w:bCs/>
        </w:rPr>
        <w:t>.</w:t>
      </w:r>
      <w:r>
        <w:rPr>
          <w:bCs/>
        </w:rPr>
        <w:t xml:space="preserve"> </w:t>
      </w:r>
    </w:p>
    <w:p w14:paraId="12514B7B" w14:textId="18BD436D" w:rsidR="008E465F" w:rsidRPr="00545235" w:rsidRDefault="008E465F" w:rsidP="00E82D21">
      <w:pPr>
        <w:spacing w:line="276" w:lineRule="auto"/>
        <w:rPr>
          <w:color w:val="000000" w:themeColor="text1"/>
        </w:rPr>
      </w:pPr>
      <w:r>
        <w:rPr>
          <w:color w:val="000000" w:themeColor="text1"/>
        </w:rPr>
        <w:t xml:space="preserve">There are two national advocacy organisations, in Ireland, who provide advocacy support and information to care leavers on a range of issues and challenges.  </w:t>
      </w:r>
      <w:r w:rsidRPr="00545235">
        <w:rPr>
          <w:color w:val="000000" w:themeColor="text1"/>
        </w:rPr>
        <w:t>Empowering People in Care (EPIC)</w:t>
      </w:r>
      <w:r>
        <w:rPr>
          <w:color w:val="000000" w:themeColor="text1"/>
        </w:rPr>
        <w:t xml:space="preserve"> is</w:t>
      </w:r>
      <w:r w:rsidRPr="00545235">
        <w:rPr>
          <w:color w:val="000000" w:themeColor="text1"/>
        </w:rPr>
        <w:t xml:space="preserve"> a national voluntary organisation working with and for children and young adults who are currently in care or who have experience of being in care. EPIC provides one-to-one advocacy support for children and young adults, as well as lobbies for change and improvements in the provision and quality of care services, both national</w:t>
      </w:r>
      <w:r>
        <w:rPr>
          <w:color w:val="000000" w:themeColor="text1"/>
        </w:rPr>
        <w:t xml:space="preserve">ly </w:t>
      </w:r>
      <w:r w:rsidRPr="00545235">
        <w:rPr>
          <w:color w:val="000000" w:themeColor="text1"/>
        </w:rPr>
        <w:t xml:space="preserve">and </w:t>
      </w:r>
      <w:r>
        <w:rPr>
          <w:color w:val="000000" w:themeColor="text1"/>
        </w:rPr>
        <w:t xml:space="preserve">at </w:t>
      </w:r>
      <w:r w:rsidRPr="00545235">
        <w:rPr>
          <w:color w:val="000000" w:themeColor="text1"/>
        </w:rPr>
        <w:t xml:space="preserve">local levels </w:t>
      </w:r>
      <w:r w:rsidRPr="00545235">
        <w:rPr>
          <w:color w:val="000000" w:themeColor="text1"/>
        </w:rPr>
        <w:fldChar w:fldCharType="begin"/>
      </w:r>
      <w:r w:rsidR="00570DAB">
        <w:rPr>
          <w:color w:val="000000" w:themeColor="text1"/>
        </w:rPr>
        <w:instrText xml:space="preserve"> ADDIN ZOTERO_ITEM CSL_CITATION {"citationID":"a1cm0u6ds3s","properties":{"formattedCitation":"(46)","plainCitation":"(46)","noteIndex":0},"citationItems":[{"id":7532,"uris":["http://zotero.org/groups/254988/items/E8AWLSWY"],"uri":["http://zotero.org/groups/254988/items/E8AWLSWY"],"itemData":{"id":7532,"type":"post-weblog","language":"en-US","title":"EPIC - Empowering People in Care - Young people in Care Ireland","URL":"https://www.epiconline.ie/","accessed":{"date-parts":[["2020",2,14]]}}}],"schema":"https://github.com/citation-style-language/schema/raw/master/csl-citation.json"} </w:instrText>
      </w:r>
      <w:r w:rsidRPr="00545235">
        <w:rPr>
          <w:color w:val="000000" w:themeColor="text1"/>
        </w:rPr>
        <w:fldChar w:fldCharType="separate"/>
      </w:r>
      <w:r w:rsidR="00570DAB">
        <w:rPr>
          <w:rFonts w:cs="Times New Roman"/>
          <w:color w:val="000000"/>
          <w:lang w:val="en-US"/>
        </w:rPr>
        <w:t>(46)</w:t>
      </w:r>
      <w:r w:rsidRPr="00545235">
        <w:rPr>
          <w:color w:val="000000" w:themeColor="text1"/>
        </w:rPr>
        <w:fldChar w:fldCharType="end"/>
      </w:r>
    </w:p>
    <w:p w14:paraId="53C95A44" w14:textId="3E9B1ABF" w:rsidR="008E465F" w:rsidRPr="00545235" w:rsidRDefault="008E465F" w:rsidP="00E82D21">
      <w:pPr>
        <w:spacing w:line="276" w:lineRule="auto"/>
        <w:rPr>
          <w:color w:val="000000" w:themeColor="text1"/>
        </w:rPr>
      </w:pPr>
      <w:r w:rsidRPr="00545235">
        <w:rPr>
          <w:color w:val="000000" w:themeColor="text1"/>
        </w:rPr>
        <w:t xml:space="preserve">The Irish Aftercare Network is a membership organisation consisting of both care leavers and </w:t>
      </w:r>
      <w:r>
        <w:rPr>
          <w:color w:val="000000" w:themeColor="text1"/>
        </w:rPr>
        <w:t xml:space="preserve">50 </w:t>
      </w:r>
      <w:r w:rsidRPr="00545235">
        <w:rPr>
          <w:color w:val="000000" w:themeColor="text1"/>
        </w:rPr>
        <w:t xml:space="preserve">organisations who provide support to care leavers. The organisation </w:t>
      </w:r>
      <w:r w:rsidR="00A84BBE">
        <w:rPr>
          <w:color w:val="000000" w:themeColor="text1"/>
        </w:rPr>
        <w:t>aims</w:t>
      </w:r>
      <w:r w:rsidRPr="00545235">
        <w:rPr>
          <w:color w:val="000000" w:themeColor="text1"/>
        </w:rPr>
        <w:t xml:space="preserve"> to share and promote models of best practice in aftercare, </w:t>
      </w:r>
      <w:r>
        <w:rPr>
          <w:color w:val="000000" w:themeColor="text1"/>
        </w:rPr>
        <w:t>as well as</w:t>
      </w:r>
      <w:r w:rsidRPr="00545235">
        <w:rPr>
          <w:color w:val="000000" w:themeColor="text1"/>
        </w:rPr>
        <w:t xml:space="preserve"> to advocate on behalf of care leavers and organisations </w:t>
      </w:r>
      <w:r w:rsidRPr="00545235">
        <w:rPr>
          <w:color w:val="000000" w:themeColor="text1"/>
        </w:rPr>
        <w:fldChar w:fldCharType="begin"/>
      </w:r>
      <w:r w:rsidR="00570DAB">
        <w:rPr>
          <w:color w:val="000000" w:themeColor="text1"/>
        </w:rPr>
        <w:instrText xml:space="preserve"> ADDIN ZOTERO_ITEM CSL_CITATION {"citationID":"a11v4bhvouj","properties":{"formattedCitation":"(47)","plainCitation":"(47)","noteIndex":0},"citationItems":[{"id":7531,"uris":["http://zotero.org/groups/254988/items/LYDQ9HWF"],"uri":["http://zotero.org/groups/254988/items/LYDQ9HWF"],"itemData":{"id":7531,"type":"post-weblog","language":"en-GB","title":"Irish Aftercare Network | Supporting people working with care leavers","URL":"http://www.irishaftercare.com/","accessed":{"date-parts":[["2020",2,14]]}}}],"schema":"https://github.com/citation-style-language/schema/raw/master/csl-citation.json"} </w:instrText>
      </w:r>
      <w:r w:rsidRPr="00545235">
        <w:rPr>
          <w:color w:val="000000" w:themeColor="text1"/>
        </w:rPr>
        <w:fldChar w:fldCharType="separate"/>
      </w:r>
      <w:r w:rsidR="00570DAB">
        <w:rPr>
          <w:rFonts w:cs="Times New Roman"/>
          <w:color w:val="000000"/>
          <w:lang w:val="en-US"/>
        </w:rPr>
        <w:t>(47)</w:t>
      </w:r>
      <w:r w:rsidRPr="00545235">
        <w:rPr>
          <w:color w:val="000000" w:themeColor="text1"/>
        </w:rPr>
        <w:fldChar w:fldCharType="end"/>
      </w:r>
      <w:r>
        <w:rPr>
          <w:color w:val="000000" w:themeColor="text1"/>
        </w:rPr>
        <w:t>.</w:t>
      </w:r>
    </w:p>
    <w:p w14:paraId="6E98BF76" w14:textId="1B739556" w:rsidR="008E465F" w:rsidRDefault="008E465F" w:rsidP="00C14AAE">
      <w:pPr>
        <w:pStyle w:val="Heading2"/>
      </w:pPr>
      <w:bookmarkStart w:id="148" w:name="_Toc44075126"/>
      <w:bookmarkStart w:id="149" w:name="_Toc44583878"/>
      <w:r>
        <w:t>Summary</w:t>
      </w:r>
      <w:bookmarkEnd w:id="148"/>
      <w:bookmarkEnd w:id="149"/>
    </w:p>
    <w:p w14:paraId="74F60D1F" w14:textId="73771544" w:rsidR="008E465F" w:rsidRDefault="008E465F" w:rsidP="00E82D21">
      <w:pPr>
        <w:spacing w:line="276" w:lineRule="auto"/>
        <w:rPr>
          <w:lang w:val="en-US"/>
        </w:rPr>
      </w:pPr>
      <w:r>
        <w:rPr>
          <w:lang w:val="en-US"/>
        </w:rPr>
        <w:t xml:space="preserve">This review of </w:t>
      </w:r>
      <w:r w:rsidR="00A84BBE">
        <w:rPr>
          <w:lang w:val="en-US"/>
        </w:rPr>
        <w:t xml:space="preserve">the </w:t>
      </w:r>
      <w:r>
        <w:rPr>
          <w:lang w:val="en-US"/>
        </w:rPr>
        <w:t xml:space="preserve">recent literature shows that care leavers display a higher likelihood of experiencing mental health issues, poor education attainment, poor social or family support, drug and alcohol misuse and offending behaviour. Evidence on key areas of stable accommodation, education attainment and the protective role of social support indicate that care leavers often need further assistance with preparing to live independently, and may not yet have developed adequate life skills when they reach the age of 18 and preparing to leave care. </w:t>
      </w:r>
    </w:p>
    <w:p w14:paraId="1E6256D3" w14:textId="5CA1A473" w:rsidR="008E465F" w:rsidRPr="004E62FA" w:rsidRDefault="008E465F" w:rsidP="00E82D21">
      <w:pPr>
        <w:spacing w:line="276" w:lineRule="auto"/>
      </w:pPr>
      <w:r>
        <w:rPr>
          <w:lang w:val="en-US"/>
        </w:rPr>
        <w:t>While care leavers with support needs</w:t>
      </w:r>
      <w:r w:rsidR="00A84BBE">
        <w:rPr>
          <w:lang w:val="en-US"/>
        </w:rPr>
        <w:t xml:space="preserve"> </w:t>
      </w:r>
      <w:r>
        <w:rPr>
          <w:lang w:val="en-US"/>
        </w:rPr>
        <w:t xml:space="preserve">receive aftercare services from Tusla, there are young adults with multiple and complex needs who require greater support, which is often provided by voluntary services and NGOs. Many of these voluntary services offer a combination of accommodations, life skills development and one-to-one supports, to help young adults with this transition period and to maintain their tenancy in the community. </w:t>
      </w:r>
    </w:p>
    <w:p w14:paraId="3DA99A2B" w14:textId="5B5F243D" w:rsidR="00773484" w:rsidRDefault="007F6689" w:rsidP="00C14AAE">
      <w:pPr>
        <w:pStyle w:val="Heading1"/>
      </w:pPr>
      <w:bookmarkStart w:id="150" w:name="_SROI_Methodology"/>
      <w:bookmarkEnd w:id="150"/>
      <w:r>
        <w:br w:type="column"/>
      </w:r>
      <w:bookmarkStart w:id="151" w:name="_Toc44075127"/>
      <w:bookmarkStart w:id="152" w:name="_Toc44583879"/>
      <w:r w:rsidR="00773484">
        <w:t>SROI Methodology</w:t>
      </w:r>
      <w:bookmarkEnd w:id="151"/>
      <w:bookmarkEnd w:id="152"/>
      <w:r w:rsidR="00773484">
        <w:t xml:space="preserve"> </w:t>
      </w:r>
    </w:p>
    <w:p w14:paraId="2E8C4255" w14:textId="2D5505AB" w:rsidR="00773484" w:rsidRDefault="00773484" w:rsidP="00C14AAE">
      <w:pPr>
        <w:pStyle w:val="Heading2"/>
      </w:pPr>
      <w:bookmarkStart w:id="153" w:name="_Toc44075128"/>
      <w:bookmarkStart w:id="154" w:name="_Toc44583880"/>
      <w:r>
        <w:t>Overview</w:t>
      </w:r>
      <w:bookmarkEnd w:id="153"/>
      <w:bookmarkEnd w:id="154"/>
    </w:p>
    <w:p w14:paraId="55D98122" w14:textId="77777777" w:rsidR="00773484" w:rsidRDefault="00773484" w:rsidP="00E82D21">
      <w:pPr>
        <w:spacing w:line="276" w:lineRule="auto"/>
        <w:rPr>
          <w:shd w:val="clear" w:color="auto" w:fill="FFFFFF"/>
        </w:rPr>
      </w:pPr>
      <w:r>
        <w:rPr>
          <w:lang w:val="en-GB"/>
        </w:rPr>
        <w:t xml:space="preserve">This SROI involved substantial data collection from all stakeholder groups involved or affected by DIAL </w:t>
      </w:r>
      <w:r w:rsidR="00FA5B4A">
        <w:rPr>
          <w:lang w:val="en-GB"/>
        </w:rPr>
        <w:t>House</w:t>
      </w:r>
      <w:r>
        <w:rPr>
          <w:lang w:val="en-GB"/>
        </w:rPr>
        <w:t xml:space="preserve">; who may experience positive or negative change as a result of the service. </w:t>
      </w:r>
      <w:r>
        <w:rPr>
          <w:shd w:val="clear" w:color="auto" w:fill="FFFFFF"/>
        </w:rPr>
        <w:t xml:space="preserve">A set of seven principles guided this SROI evaluation, these are established by Social Value International, the organisation responsible for assuring this report </w:t>
      </w:r>
      <w:r w:rsidR="00553167" w:rsidRPr="00553167">
        <w:t>[</w:t>
      </w:r>
      <w:r w:rsidR="00553167" w:rsidRPr="00553167">
        <w:rPr>
          <w:color w:val="FF0000"/>
        </w:rPr>
        <w:t>pending report assurance</w:t>
      </w:r>
      <w:r w:rsidR="00553167">
        <w:t>].</w:t>
      </w:r>
      <w:r>
        <w:rPr>
          <w:shd w:val="clear" w:color="auto" w:fill="FFFFFF"/>
        </w:rPr>
        <w:t xml:space="preserve"> </w:t>
      </w:r>
    </w:p>
    <w:p w14:paraId="143BCF6B" w14:textId="77777777" w:rsidR="00773484" w:rsidRPr="00A44ECD" w:rsidRDefault="00773484" w:rsidP="00E82D21">
      <w:pPr>
        <w:spacing w:line="276" w:lineRule="auto"/>
        <w:rPr>
          <w:lang w:val="en-GB"/>
        </w:rPr>
      </w:pPr>
      <w:r>
        <w:rPr>
          <w:shd w:val="clear" w:color="auto" w:fill="FFFFFF"/>
        </w:rPr>
        <w:t xml:space="preserve">These principles informed the methodology, including how stakeholders were involved, how evidence was gathered and reviewed, as well as the approach to valuing outcomes. </w:t>
      </w:r>
      <w:r w:rsidRPr="00E75767">
        <w:rPr>
          <w:shd w:val="clear" w:color="auto" w:fill="FFFFFF"/>
        </w:rPr>
        <w:t xml:space="preserve">This chapter </w:t>
      </w:r>
      <w:r>
        <w:rPr>
          <w:shd w:val="clear" w:color="auto" w:fill="FFFFFF"/>
        </w:rPr>
        <w:t>explains</w:t>
      </w:r>
      <w:r w:rsidRPr="00E75767">
        <w:rPr>
          <w:shd w:val="clear" w:color="auto" w:fill="FFFFFF"/>
        </w:rPr>
        <w:t xml:space="preserve"> </w:t>
      </w:r>
      <w:r>
        <w:rPr>
          <w:shd w:val="clear" w:color="auto" w:fill="FFFFFF"/>
        </w:rPr>
        <w:t>the key principles and the</w:t>
      </w:r>
      <w:r w:rsidRPr="00E75767">
        <w:rPr>
          <w:shd w:val="clear" w:color="auto" w:fill="FFFFFF"/>
        </w:rPr>
        <w:t xml:space="preserve"> methodology </w:t>
      </w:r>
      <w:r>
        <w:rPr>
          <w:shd w:val="clear" w:color="auto" w:fill="FFFFFF"/>
        </w:rPr>
        <w:t>used for calculating the social return of</w:t>
      </w:r>
      <w:r w:rsidRPr="00E75767">
        <w:rPr>
          <w:shd w:val="clear" w:color="auto" w:fill="FFFFFF"/>
        </w:rPr>
        <w:t xml:space="preserve"> </w:t>
      </w:r>
      <w:r>
        <w:rPr>
          <w:shd w:val="clear" w:color="auto" w:fill="FFFFFF"/>
        </w:rPr>
        <w:t xml:space="preserve">DIAL </w:t>
      </w:r>
      <w:r w:rsidR="00FA5B4A">
        <w:rPr>
          <w:shd w:val="clear" w:color="auto" w:fill="FFFFFF"/>
        </w:rPr>
        <w:t>House</w:t>
      </w:r>
      <w:r>
        <w:rPr>
          <w:shd w:val="clear" w:color="auto" w:fill="FFFFFF"/>
        </w:rPr>
        <w:t>.</w:t>
      </w:r>
    </w:p>
    <w:p w14:paraId="5590FC15" w14:textId="49214637" w:rsidR="00773484" w:rsidRDefault="00773484" w:rsidP="00C14AAE">
      <w:pPr>
        <w:pStyle w:val="Heading2"/>
      </w:pPr>
      <w:bookmarkStart w:id="155" w:name="_Toc44075129"/>
      <w:bookmarkStart w:id="156" w:name="_Toc44583881"/>
      <w:r>
        <w:t>Seven Principles of SROI</w:t>
      </w:r>
      <w:bookmarkEnd w:id="155"/>
      <w:bookmarkEnd w:id="156"/>
      <w:r>
        <w:t xml:space="preserve"> </w:t>
      </w:r>
    </w:p>
    <w:p w14:paraId="3623A505" w14:textId="77777777" w:rsidR="00B62E48" w:rsidRPr="005030C1" w:rsidRDefault="00B62E48" w:rsidP="004064D4">
      <w:pPr>
        <w:pStyle w:val="QualityMatters"/>
        <w:spacing w:line="276" w:lineRule="auto"/>
        <w:rPr>
          <w:shd w:val="clear" w:color="auto" w:fill="FFFFFF"/>
        </w:rPr>
      </w:pPr>
      <w:r>
        <w:rPr>
          <w:shd w:val="clear" w:color="auto" w:fill="FFFFFF"/>
        </w:rPr>
        <w:t>This</w:t>
      </w:r>
      <w:r w:rsidRPr="00D843FB">
        <w:rPr>
          <w:shd w:val="clear" w:color="auto" w:fill="FFFFFF"/>
        </w:rPr>
        <w:t xml:space="preserve"> SROI </w:t>
      </w:r>
      <w:r>
        <w:rPr>
          <w:shd w:val="clear" w:color="auto" w:fill="FFFFFF"/>
        </w:rPr>
        <w:t>involved</w:t>
      </w:r>
      <w:r w:rsidRPr="00D843FB">
        <w:rPr>
          <w:shd w:val="clear" w:color="auto" w:fill="FFFFFF"/>
        </w:rPr>
        <w:t xml:space="preserve"> substantial </w:t>
      </w:r>
      <w:r>
        <w:rPr>
          <w:shd w:val="clear" w:color="auto" w:fill="FFFFFF"/>
        </w:rPr>
        <w:t>data</w:t>
      </w:r>
      <w:r w:rsidRPr="00D843FB">
        <w:rPr>
          <w:shd w:val="clear" w:color="auto" w:fill="FFFFFF"/>
        </w:rPr>
        <w:t xml:space="preserve"> collection from </w:t>
      </w:r>
      <w:r>
        <w:rPr>
          <w:shd w:val="clear" w:color="auto" w:fill="FFFFFF"/>
        </w:rPr>
        <w:t>individuals who</w:t>
      </w:r>
      <w:r w:rsidRPr="00D843FB">
        <w:rPr>
          <w:shd w:val="clear" w:color="auto" w:fill="FFFFFF"/>
        </w:rPr>
        <w:t xml:space="preserve"> </w:t>
      </w:r>
      <w:r>
        <w:rPr>
          <w:shd w:val="clear" w:color="auto" w:fill="FFFFFF"/>
        </w:rPr>
        <w:t>experience material outcomes, both</w:t>
      </w:r>
      <w:r w:rsidRPr="00D843FB">
        <w:rPr>
          <w:shd w:val="clear" w:color="auto" w:fill="FFFFFF"/>
        </w:rPr>
        <w:t xml:space="preserve"> positive or negative</w:t>
      </w:r>
      <w:r>
        <w:rPr>
          <w:shd w:val="clear" w:color="auto" w:fill="FFFFFF"/>
        </w:rPr>
        <w:t xml:space="preserve">, from DIAL House. This SROI was underpinned by seven principles, which were adapted from the principles set forth by Social Value International, </w:t>
      </w:r>
      <w:r w:rsidRPr="00747176">
        <w:rPr>
          <w:shd w:val="clear" w:color="auto" w:fill="FFFFFF"/>
        </w:rPr>
        <w:t xml:space="preserve">the organisation that </w:t>
      </w:r>
      <w:r>
        <w:rPr>
          <w:shd w:val="clear" w:color="auto" w:fill="FFFFFF"/>
        </w:rPr>
        <w:t>peer-</w:t>
      </w:r>
      <w:r w:rsidRPr="00747176">
        <w:rPr>
          <w:shd w:val="clear" w:color="auto" w:fill="FFFFFF"/>
        </w:rPr>
        <w:t>assured this report</w:t>
      </w:r>
      <w:r>
        <w:rPr>
          <w:shd w:val="clear" w:color="auto" w:fill="FFFFFF"/>
        </w:rPr>
        <w:t>.</w:t>
      </w:r>
    </w:p>
    <w:tbl>
      <w:tblPr>
        <w:tblStyle w:val="TableGrid"/>
        <w:tblW w:w="82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6238"/>
      </w:tblGrid>
      <w:tr w:rsidR="00C15C87" w:rsidRPr="007A4CD5" w14:paraId="22638A17" w14:textId="77777777" w:rsidTr="00E82D21">
        <w:tc>
          <w:tcPr>
            <w:tcW w:w="1985" w:type="dxa"/>
          </w:tcPr>
          <w:p w14:paraId="107E802B" w14:textId="77777777" w:rsidR="00C15C87" w:rsidRPr="00C15C87" w:rsidRDefault="00C15C87" w:rsidP="00E82D21">
            <w:pPr>
              <w:pStyle w:val="QualityMatters"/>
              <w:spacing w:line="276" w:lineRule="auto"/>
              <w:jc w:val="right"/>
              <w:rPr>
                <w:b/>
                <w:color w:val="C55E5C"/>
              </w:rPr>
            </w:pPr>
            <w:r w:rsidRPr="00C15C87">
              <w:rPr>
                <w:b/>
                <w:color w:val="C55E5C"/>
              </w:rPr>
              <w:t>Social Value Principle</w:t>
            </w:r>
          </w:p>
        </w:tc>
        <w:tc>
          <w:tcPr>
            <w:tcW w:w="6238" w:type="dxa"/>
          </w:tcPr>
          <w:p w14:paraId="6007B2CF" w14:textId="77777777" w:rsidR="00C15C87" w:rsidRPr="00C15C87" w:rsidRDefault="00C15C87" w:rsidP="00E82D21">
            <w:pPr>
              <w:pStyle w:val="QualityMatters"/>
              <w:spacing w:line="276" w:lineRule="auto"/>
              <w:rPr>
                <w:b/>
              </w:rPr>
            </w:pPr>
            <w:r>
              <w:rPr>
                <w:b/>
              </w:rPr>
              <w:t xml:space="preserve">How </w:t>
            </w:r>
            <w:r w:rsidR="008C39D1">
              <w:rPr>
                <w:b/>
              </w:rPr>
              <w:t>principle</w:t>
            </w:r>
            <w:r w:rsidR="002701FF">
              <w:rPr>
                <w:b/>
              </w:rPr>
              <w:t>s were</w:t>
            </w:r>
            <w:r w:rsidR="008C39D1">
              <w:rPr>
                <w:b/>
              </w:rPr>
              <w:t xml:space="preserve"> applied to this SROI analysis?</w:t>
            </w:r>
          </w:p>
        </w:tc>
      </w:tr>
      <w:tr w:rsidR="00773484" w:rsidRPr="007A4CD5" w14:paraId="5E991BA2" w14:textId="77777777" w:rsidTr="00E82D21">
        <w:tc>
          <w:tcPr>
            <w:tcW w:w="1985" w:type="dxa"/>
          </w:tcPr>
          <w:p w14:paraId="5FB5547E" w14:textId="77777777" w:rsidR="00773484" w:rsidRPr="007A4CD5" w:rsidRDefault="00773484" w:rsidP="00E82D21">
            <w:pPr>
              <w:pStyle w:val="QualityMatters"/>
              <w:spacing w:line="276" w:lineRule="auto"/>
              <w:jc w:val="right"/>
              <w:rPr>
                <w:color w:val="C55E5C"/>
              </w:rPr>
            </w:pPr>
            <w:r w:rsidRPr="007A4CD5">
              <w:rPr>
                <w:color w:val="C55E5C"/>
              </w:rPr>
              <w:t>Principle 1: Involve stakeholders</w:t>
            </w:r>
          </w:p>
        </w:tc>
        <w:tc>
          <w:tcPr>
            <w:tcW w:w="6238" w:type="dxa"/>
          </w:tcPr>
          <w:p w14:paraId="4A775232" w14:textId="4D5470E1" w:rsidR="00773484" w:rsidRPr="007A4CD5" w:rsidRDefault="006742EF" w:rsidP="00E82D21">
            <w:pPr>
              <w:pStyle w:val="QualityMatters"/>
              <w:spacing w:line="276" w:lineRule="auto"/>
            </w:pPr>
            <w:r>
              <w:t>E</w:t>
            </w:r>
            <w:r w:rsidR="00C15C87">
              <w:t xml:space="preserve">nsuring that stakeholders </w:t>
            </w:r>
            <w:r>
              <w:t>are</w:t>
            </w:r>
            <w:r w:rsidR="00C15C87">
              <w:t xml:space="preserve"> involved in each step of this process, </w:t>
            </w:r>
            <w:r>
              <w:t>is vital to the process</w:t>
            </w:r>
            <w:r w:rsidR="00C15C87">
              <w:t xml:space="preserve">. This meant, young people were directly involved in each step of the evaluation process from identifying outcomes, to measuring outcomes and valuing each of these changes. </w:t>
            </w:r>
          </w:p>
        </w:tc>
      </w:tr>
      <w:tr w:rsidR="00773484" w:rsidRPr="007A4CD5" w14:paraId="4C380C62" w14:textId="77777777" w:rsidTr="00E82D21">
        <w:trPr>
          <w:trHeight w:val="992"/>
        </w:trPr>
        <w:tc>
          <w:tcPr>
            <w:tcW w:w="1985" w:type="dxa"/>
          </w:tcPr>
          <w:p w14:paraId="32C5FD07" w14:textId="77777777" w:rsidR="00773484" w:rsidRPr="007A4CD5" w:rsidRDefault="00773484" w:rsidP="00E82D21">
            <w:pPr>
              <w:pStyle w:val="QualityMatters"/>
              <w:spacing w:line="276" w:lineRule="auto"/>
              <w:jc w:val="right"/>
              <w:rPr>
                <w:color w:val="C55E5C"/>
              </w:rPr>
            </w:pPr>
            <w:r w:rsidRPr="007A4CD5">
              <w:rPr>
                <w:color w:val="C55E5C"/>
              </w:rPr>
              <w:t>Principle 2: Understand what changes</w:t>
            </w:r>
          </w:p>
        </w:tc>
        <w:tc>
          <w:tcPr>
            <w:tcW w:w="6238" w:type="dxa"/>
          </w:tcPr>
          <w:p w14:paraId="7088D3F3" w14:textId="70A69F77" w:rsidR="00773484" w:rsidRPr="007A4CD5" w:rsidRDefault="00773484" w:rsidP="00E82D21">
            <w:pPr>
              <w:pStyle w:val="QualityMatters"/>
              <w:spacing w:line="276" w:lineRule="auto"/>
            </w:pPr>
            <w:r w:rsidRPr="007A4CD5">
              <w:t xml:space="preserve">A TOC diagram was created to illustrate how change was generated, based on stakeholder experience. This </w:t>
            </w:r>
            <w:r w:rsidR="006742EF">
              <w:t xml:space="preserve">helped </w:t>
            </w:r>
            <w:r w:rsidRPr="007A4CD5">
              <w:t xml:space="preserve">establish quantitative data </w:t>
            </w:r>
            <w:r w:rsidR="006742EF">
              <w:t>collection tools to measure</w:t>
            </w:r>
            <w:r w:rsidRPr="007A4CD5">
              <w:t xml:space="preserve"> the extent of change. </w:t>
            </w:r>
          </w:p>
        </w:tc>
      </w:tr>
      <w:tr w:rsidR="00773484" w:rsidRPr="007A4CD5" w14:paraId="5B4FC71B" w14:textId="77777777" w:rsidTr="00E82D21">
        <w:tc>
          <w:tcPr>
            <w:tcW w:w="1985" w:type="dxa"/>
          </w:tcPr>
          <w:p w14:paraId="1D3FF63A" w14:textId="77777777" w:rsidR="00773484" w:rsidRPr="007A4CD5" w:rsidRDefault="00773484" w:rsidP="00E82D21">
            <w:pPr>
              <w:pStyle w:val="QualityMatters"/>
              <w:spacing w:line="276" w:lineRule="auto"/>
              <w:jc w:val="right"/>
              <w:rPr>
                <w:color w:val="C55E5C"/>
              </w:rPr>
            </w:pPr>
            <w:r w:rsidRPr="007A4CD5">
              <w:rPr>
                <w:color w:val="C55E5C"/>
              </w:rPr>
              <w:t>Principle 3: Value the things that matter</w:t>
            </w:r>
          </w:p>
        </w:tc>
        <w:tc>
          <w:tcPr>
            <w:tcW w:w="6238" w:type="dxa"/>
          </w:tcPr>
          <w:p w14:paraId="39D5D4C1" w14:textId="7A3DCC6C" w:rsidR="00773484" w:rsidRPr="007A4CD5" w:rsidRDefault="00773484" w:rsidP="00E82D21">
            <w:pPr>
              <w:spacing w:line="276" w:lineRule="auto"/>
            </w:pPr>
            <w:r w:rsidRPr="007A4CD5">
              <w:t xml:space="preserve">The relative importance of different outcomes </w:t>
            </w:r>
            <w:r w:rsidR="00833B33">
              <w:t>is</w:t>
            </w:r>
            <w:r w:rsidRPr="007A4CD5">
              <w:t xml:space="preserve"> assessed, based on stakeholder perspective. These decisions are referenced </w:t>
            </w:r>
            <w:r w:rsidR="006742EF">
              <w:t>in</w:t>
            </w:r>
            <w:r w:rsidRPr="007A4CD5">
              <w:t xml:space="preserve"> the report and often reported in the stakeholders’ own words. </w:t>
            </w:r>
          </w:p>
        </w:tc>
      </w:tr>
      <w:tr w:rsidR="00773484" w:rsidRPr="007A4CD5" w14:paraId="5B4AE5A9" w14:textId="77777777" w:rsidTr="00E82D21">
        <w:tc>
          <w:tcPr>
            <w:tcW w:w="1985" w:type="dxa"/>
          </w:tcPr>
          <w:p w14:paraId="1E962C3B" w14:textId="77777777" w:rsidR="00773484" w:rsidRPr="007A4CD5" w:rsidRDefault="00773484" w:rsidP="00E82D21">
            <w:pPr>
              <w:pStyle w:val="QualityMatters"/>
              <w:spacing w:line="276" w:lineRule="auto"/>
              <w:jc w:val="right"/>
              <w:rPr>
                <w:color w:val="C55E5C"/>
              </w:rPr>
            </w:pPr>
            <w:r w:rsidRPr="007A4CD5">
              <w:rPr>
                <w:color w:val="C55E5C"/>
              </w:rPr>
              <w:t>Principle 4: Only include what is material</w:t>
            </w:r>
          </w:p>
        </w:tc>
        <w:tc>
          <w:tcPr>
            <w:tcW w:w="6238" w:type="dxa"/>
          </w:tcPr>
          <w:p w14:paraId="022B899C" w14:textId="1AE26F77" w:rsidR="00773484" w:rsidRPr="007A4CD5" w:rsidRDefault="00773484" w:rsidP="00E82D21">
            <w:pPr>
              <w:pStyle w:val="QualityMatters"/>
              <w:spacing w:line="276" w:lineRule="auto"/>
            </w:pPr>
            <w:r w:rsidRPr="007A4CD5">
              <w:t xml:space="preserve">To value only outcomes that were relevant and significant for stakeholders to provide a fair, accountable description of the impact generated by DIAL </w:t>
            </w:r>
            <w:r w:rsidR="00FA5B4A" w:rsidRPr="007A4CD5">
              <w:t>House</w:t>
            </w:r>
            <w:r w:rsidRPr="007A4CD5">
              <w:t>. This involved gathering data from stakeholders and, only after this information was analysed,</w:t>
            </w:r>
            <w:r w:rsidR="00833B33">
              <w:t xml:space="preserve"> deciding</w:t>
            </w:r>
            <w:r w:rsidRPr="007A4CD5">
              <w:t xml:space="preserve"> on outcomes that were material to th</w:t>
            </w:r>
            <w:r w:rsidR="006742EF">
              <w:t>e</w:t>
            </w:r>
            <w:r w:rsidRPr="007A4CD5">
              <w:t xml:space="preserve"> SROI.</w:t>
            </w:r>
          </w:p>
        </w:tc>
      </w:tr>
      <w:tr w:rsidR="00773484" w:rsidRPr="007A4CD5" w14:paraId="04D5F381" w14:textId="77777777" w:rsidTr="00E82D21">
        <w:tc>
          <w:tcPr>
            <w:tcW w:w="1985" w:type="dxa"/>
          </w:tcPr>
          <w:p w14:paraId="635962E1" w14:textId="77777777" w:rsidR="00773484" w:rsidRPr="007A4CD5" w:rsidRDefault="00773484" w:rsidP="00E82D21">
            <w:pPr>
              <w:pStyle w:val="QualityMatters"/>
              <w:spacing w:line="276" w:lineRule="auto"/>
              <w:jc w:val="right"/>
              <w:rPr>
                <w:color w:val="C55E5C"/>
              </w:rPr>
            </w:pPr>
            <w:r w:rsidRPr="007A4CD5">
              <w:rPr>
                <w:color w:val="C55E5C"/>
              </w:rPr>
              <w:t>Principle 5: Do not over claim</w:t>
            </w:r>
          </w:p>
        </w:tc>
        <w:tc>
          <w:tcPr>
            <w:tcW w:w="6238" w:type="dxa"/>
          </w:tcPr>
          <w:p w14:paraId="77334473" w14:textId="127EA202" w:rsidR="00773484" w:rsidRPr="007A4CD5" w:rsidRDefault="00773484" w:rsidP="00E82D21">
            <w:pPr>
              <w:spacing w:line="276" w:lineRule="auto"/>
            </w:pPr>
            <w:r w:rsidRPr="007A4CD5">
              <w:t xml:space="preserve">In an SROI analysis, it is important to claim the value of activities that </w:t>
            </w:r>
            <w:r w:rsidR="00833B33">
              <w:t>the</w:t>
            </w:r>
            <w:r w:rsidRPr="007A4CD5">
              <w:t xml:space="preserve"> service is responsible for creating. This means assessing what change would have happened without the interventions, exploring whether there has been displacement, </w:t>
            </w:r>
            <w:r w:rsidR="006742EF">
              <w:t>assessing</w:t>
            </w:r>
            <w:r w:rsidRPr="007A4CD5">
              <w:t xml:space="preserve"> the input of other stakeholders, and ensuring that sensitivity tests are conducted to take account of any limitations or assumptions within the data.</w:t>
            </w:r>
            <w:r w:rsidRPr="007A4CD5" w:rsidDel="00D640F9">
              <w:t xml:space="preserve"> </w:t>
            </w:r>
          </w:p>
        </w:tc>
      </w:tr>
      <w:tr w:rsidR="00773484" w:rsidRPr="007A4CD5" w14:paraId="194790D1" w14:textId="77777777" w:rsidTr="00E82D21">
        <w:tc>
          <w:tcPr>
            <w:tcW w:w="1985" w:type="dxa"/>
          </w:tcPr>
          <w:p w14:paraId="1EEB5BEE" w14:textId="77777777" w:rsidR="00773484" w:rsidRPr="007A4CD5" w:rsidRDefault="00773484" w:rsidP="00E82D21">
            <w:pPr>
              <w:pStyle w:val="QualityMatters"/>
              <w:spacing w:line="276" w:lineRule="auto"/>
              <w:jc w:val="right"/>
              <w:rPr>
                <w:color w:val="C55E5C"/>
              </w:rPr>
            </w:pPr>
            <w:r w:rsidRPr="007A4CD5">
              <w:rPr>
                <w:color w:val="C55E5C"/>
              </w:rPr>
              <w:t>Principle 6: Be transparent</w:t>
            </w:r>
          </w:p>
        </w:tc>
        <w:tc>
          <w:tcPr>
            <w:tcW w:w="6238" w:type="dxa"/>
          </w:tcPr>
          <w:p w14:paraId="4632788D" w14:textId="77777777" w:rsidR="00773484" w:rsidRPr="007A4CD5" w:rsidRDefault="007051EE" w:rsidP="00E82D21">
            <w:pPr>
              <w:pStyle w:val="QualityMatters"/>
              <w:spacing w:line="276" w:lineRule="auto"/>
            </w:pPr>
            <w:r w:rsidRPr="007A4CD5">
              <w:t xml:space="preserve">The </w:t>
            </w:r>
            <w:r w:rsidR="002701FF">
              <w:t>value map</w:t>
            </w:r>
            <w:r w:rsidRPr="007A4CD5">
              <w:t xml:space="preserve"> and report together make clear all working, methodology, valuations and calculations in this evaluation, </w:t>
            </w:r>
            <w:r>
              <w:t>so</w:t>
            </w:r>
            <w:r w:rsidRPr="007A4CD5">
              <w:t xml:space="preserve"> readers can critique the logic of the SROI and that the work can be repeated in the future.  </w:t>
            </w:r>
          </w:p>
        </w:tc>
      </w:tr>
      <w:tr w:rsidR="00773484" w:rsidRPr="007A4CD5" w14:paraId="52B634D4" w14:textId="77777777" w:rsidTr="00E82D21">
        <w:tc>
          <w:tcPr>
            <w:tcW w:w="1985" w:type="dxa"/>
          </w:tcPr>
          <w:p w14:paraId="698B625D" w14:textId="77777777" w:rsidR="00773484" w:rsidRPr="007A4CD5" w:rsidRDefault="00773484" w:rsidP="00E82D21">
            <w:pPr>
              <w:pStyle w:val="QualityMatters"/>
              <w:spacing w:line="276" w:lineRule="auto"/>
              <w:jc w:val="right"/>
              <w:rPr>
                <w:color w:val="C55E5C"/>
              </w:rPr>
            </w:pPr>
            <w:r w:rsidRPr="007A4CD5">
              <w:rPr>
                <w:color w:val="C55E5C"/>
              </w:rPr>
              <w:t>Principle 7: Verify the result</w:t>
            </w:r>
          </w:p>
        </w:tc>
        <w:tc>
          <w:tcPr>
            <w:tcW w:w="6238" w:type="dxa"/>
          </w:tcPr>
          <w:p w14:paraId="23496BB8" w14:textId="203140B8" w:rsidR="00773484" w:rsidRPr="007A4CD5" w:rsidRDefault="00773484" w:rsidP="00E82D21">
            <w:pPr>
              <w:spacing w:line="276" w:lineRule="auto"/>
            </w:pPr>
            <w:r w:rsidRPr="007A4CD5">
              <w:t xml:space="preserve">The SROI evaluation was reviewed and assured by </w:t>
            </w:r>
            <w:r w:rsidR="00833B33">
              <w:t>an</w:t>
            </w:r>
            <w:r w:rsidRPr="007A4CD5">
              <w:t xml:space="preserve"> independent body, Social Value International, to ensure that this SROI evaluation demonstrated a good understanding of, and was consistent with, the social value principles and process. </w:t>
            </w:r>
          </w:p>
        </w:tc>
      </w:tr>
    </w:tbl>
    <w:p w14:paraId="331591B1" w14:textId="7B69D9DE" w:rsidR="00773484" w:rsidRDefault="00773484" w:rsidP="00C14AAE">
      <w:pPr>
        <w:pStyle w:val="Heading2"/>
      </w:pPr>
      <w:bookmarkStart w:id="157" w:name="_Toc44075130"/>
      <w:bookmarkStart w:id="158" w:name="_Toc44583882"/>
      <w:r>
        <w:t>Methodology</w:t>
      </w:r>
      <w:bookmarkEnd w:id="157"/>
      <w:bookmarkEnd w:id="158"/>
    </w:p>
    <w:p w14:paraId="5D83039F" w14:textId="1ABF2F9F" w:rsidR="00773484" w:rsidRDefault="00773484" w:rsidP="00E82D21">
      <w:pPr>
        <w:spacing w:line="276" w:lineRule="auto"/>
        <w:rPr>
          <w:lang w:val="en-GB"/>
        </w:rPr>
      </w:pPr>
      <w:r>
        <w:rPr>
          <w:lang w:val="en-GB"/>
        </w:rPr>
        <w:t xml:space="preserve">The methodology involved </w:t>
      </w:r>
      <w:r w:rsidR="00501887">
        <w:rPr>
          <w:lang w:val="en-GB"/>
        </w:rPr>
        <w:t>nine</w:t>
      </w:r>
      <w:r>
        <w:rPr>
          <w:lang w:val="en-GB"/>
        </w:rPr>
        <w:t xml:space="preserve"> steps informed by Social Value International’s seven principles. These steps are </w:t>
      </w:r>
      <w:r w:rsidR="00B62E48">
        <w:rPr>
          <w:lang w:val="en-GB"/>
        </w:rPr>
        <w:t>illustrated</w:t>
      </w:r>
      <w:r>
        <w:rPr>
          <w:lang w:val="en-GB"/>
        </w:rPr>
        <w:t xml:space="preserve"> in Figure 3 and are </w:t>
      </w:r>
      <w:r w:rsidR="00B62E48">
        <w:rPr>
          <w:lang w:val="en-GB"/>
        </w:rPr>
        <w:t>further described</w:t>
      </w:r>
      <w:r>
        <w:rPr>
          <w:lang w:val="en-GB"/>
        </w:rPr>
        <w:t xml:space="preserve"> </w:t>
      </w:r>
      <w:r w:rsidR="00B62E48">
        <w:rPr>
          <w:lang w:val="en-GB"/>
        </w:rPr>
        <w:t>in the sections</w:t>
      </w:r>
      <w:r>
        <w:rPr>
          <w:lang w:val="en-GB"/>
        </w:rPr>
        <w:t xml:space="preserve"> below</w:t>
      </w:r>
      <w:r w:rsidR="00B62E48">
        <w:rPr>
          <w:lang w:val="en-GB"/>
        </w:rPr>
        <w:t>.</w:t>
      </w:r>
      <w:r>
        <w:rPr>
          <w:lang w:val="en-GB"/>
        </w:rPr>
        <w:t xml:space="preserve"> </w:t>
      </w:r>
    </w:p>
    <w:p w14:paraId="062EE02E" w14:textId="03D41EF8" w:rsidR="00773484" w:rsidRDefault="00773484" w:rsidP="00E82D21">
      <w:pPr>
        <w:pStyle w:val="Caption"/>
        <w:spacing w:line="276" w:lineRule="auto"/>
      </w:pPr>
      <w:bookmarkStart w:id="159" w:name="_Toc32422935"/>
      <w:bookmarkStart w:id="160" w:name="_Toc44584001"/>
      <w:r>
        <w:t xml:space="preserve">Figure </w:t>
      </w:r>
      <w:r>
        <w:rPr>
          <w:noProof/>
        </w:rPr>
        <w:fldChar w:fldCharType="begin"/>
      </w:r>
      <w:r>
        <w:rPr>
          <w:noProof/>
        </w:rPr>
        <w:instrText xml:space="preserve"> SEQ Figure \* ARABIC </w:instrText>
      </w:r>
      <w:r>
        <w:rPr>
          <w:noProof/>
        </w:rPr>
        <w:fldChar w:fldCharType="separate"/>
      </w:r>
      <w:r w:rsidR="00876A41">
        <w:rPr>
          <w:noProof/>
        </w:rPr>
        <w:t>2</w:t>
      </w:r>
      <w:r>
        <w:rPr>
          <w:noProof/>
        </w:rPr>
        <w:fldChar w:fldCharType="end"/>
      </w:r>
      <w:r>
        <w:t xml:space="preserve"> Overview of </w:t>
      </w:r>
      <w:r w:rsidR="00833B33">
        <w:t xml:space="preserve">the </w:t>
      </w:r>
      <w:r>
        <w:t>methodology used for SROI evaluation</w:t>
      </w:r>
      <w:bookmarkEnd w:id="159"/>
      <w:bookmarkEnd w:id="160"/>
    </w:p>
    <w:p w14:paraId="4F5AEA06" w14:textId="0EF82E29" w:rsidR="00773484" w:rsidRPr="00AC7751" w:rsidRDefault="00501887" w:rsidP="00E82D21">
      <w:pPr>
        <w:spacing w:line="276" w:lineRule="auto"/>
        <w:jc w:val="center"/>
        <w:rPr>
          <w:lang w:val="en-GB"/>
        </w:rPr>
      </w:pPr>
      <w:r>
        <w:rPr>
          <w:noProof/>
          <w:lang w:val="en-GB" w:eastAsia="en-GB"/>
        </w:rPr>
        <w:drawing>
          <wp:inline distT="0" distB="0" distL="0" distR="0" wp14:anchorId="620F9FC0" wp14:editId="312AEA80">
            <wp:extent cx="5270500" cy="24422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IAL House - Methodological Approach (2).png"/>
                    <pic:cNvPicPr/>
                  </pic:nvPicPr>
                  <pic:blipFill>
                    <a:blip r:embed="rId18"/>
                    <a:stretch>
                      <a:fillRect/>
                    </a:stretch>
                  </pic:blipFill>
                  <pic:spPr>
                    <a:xfrm>
                      <a:off x="0" y="0"/>
                      <a:ext cx="5270500" cy="2442210"/>
                    </a:xfrm>
                    <a:prstGeom prst="rect">
                      <a:avLst/>
                    </a:prstGeom>
                  </pic:spPr>
                </pic:pic>
              </a:graphicData>
            </a:graphic>
          </wp:inline>
        </w:drawing>
      </w:r>
    </w:p>
    <w:p w14:paraId="6DD0D38D" w14:textId="77777777" w:rsidR="00773484" w:rsidRPr="00773484" w:rsidRDefault="00773484" w:rsidP="00A74282">
      <w:pPr>
        <w:pStyle w:val="Heading3"/>
      </w:pPr>
      <w:r w:rsidRPr="00773484">
        <w:t>Step 1: Agree</w:t>
      </w:r>
      <w:r w:rsidR="00B62E48">
        <w:t>ment of evaluation scope</w:t>
      </w:r>
      <w:r w:rsidRPr="00773484">
        <w:t xml:space="preserve"> </w:t>
      </w:r>
    </w:p>
    <w:p w14:paraId="7F50AD39" w14:textId="77777777" w:rsidR="00773484" w:rsidRPr="00AC7751" w:rsidRDefault="00773484" w:rsidP="00E82D21">
      <w:pPr>
        <w:spacing w:line="276" w:lineRule="auto"/>
      </w:pPr>
      <w:r>
        <w:t xml:space="preserve">The scope of the SROI evaluation was agreed through consultation with both DIAL </w:t>
      </w:r>
      <w:r w:rsidR="00FA5B4A">
        <w:t>House</w:t>
      </w:r>
      <w:r>
        <w:t xml:space="preserve"> staff and its service users. At the start of the evaluation, DIAL </w:t>
      </w:r>
      <w:r w:rsidR="00FA5B4A">
        <w:t>House</w:t>
      </w:r>
      <w:r>
        <w:t xml:space="preserve"> agreed that the focus of the SROI evaluation was to assess the impact generated by the service for young adults who are engaged in the services, as well as for other stakeholders who are working with DIAL </w:t>
      </w:r>
      <w:r w:rsidR="00FA5B4A">
        <w:t>House</w:t>
      </w:r>
      <w:r>
        <w:t xml:space="preserve"> in a 12-month period. </w:t>
      </w:r>
      <w:r w:rsidR="006963FA">
        <w:t xml:space="preserve">The scope of the SROI agreed with DIAL House was to measure outcomes between January 2018 and January 2019. </w:t>
      </w:r>
    </w:p>
    <w:p w14:paraId="55125E37" w14:textId="77777777" w:rsidR="00773484" w:rsidRDefault="00773484" w:rsidP="00A74282">
      <w:pPr>
        <w:pStyle w:val="Heading3"/>
      </w:pPr>
      <w:r w:rsidRPr="00E75767">
        <w:t xml:space="preserve">Step </w:t>
      </w:r>
      <w:r>
        <w:t>2</w:t>
      </w:r>
      <w:r w:rsidRPr="00E75767">
        <w:t xml:space="preserve">: </w:t>
      </w:r>
      <w:r w:rsidR="00B62E48">
        <w:t>Creation</w:t>
      </w:r>
      <w:r>
        <w:t xml:space="preserve"> of</w:t>
      </w:r>
      <w:r w:rsidRPr="00E75767">
        <w:t xml:space="preserve"> a stakeholder map</w:t>
      </w:r>
    </w:p>
    <w:p w14:paraId="1640D1A2" w14:textId="7E15065E" w:rsidR="00890CFB" w:rsidRDefault="00773484" w:rsidP="00890CFB">
      <w:pPr>
        <w:spacing w:line="276" w:lineRule="auto"/>
      </w:pPr>
      <w:r>
        <w:t xml:space="preserve">To understand the key stakeholders that were potentially impacted by the service, a stakeholder map was developed with DIAL </w:t>
      </w:r>
      <w:r w:rsidR="00FA5B4A">
        <w:t>House</w:t>
      </w:r>
      <w:r>
        <w:t xml:space="preserve"> staff and, later, reviewed with participants in interviews</w:t>
      </w:r>
      <w:r w:rsidR="00890CFB">
        <w:t xml:space="preserve">. </w:t>
      </w:r>
      <w:r w:rsidR="00890CFB">
        <w:rPr>
          <w:lang w:val="en-GB" w:eastAsia="ja-JP"/>
        </w:rPr>
        <w:t>The table below details the stakeholder groups and</w:t>
      </w:r>
      <w:r w:rsidR="00833B33">
        <w:rPr>
          <w:lang w:val="en-GB" w:eastAsia="ja-JP"/>
        </w:rPr>
        <w:t xml:space="preserve"> the</w:t>
      </w:r>
      <w:r w:rsidR="00890CFB">
        <w:rPr>
          <w:lang w:val="en-GB" w:eastAsia="ja-JP"/>
        </w:rPr>
        <w:t xml:space="preserve"> rationale for their inclusion or exclusion.</w:t>
      </w:r>
    </w:p>
    <w:p w14:paraId="4FB6FF14" w14:textId="12411047" w:rsidR="00890CFB" w:rsidRDefault="00890CFB" w:rsidP="00890CFB">
      <w:pPr>
        <w:pStyle w:val="Caption"/>
        <w:spacing w:line="276" w:lineRule="auto"/>
      </w:pPr>
      <w:bookmarkStart w:id="161" w:name="_Toc44583985"/>
      <w:r>
        <w:t xml:space="preserve">Table </w:t>
      </w:r>
      <w:r>
        <w:fldChar w:fldCharType="begin"/>
      </w:r>
      <w:r>
        <w:instrText xml:space="preserve"> SEQ Table \* ARABIC </w:instrText>
      </w:r>
      <w:r>
        <w:fldChar w:fldCharType="separate"/>
      </w:r>
      <w:r w:rsidR="00876A41">
        <w:rPr>
          <w:noProof/>
        </w:rPr>
        <w:t>1</w:t>
      </w:r>
      <w:r>
        <w:fldChar w:fldCharType="end"/>
      </w:r>
      <w:r>
        <w:t xml:space="preserve"> Inclusion of stakeholder groups in SROI analysis</w:t>
      </w:r>
      <w:bookmarkEnd w:id="161"/>
    </w:p>
    <w:tbl>
      <w:tblPr>
        <w:tblStyle w:val="GridTable1Light-Accent1"/>
        <w:tblW w:w="8295" w:type="dxa"/>
        <w:tblLayout w:type="fixed"/>
        <w:tblLook w:val="04A0" w:firstRow="1" w:lastRow="0" w:firstColumn="1" w:lastColumn="0" w:noHBand="0" w:noVBand="1"/>
      </w:tblPr>
      <w:tblGrid>
        <w:gridCol w:w="1522"/>
        <w:gridCol w:w="1450"/>
        <w:gridCol w:w="5323"/>
      </w:tblGrid>
      <w:tr w:rsidR="00890CFB" w:rsidRPr="003B3B88" w14:paraId="7564A63F" w14:textId="77777777" w:rsidTr="00890CFB">
        <w:trPr>
          <w:cnfStyle w:val="100000000000" w:firstRow="1" w:lastRow="0" w:firstColumn="0" w:lastColumn="0" w:oddVBand="0" w:evenVBand="0" w:oddHBand="0" w:evenHBand="0" w:firstRowFirstColumn="0" w:firstRowLastColumn="0" w:lastRowFirstColumn="0" w:lastRowLastColumn="0"/>
          <w:trHeight w:val="812"/>
        </w:trPr>
        <w:tc>
          <w:tcPr>
            <w:cnfStyle w:val="001000000000" w:firstRow="0" w:lastRow="0" w:firstColumn="1" w:lastColumn="0" w:oddVBand="0" w:evenVBand="0" w:oddHBand="0" w:evenHBand="0" w:firstRowFirstColumn="0" w:firstRowLastColumn="0" w:lastRowFirstColumn="0" w:lastRowLastColumn="0"/>
            <w:tcW w:w="1522" w:type="dxa"/>
            <w:vAlign w:val="center"/>
          </w:tcPr>
          <w:p w14:paraId="3A648A31" w14:textId="77777777" w:rsidR="00890CFB" w:rsidRPr="003B3B88" w:rsidRDefault="00890CFB" w:rsidP="00890CFB">
            <w:pPr>
              <w:pStyle w:val="NoSpacing"/>
              <w:spacing w:line="276" w:lineRule="auto"/>
              <w:jc w:val="center"/>
              <w:rPr>
                <w:sz w:val="16"/>
                <w:szCs w:val="16"/>
              </w:rPr>
            </w:pPr>
            <w:r w:rsidRPr="003B3B88">
              <w:rPr>
                <w:sz w:val="16"/>
                <w:szCs w:val="16"/>
              </w:rPr>
              <w:t>Stakeholders</w:t>
            </w:r>
          </w:p>
        </w:tc>
        <w:tc>
          <w:tcPr>
            <w:tcW w:w="1450" w:type="dxa"/>
            <w:vAlign w:val="center"/>
          </w:tcPr>
          <w:p w14:paraId="3E16512B" w14:textId="77777777" w:rsidR="00890CFB" w:rsidRPr="003B3B88" w:rsidRDefault="00890CFB" w:rsidP="00890CFB">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B3B88">
              <w:rPr>
                <w:sz w:val="16"/>
                <w:szCs w:val="16"/>
              </w:rPr>
              <w:t>Included in study?</w:t>
            </w:r>
          </w:p>
        </w:tc>
        <w:tc>
          <w:tcPr>
            <w:tcW w:w="5323" w:type="dxa"/>
            <w:vAlign w:val="center"/>
          </w:tcPr>
          <w:p w14:paraId="7934B084" w14:textId="77777777" w:rsidR="00890CFB" w:rsidRPr="003B3B88" w:rsidRDefault="00890CFB" w:rsidP="00890CFB">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B3B88">
              <w:rPr>
                <w:sz w:val="16"/>
                <w:szCs w:val="16"/>
              </w:rPr>
              <w:t>What is the reason?</w:t>
            </w:r>
          </w:p>
        </w:tc>
      </w:tr>
      <w:tr w:rsidR="00890CFB" w:rsidRPr="003B3B88" w14:paraId="14C4180F" w14:textId="77777777" w:rsidTr="00890CFB">
        <w:tc>
          <w:tcPr>
            <w:cnfStyle w:val="001000000000" w:firstRow="0" w:lastRow="0" w:firstColumn="1" w:lastColumn="0" w:oddVBand="0" w:evenVBand="0" w:oddHBand="0" w:evenHBand="0" w:firstRowFirstColumn="0" w:firstRowLastColumn="0" w:lastRowFirstColumn="0" w:lastRowLastColumn="0"/>
            <w:tcW w:w="1522" w:type="dxa"/>
          </w:tcPr>
          <w:p w14:paraId="314AA71D" w14:textId="77777777" w:rsidR="00890CFB" w:rsidRPr="003B3B88" w:rsidRDefault="00890CFB" w:rsidP="00890CFB">
            <w:pPr>
              <w:pStyle w:val="NoSpacing"/>
              <w:spacing w:line="276" w:lineRule="auto"/>
              <w:rPr>
                <w:sz w:val="16"/>
                <w:szCs w:val="16"/>
              </w:rPr>
            </w:pPr>
            <w:r w:rsidRPr="003B3B88">
              <w:rPr>
                <w:sz w:val="16"/>
                <w:szCs w:val="16"/>
              </w:rPr>
              <w:t xml:space="preserve">Young Adults and Care Leavers </w:t>
            </w:r>
          </w:p>
        </w:tc>
        <w:tc>
          <w:tcPr>
            <w:tcW w:w="1450" w:type="dxa"/>
          </w:tcPr>
          <w:p w14:paraId="17F9D07D" w14:textId="77777777" w:rsidR="00890CFB" w:rsidRPr="003B3B88" w:rsidRDefault="00890CFB"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i/>
                <w:sz w:val="16"/>
                <w:szCs w:val="16"/>
              </w:rPr>
            </w:pPr>
            <w:r w:rsidRPr="003B3B88">
              <w:rPr>
                <w:i/>
                <w:sz w:val="16"/>
                <w:szCs w:val="16"/>
              </w:rPr>
              <w:t xml:space="preserve">Included </w:t>
            </w:r>
          </w:p>
        </w:tc>
        <w:tc>
          <w:tcPr>
            <w:tcW w:w="5323" w:type="dxa"/>
          </w:tcPr>
          <w:p w14:paraId="65C013CA" w14:textId="77777777" w:rsidR="00890CFB" w:rsidRPr="003B3B88" w:rsidRDefault="00890CFB"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B3B88">
              <w:rPr>
                <w:sz w:val="16"/>
                <w:szCs w:val="16"/>
              </w:rPr>
              <w:t>Young adults attending DIAL House were considered to be the primary beneficiaries of the service. All young people who were referred to the service had either left care at the age of 18, or were at-risk of homelessness</w:t>
            </w:r>
            <w:r>
              <w:rPr>
                <w:sz w:val="16"/>
                <w:szCs w:val="16"/>
              </w:rPr>
              <w:t xml:space="preserve"> and are likely to experience material outcomes.</w:t>
            </w:r>
          </w:p>
        </w:tc>
      </w:tr>
      <w:tr w:rsidR="00890CFB" w:rsidRPr="003B3B88" w14:paraId="58068C0E" w14:textId="77777777" w:rsidTr="00890CFB">
        <w:tc>
          <w:tcPr>
            <w:cnfStyle w:val="001000000000" w:firstRow="0" w:lastRow="0" w:firstColumn="1" w:lastColumn="0" w:oddVBand="0" w:evenVBand="0" w:oddHBand="0" w:evenHBand="0" w:firstRowFirstColumn="0" w:firstRowLastColumn="0" w:lastRowFirstColumn="0" w:lastRowLastColumn="0"/>
            <w:tcW w:w="1522" w:type="dxa"/>
          </w:tcPr>
          <w:p w14:paraId="41DBAB99" w14:textId="77777777" w:rsidR="00890CFB" w:rsidRPr="003B3B88" w:rsidRDefault="00890CFB" w:rsidP="00890CFB">
            <w:pPr>
              <w:pStyle w:val="NoSpacing"/>
              <w:spacing w:line="276" w:lineRule="auto"/>
              <w:rPr>
                <w:sz w:val="16"/>
                <w:szCs w:val="16"/>
              </w:rPr>
            </w:pPr>
            <w:r w:rsidRPr="003B3B88">
              <w:rPr>
                <w:sz w:val="16"/>
                <w:szCs w:val="16"/>
              </w:rPr>
              <w:t xml:space="preserve">Statutory Agencies and Local Authority </w:t>
            </w:r>
          </w:p>
        </w:tc>
        <w:tc>
          <w:tcPr>
            <w:tcW w:w="1450" w:type="dxa"/>
          </w:tcPr>
          <w:p w14:paraId="2352F69C" w14:textId="77777777" w:rsidR="00890CFB" w:rsidRPr="003B3B88" w:rsidRDefault="00890CFB"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B3B88">
              <w:rPr>
                <w:i/>
                <w:sz w:val="16"/>
                <w:szCs w:val="16"/>
              </w:rPr>
              <w:t>Included</w:t>
            </w:r>
          </w:p>
        </w:tc>
        <w:tc>
          <w:tcPr>
            <w:tcW w:w="5323" w:type="dxa"/>
          </w:tcPr>
          <w:p w14:paraId="40CB72F9" w14:textId="77777777" w:rsidR="00890CFB" w:rsidRPr="003B3B88" w:rsidRDefault="00890CFB"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B3B88">
              <w:rPr>
                <w:sz w:val="16"/>
                <w:szCs w:val="16"/>
              </w:rPr>
              <w:t xml:space="preserve">Agencies who referred clients to DIAL House were concerned with ensuring that young adults, leaving care at the age of 18, were supported with their transition into independent living and received appropriate support during this transitional period. Agencies were considered a secondary beneficiary of DIAL House, so are likely to experience relevant, material outcomes.  </w:t>
            </w:r>
          </w:p>
        </w:tc>
      </w:tr>
      <w:tr w:rsidR="00890CFB" w:rsidRPr="003B3B88" w14:paraId="19C16A28" w14:textId="77777777" w:rsidTr="00890CFB">
        <w:tc>
          <w:tcPr>
            <w:cnfStyle w:val="001000000000" w:firstRow="0" w:lastRow="0" w:firstColumn="1" w:lastColumn="0" w:oddVBand="0" w:evenVBand="0" w:oddHBand="0" w:evenHBand="0" w:firstRowFirstColumn="0" w:firstRowLastColumn="0" w:lastRowFirstColumn="0" w:lastRowLastColumn="0"/>
            <w:tcW w:w="1522" w:type="dxa"/>
          </w:tcPr>
          <w:p w14:paraId="0E37C783" w14:textId="77777777" w:rsidR="00890CFB" w:rsidRPr="003B3B88" w:rsidRDefault="00890CFB" w:rsidP="00890CFB">
            <w:pPr>
              <w:pStyle w:val="NoSpacing"/>
              <w:spacing w:line="276" w:lineRule="auto"/>
              <w:rPr>
                <w:sz w:val="16"/>
                <w:szCs w:val="16"/>
              </w:rPr>
            </w:pPr>
            <w:r w:rsidRPr="003B3B88">
              <w:rPr>
                <w:sz w:val="16"/>
                <w:szCs w:val="16"/>
              </w:rPr>
              <w:t xml:space="preserve">Service Providers </w:t>
            </w:r>
          </w:p>
        </w:tc>
        <w:tc>
          <w:tcPr>
            <w:tcW w:w="1450" w:type="dxa"/>
          </w:tcPr>
          <w:p w14:paraId="0CED9894" w14:textId="77777777" w:rsidR="00890CFB" w:rsidRPr="003B3B88" w:rsidRDefault="00890CFB"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B3B88">
              <w:rPr>
                <w:i/>
                <w:sz w:val="16"/>
                <w:szCs w:val="16"/>
              </w:rPr>
              <w:t>Included</w:t>
            </w:r>
          </w:p>
        </w:tc>
        <w:tc>
          <w:tcPr>
            <w:tcW w:w="5323" w:type="dxa"/>
          </w:tcPr>
          <w:p w14:paraId="12030AC9" w14:textId="77777777" w:rsidR="00890CFB" w:rsidRPr="003B3B88" w:rsidRDefault="00890CFB"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B3B88">
              <w:rPr>
                <w:sz w:val="16"/>
                <w:szCs w:val="16"/>
              </w:rPr>
              <w:t>Voluntary services and statutory agencies work with clients attending DIAL House to support clients with developing their life skills</w:t>
            </w:r>
            <w:r>
              <w:rPr>
                <w:sz w:val="16"/>
                <w:szCs w:val="16"/>
              </w:rPr>
              <w:t xml:space="preserve"> and to engage in specific supports</w:t>
            </w:r>
            <w:r w:rsidRPr="003B3B88">
              <w:rPr>
                <w:sz w:val="16"/>
                <w:szCs w:val="16"/>
              </w:rPr>
              <w:t>. Services and agencies also receive interagency support from DIAL House. These services were considered a secondary beneficiary of DIAL House, so were likely to experience relevant, material outcomes.</w:t>
            </w:r>
          </w:p>
        </w:tc>
      </w:tr>
      <w:tr w:rsidR="00890CFB" w:rsidRPr="003B3B88" w14:paraId="21CF6A76" w14:textId="77777777" w:rsidTr="00890CFB">
        <w:tc>
          <w:tcPr>
            <w:cnfStyle w:val="001000000000" w:firstRow="0" w:lastRow="0" w:firstColumn="1" w:lastColumn="0" w:oddVBand="0" w:evenVBand="0" w:oddHBand="0" w:evenHBand="0" w:firstRowFirstColumn="0" w:firstRowLastColumn="0" w:lastRowFirstColumn="0" w:lastRowLastColumn="0"/>
            <w:tcW w:w="1522" w:type="dxa"/>
          </w:tcPr>
          <w:p w14:paraId="2C124FA8" w14:textId="6D670D9A" w:rsidR="00890CFB" w:rsidRPr="003B3B88" w:rsidRDefault="00890CFB" w:rsidP="00890CFB">
            <w:pPr>
              <w:pStyle w:val="NoSpacing"/>
              <w:spacing w:line="276" w:lineRule="auto"/>
              <w:rPr>
                <w:sz w:val="16"/>
                <w:szCs w:val="16"/>
              </w:rPr>
            </w:pPr>
            <w:r w:rsidRPr="003B3B88">
              <w:rPr>
                <w:sz w:val="16"/>
                <w:szCs w:val="16"/>
              </w:rPr>
              <w:t xml:space="preserve">Family members of </w:t>
            </w:r>
            <w:r w:rsidR="00D966E4">
              <w:rPr>
                <w:sz w:val="16"/>
                <w:szCs w:val="16"/>
              </w:rPr>
              <w:t>clients</w:t>
            </w:r>
            <w:r w:rsidRPr="003B3B88">
              <w:rPr>
                <w:sz w:val="16"/>
                <w:szCs w:val="16"/>
              </w:rPr>
              <w:t xml:space="preserve"> attending DIAL House</w:t>
            </w:r>
          </w:p>
        </w:tc>
        <w:tc>
          <w:tcPr>
            <w:tcW w:w="1450" w:type="dxa"/>
          </w:tcPr>
          <w:p w14:paraId="5586B2AD" w14:textId="77777777" w:rsidR="00890CFB" w:rsidRPr="003B3B88" w:rsidRDefault="00890CFB"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i/>
                <w:sz w:val="16"/>
                <w:szCs w:val="16"/>
              </w:rPr>
            </w:pPr>
            <w:r w:rsidRPr="003B3B88">
              <w:rPr>
                <w:i/>
                <w:sz w:val="16"/>
                <w:szCs w:val="16"/>
              </w:rPr>
              <w:t>Excluded</w:t>
            </w:r>
          </w:p>
        </w:tc>
        <w:tc>
          <w:tcPr>
            <w:tcW w:w="5323" w:type="dxa"/>
          </w:tcPr>
          <w:p w14:paraId="440B3216" w14:textId="77777777" w:rsidR="00187040" w:rsidRDefault="00187040"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In consultation with the young adults and care leavers attending DIAL House, this stakeholder group explained very clearly that they preferred the Researcher did not contact or engage with their family members. Due to difficult and  past traumatic experiences, clients explained they did not feel comfortable with family members being contacted for this research and in some instances, clients explained this would cause anxiety and stress. </w:t>
            </w:r>
          </w:p>
          <w:p w14:paraId="5533A4EE" w14:textId="77777777" w:rsidR="00187040" w:rsidRDefault="00187040"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sz w:val="16"/>
                <w:szCs w:val="16"/>
              </w:rPr>
            </w:pPr>
          </w:p>
          <w:p w14:paraId="2B817E1A" w14:textId="48FCEFBB" w:rsidR="00890CFB" w:rsidRPr="003B3B88" w:rsidRDefault="00187040"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When this inforamtion was shared with the Manager and staff of DIAL House, these reasons were validated by the staff team and they stated that contact family members may harm the trust established between staff and clients at DIAL House. A limitation of excluding family members was some individuals may have experienced positive or negative outcomes, but due to the ethical reasons and due to the wish of clients that family members were not contacted, this stakeholder group was excluded from the SROI analysis.  </w:t>
            </w:r>
          </w:p>
        </w:tc>
      </w:tr>
      <w:tr w:rsidR="00890CFB" w:rsidRPr="003B3B88" w14:paraId="1A135033" w14:textId="77777777" w:rsidTr="00890CFB">
        <w:tc>
          <w:tcPr>
            <w:cnfStyle w:val="001000000000" w:firstRow="0" w:lastRow="0" w:firstColumn="1" w:lastColumn="0" w:oddVBand="0" w:evenVBand="0" w:oddHBand="0" w:evenHBand="0" w:firstRowFirstColumn="0" w:firstRowLastColumn="0" w:lastRowFirstColumn="0" w:lastRowLastColumn="0"/>
            <w:tcW w:w="1522" w:type="dxa"/>
          </w:tcPr>
          <w:p w14:paraId="2D34017E" w14:textId="77777777" w:rsidR="00890CFB" w:rsidRPr="003B3B88" w:rsidRDefault="00890CFB" w:rsidP="00890CFB">
            <w:pPr>
              <w:pStyle w:val="NoSpacing"/>
              <w:spacing w:line="276" w:lineRule="auto"/>
              <w:rPr>
                <w:sz w:val="16"/>
                <w:szCs w:val="16"/>
              </w:rPr>
            </w:pPr>
            <w:r w:rsidRPr="003B3B88">
              <w:rPr>
                <w:sz w:val="16"/>
                <w:szCs w:val="16"/>
              </w:rPr>
              <w:t>Novas and DIAL House</w:t>
            </w:r>
          </w:p>
        </w:tc>
        <w:tc>
          <w:tcPr>
            <w:tcW w:w="1450" w:type="dxa"/>
          </w:tcPr>
          <w:p w14:paraId="3F2A0355" w14:textId="77777777" w:rsidR="00890CFB" w:rsidRPr="003B3B88" w:rsidRDefault="00890CFB"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i/>
                <w:sz w:val="16"/>
                <w:szCs w:val="16"/>
              </w:rPr>
            </w:pPr>
            <w:r w:rsidRPr="003B3B88">
              <w:rPr>
                <w:i/>
                <w:sz w:val="16"/>
                <w:szCs w:val="16"/>
              </w:rPr>
              <w:t>Excluded</w:t>
            </w:r>
          </w:p>
        </w:tc>
        <w:tc>
          <w:tcPr>
            <w:tcW w:w="5323" w:type="dxa"/>
          </w:tcPr>
          <w:p w14:paraId="49CEB56F" w14:textId="18FFDE75" w:rsidR="00890CFB" w:rsidRPr="003B3B88" w:rsidRDefault="00890CFB" w:rsidP="00890CFB">
            <w:pPr>
              <w:pStyle w:val="NoSpacing"/>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B3B88">
              <w:rPr>
                <w:sz w:val="16"/>
                <w:szCs w:val="16"/>
              </w:rPr>
              <w:t xml:space="preserve">Novas </w:t>
            </w:r>
            <w:r>
              <w:rPr>
                <w:sz w:val="16"/>
                <w:szCs w:val="16"/>
              </w:rPr>
              <w:t xml:space="preserve">is the legal entity </w:t>
            </w:r>
            <w:r w:rsidR="00187040">
              <w:rPr>
                <w:sz w:val="16"/>
                <w:szCs w:val="16"/>
              </w:rPr>
              <w:t xml:space="preserve"> and parent organisations </w:t>
            </w:r>
            <w:r>
              <w:rPr>
                <w:sz w:val="16"/>
                <w:szCs w:val="16"/>
              </w:rPr>
              <w:t xml:space="preserve">managing </w:t>
            </w:r>
            <w:r w:rsidRPr="003B3B88">
              <w:rPr>
                <w:sz w:val="16"/>
                <w:szCs w:val="16"/>
              </w:rPr>
              <w:t xml:space="preserve">DIAL House. </w:t>
            </w:r>
            <w:r>
              <w:rPr>
                <w:sz w:val="16"/>
                <w:szCs w:val="16"/>
              </w:rPr>
              <w:t>O</w:t>
            </w:r>
            <w:r w:rsidRPr="003B3B88">
              <w:rPr>
                <w:sz w:val="16"/>
                <w:szCs w:val="16"/>
              </w:rPr>
              <w:t xml:space="preserve">utcomes experienced by their paid staff were not considered material because any outcomes were commensurate with their role at DIAL House. </w:t>
            </w:r>
          </w:p>
        </w:tc>
      </w:tr>
    </w:tbl>
    <w:p w14:paraId="71F86514" w14:textId="7C79CF9C" w:rsidR="00890CFB" w:rsidRDefault="00890CFB" w:rsidP="00890CFB">
      <w:pPr>
        <w:spacing w:line="276" w:lineRule="auto"/>
        <w:rPr>
          <w:lang w:val="en-GB" w:eastAsia="ja-JP"/>
        </w:rPr>
      </w:pPr>
    </w:p>
    <w:p w14:paraId="1C0EFA2B" w14:textId="18272ABE" w:rsidR="00187040" w:rsidRPr="00E82D21" w:rsidRDefault="00890CFB" w:rsidP="00E82D21">
      <w:pPr>
        <w:spacing w:line="276" w:lineRule="auto"/>
        <w:rPr>
          <w:lang w:eastAsia="ja-JP"/>
        </w:rPr>
      </w:pPr>
      <w:r>
        <w:rPr>
          <w:color w:val="C0504D" w:themeColor="accent2"/>
        </w:rPr>
        <w:t>Note on Stakeholder Engagement</w:t>
      </w:r>
      <w:r>
        <w:rPr>
          <w:lang w:val="en-GB"/>
        </w:rPr>
        <w:t xml:space="preserve"> - </w:t>
      </w:r>
      <w:r>
        <w:rPr>
          <w:lang w:eastAsia="ja-JP"/>
        </w:rPr>
        <w:t xml:space="preserve">In this evaluation, all stakeholders were informed that their participation in this SROI was voluntary, which meant that some individuals did decline to participate in this research. The potential for responder bias </w:t>
      </w:r>
      <w:r w:rsidR="00187040">
        <w:rPr>
          <w:lang w:eastAsia="ja-JP"/>
        </w:rPr>
        <w:t>was</w:t>
      </w:r>
      <w:r>
        <w:rPr>
          <w:lang w:eastAsia="ja-JP"/>
        </w:rPr>
        <w:t xml:space="preserve"> discussed and managed in the sensitivity tes</w:t>
      </w:r>
      <w:r w:rsidR="00187040">
        <w:rPr>
          <w:lang w:eastAsia="ja-JP"/>
        </w:rPr>
        <w:t>ting in the SROI analysis</w:t>
      </w:r>
      <w:r>
        <w:rPr>
          <w:lang w:eastAsia="ja-JP"/>
        </w:rPr>
        <w:t xml:space="preserve">, which </w:t>
      </w:r>
      <w:r w:rsidR="00187040">
        <w:rPr>
          <w:lang w:eastAsia="ja-JP"/>
        </w:rPr>
        <w:t>sought</w:t>
      </w:r>
      <w:r>
        <w:rPr>
          <w:lang w:eastAsia="ja-JP"/>
        </w:rPr>
        <w:t xml:space="preserve"> to ensure that any areas where there </w:t>
      </w:r>
      <w:r w:rsidR="00187040">
        <w:rPr>
          <w:lang w:eastAsia="ja-JP"/>
        </w:rPr>
        <w:t>was</w:t>
      </w:r>
      <w:r>
        <w:rPr>
          <w:lang w:eastAsia="ja-JP"/>
        </w:rPr>
        <w:t xml:space="preserve"> a risk of assumptions</w:t>
      </w:r>
      <w:r w:rsidR="00187040">
        <w:rPr>
          <w:lang w:eastAsia="ja-JP"/>
        </w:rPr>
        <w:t xml:space="preserve"> </w:t>
      </w:r>
      <w:r>
        <w:rPr>
          <w:lang w:eastAsia="ja-JP"/>
        </w:rPr>
        <w:t xml:space="preserve">being used in place of facts or where </w:t>
      </w:r>
      <w:r w:rsidR="00187040">
        <w:rPr>
          <w:lang w:eastAsia="ja-JP"/>
        </w:rPr>
        <w:t xml:space="preserve">judgements </w:t>
      </w:r>
      <w:r>
        <w:rPr>
          <w:lang w:eastAsia="ja-JP"/>
        </w:rPr>
        <w:t xml:space="preserve">may affect results </w:t>
      </w:r>
      <w:r w:rsidR="00187040">
        <w:rPr>
          <w:lang w:eastAsia="ja-JP"/>
        </w:rPr>
        <w:t xml:space="preserve">used in calculating the social return ratio. </w:t>
      </w:r>
      <w:r>
        <w:rPr>
          <w:lang w:eastAsia="ja-JP"/>
        </w:rPr>
        <w:t xml:space="preserve"> </w:t>
      </w:r>
    </w:p>
    <w:p w14:paraId="657DB395" w14:textId="7DD6E681" w:rsidR="000D0FB5" w:rsidRDefault="00773484" w:rsidP="00A74282">
      <w:pPr>
        <w:pStyle w:val="Heading3"/>
      </w:pPr>
      <w:r w:rsidRPr="00E75767">
        <w:t xml:space="preserve">Step </w:t>
      </w:r>
      <w:r>
        <w:t>3</w:t>
      </w:r>
      <w:r w:rsidRPr="00E75767">
        <w:t xml:space="preserve">: Recruitment of </w:t>
      </w:r>
      <w:r>
        <w:t>participants</w:t>
      </w:r>
      <w:r w:rsidRPr="00E75767">
        <w:t xml:space="preserve"> </w:t>
      </w:r>
      <w:r w:rsidR="00A807A0">
        <w:t xml:space="preserve">and </w:t>
      </w:r>
      <w:r w:rsidR="00833B33">
        <w:t xml:space="preserve">the </w:t>
      </w:r>
      <w:r w:rsidR="00A807A0">
        <w:t>development of</w:t>
      </w:r>
      <w:r w:rsidR="00833B33">
        <w:t xml:space="preserve"> the</w:t>
      </w:r>
      <w:r w:rsidR="00A807A0">
        <w:t xml:space="preserve"> theory of change</w:t>
      </w:r>
    </w:p>
    <w:p w14:paraId="3A1B18C8" w14:textId="3855D162" w:rsidR="00890CFB" w:rsidRDefault="00890CFB" w:rsidP="00890CFB">
      <w:pPr>
        <w:spacing w:line="276" w:lineRule="auto"/>
        <w:rPr>
          <w:lang w:val="en-GB"/>
        </w:rPr>
      </w:pPr>
      <w:r>
        <w:rPr>
          <w:lang w:val="en-GB"/>
        </w:rPr>
        <w:t xml:space="preserve">Stakeholders </w:t>
      </w:r>
      <w:r w:rsidR="00A807A0">
        <w:rPr>
          <w:lang w:val="en-GB"/>
        </w:rPr>
        <w:t>engaged in this</w:t>
      </w:r>
      <w:r w:rsidR="000D0FB5">
        <w:rPr>
          <w:lang w:val="en-GB"/>
        </w:rPr>
        <w:t xml:space="preserve"> research </w:t>
      </w:r>
      <w:r w:rsidR="00A807A0">
        <w:rPr>
          <w:lang w:val="en-GB"/>
        </w:rPr>
        <w:t>through</w:t>
      </w:r>
      <w:r w:rsidR="000D0FB5">
        <w:rPr>
          <w:lang w:val="en-GB"/>
        </w:rPr>
        <w:t xml:space="preserve"> multiple ways, including one-to-one interviews, phone interviews</w:t>
      </w:r>
      <w:r w:rsidR="00A807A0">
        <w:rPr>
          <w:lang w:val="en-GB"/>
        </w:rPr>
        <w:t>, focus groups</w:t>
      </w:r>
      <w:r w:rsidR="000D0FB5">
        <w:rPr>
          <w:lang w:val="en-GB"/>
        </w:rPr>
        <w:t xml:space="preserve"> </w:t>
      </w:r>
      <w:r w:rsidR="00A807A0">
        <w:rPr>
          <w:lang w:val="en-GB"/>
        </w:rPr>
        <w:t>and</w:t>
      </w:r>
      <w:r w:rsidR="000D0FB5">
        <w:rPr>
          <w:lang w:val="en-GB"/>
        </w:rPr>
        <w:t xml:space="preserve"> online survey. To ensure this evaluation was accessible and engaging for young adults</w:t>
      </w:r>
      <w:r w:rsidR="00A807A0">
        <w:rPr>
          <w:lang w:val="en-GB"/>
        </w:rPr>
        <w:t xml:space="preserve"> and professionals</w:t>
      </w:r>
      <w:r w:rsidR="000D0FB5">
        <w:rPr>
          <w:lang w:val="en-GB"/>
        </w:rPr>
        <w:t xml:space="preserve">, it was important </w:t>
      </w:r>
      <w:r w:rsidR="00A807A0">
        <w:rPr>
          <w:lang w:val="en-GB"/>
        </w:rPr>
        <w:t>that participation was voluntary and it meant</w:t>
      </w:r>
      <w:r w:rsidR="000D0FB5">
        <w:rPr>
          <w:lang w:val="en-GB"/>
        </w:rPr>
        <w:t xml:space="preserve"> </w:t>
      </w:r>
      <w:r w:rsidR="00A807A0">
        <w:rPr>
          <w:lang w:val="en-GB"/>
        </w:rPr>
        <w:t>that</w:t>
      </w:r>
      <w:r w:rsidR="000D0FB5">
        <w:rPr>
          <w:lang w:val="en-GB"/>
        </w:rPr>
        <w:t xml:space="preserve"> some </w:t>
      </w:r>
      <w:r w:rsidR="00A807A0">
        <w:rPr>
          <w:lang w:val="en-GB"/>
        </w:rPr>
        <w:t>individuals</w:t>
      </w:r>
      <w:r w:rsidR="000D0FB5">
        <w:rPr>
          <w:lang w:val="en-GB"/>
        </w:rPr>
        <w:t xml:space="preserve"> </w:t>
      </w:r>
      <w:r w:rsidR="00A807A0">
        <w:rPr>
          <w:lang w:val="en-GB"/>
        </w:rPr>
        <w:t>choose</w:t>
      </w:r>
      <w:r w:rsidR="000D0FB5">
        <w:rPr>
          <w:lang w:val="en-GB"/>
        </w:rPr>
        <w:t xml:space="preserve"> not to participate in this evaluation</w:t>
      </w:r>
      <w:r w:rsidR="00A807A0">
        <w:rPr>
          <w:lang w:val="en-GB"/>
        </w:rPr>
        <w:t xml:space="preserve">. The table below illustrates how </w:t>
      </w:r>
      <w:r w:rsidR="00501887">
        <w:rPr>
          <w:lang w:val="en-GB"/>
        </w:rPr>
        <w:t>stakeholders</w:t>
      </w:r>
      <w:r w:rsidR="00A807A0">
        <w:rPr>
          <w:lang w:val="en-GB"/>
        </w:rPr>
        <w:t xml:space="preserve"> were engaged throughout this process. </w:t>
      </w:r>
    </w:p>
    <w:p w14:paraId="397739F4" w14:textId="6BF8B6AA" w:rsidR="00A807A0" w:rsidRDefault="00A807A0" w:rsidP="00A807A0">
      <w:pPr>
        <w:pStyle w:val="Caption"/>
        <w:spacing w:line="276" w:lineRule="auto"/>
      </w:pPr>
      <w:bookmarkStart w:id="162" w:name="_Toc44583986"/>
      <w:r>
        <w:t xml:space="preserve">Table </w:t>
      </w:r>
      <w:r>
        <w:fldChar w:fldCharType="begin"/>
      </w:r>
      <w:r>
        <w:instrText xml:space="preserve"> SEQ Table \* ARABIC </w:instrText>
      </w:r>
      <w:r>
        <w:fldChar w:fldCharType="separate"/>
      </w:r>
      <w:r w:rsidR="00876A41">
        <w:rPr>
          <w:noProof/>
        </w:rPr>
        <w:t>2</w:t>
      </w:r>
      <w:r>
        <w:fldChar w:fldCharType="end"/>
      </w:r>
      <w:r>
        <w:t xml:space="preserve"> Engagement of stakeholder groups at different stages of SROI analysis</w:t>
      </w:r>
      <w:bookmarkEnd w:id="162"/>
    </w:p>
    <w:tbl>
      <w:tblPr>
        <w:tblStyle w:val="GridTable1Light-Accent1"/>
        <w:tblW w:w="0" w:type="auto"/>
        <w:tblLook w:val="04A0" w:firstRow="1" w:lastRow="0" w:firstColumn="1" w:lastColumn="0" w:noHBand="0" w:noVBand="1"/>
      </w:tblPr>
      <w:tblGrid>
        <w:gridCol w:w="1415"/>
        <w:gridCol w:w="1343"/>
        <w:gridCol w:w="1745"/>
        <w:gridCol w:w="1669"/>
        <w:gridCol w:w="2118"/>
      </w:tblGrid>
      <w:tr w:rsidR="00A807A0" w:rsidRPr="003B3B88" w14:paraId="03FEA861" w14:textId="77777777" w:rsidTr="00061C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DF70615" w14:textId="77777777" w:rsidR="00A807A0" w:rsidRPr="003B3B88" w:rsidRDefault="00A807A0" w:rsidP="00061CC0">
            <w:pPr>
              <w:spacing w:line="276" w:lineRule="auto"/>
              <w:jc w:val="center"/>
              <w:rPr>
                <w:sz w:val="16"/>
                <w:szCs w:val="16"/>
                <w:lang w:val="en-GB" w:eastAsia="ja-JP"/>
              </w:rPr>
            </w:pPr>
            <w:r w:rsidRPr="003B3B88">
              <w:rPr>
                <w:sz w:val="16"/>
                <w:szCs w:val="16"/>
                <w:lang w:val="en-GB" w:eastAsia="ja-JP"/>
              </w:rPr>
              <w:t>Stakeholder Group</w:t>
            </w:r>
          </w:p>
        </w:tc>
        <w:tc>
          <w:tcPr>
            <w:tcW w:w="0" w:type="auto"/>
            <w:vAlign w:val="center"/>
          </w:tcPr>
          <w:p w14:paraId="78B10F32" w14:textId="77777777" w:rsidR="00A807A0" w:rsidRPr="003B3B88" w:rsidRDefault="00A807A0" w:rsidP="00061CC0">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lang w:val="en-GB"/>
              </w:rPr>
            </w:pPr>
            <w:r w:rsidRPr="003B3B88">
              <w:rPr>
                <w:rFonts w:cs="Arial"/>
                <w:sz w:val="16"/>
                <w:szCs w:val="16"/>
              </w:rPr>
              <w:t>% of group experiencing outcomes</w:t>
            </w:r>
          </w:p>
        </w:tc>
        <w:tc>
          <w:tcPr>
            <w:tcW w:w="0" w:type="auto"/>
            <w:vAlign w:val="center"/>
          </w:tcPr>
          <w:p w14:paraId="3BA0DA84" w14:textId="77777777" w:rsidR="00A807A0" w:rsidRPr="003B3B88" w:rsidRDefault="00A807A0" w:rsidP="00061CC0">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Stage One – Developing the Theory of Change</w:t>
            </w:r>
          </w:p>
        </w:tc>
        <w:tc>
          <w:tcPr>
            <w:tcW w:w="0" w:type="auto"/>
            <w:vAlign w:val="center"/>
          </w:tcPr>
          <w:p w14:paraId="24EBBC6B" w14:textId="77777777" w:rsidR="00A807A0" w:rsidRPr="003B3B88" w:rsidRDefault="00A807A0" w:rsidP="00061CC0">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Stage Two – Measuring change and value of outcomes</w:t>
            </w:r>
          </w:p>
        </w:tc>
        <w:tc>
          <w:tcPr>
            <w:tcW w:w="0" w:type="auto"/>
            <w:vAlign w:val="center"/>
          </w:tcPr>
          <w:p w14:paraId="02A80CC6" w14:textId="77777777" w:rsidR="00A807A0" w:rsidRPr="003B3B88" w:rsidRDefault="00A807A0" w:rsidP="00061CC0">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Stage Three – Verifying the results</w:t>
            </w:r>
          </w:p>
        </w:tc>
      </w:tr>
      <w:tr w:rsidR="00A807A0" w:rsidRPr="003B3B88" w14:paraId="358130CF" w14:textId="77777777" w:rsidTr="00061CC0">
        <w:tc>
          <w:tcPr>
            <w:cnfStyle w:val="001000000000" w:firstRow="0" w:lastRow="0" w:firstColumn="1" w:lastColumn="0" w:oddVBand="0" w:evenVBand="0" w:oddHBand="0" w:evenHBand="0" w:firstRowFirstColumn="0" w:firstRowLastColumn="0" w:lastRowFirstColumn="0" w:lastRowLastColumn="0"/>
            <w:tcW w:w="0" w:type="auto"/>
          </w:tcPr>
          <w:p w14:paraId="5B8E374E" w14:textId="6B5792D5" w:rsidR="00A807A0" w:rsidRPr="003B3B88" w:rsidRDefault="00A807A0" w:rsidP="00061CC0">
            <w:pPr>
              <w:spacing w:line="276" w:lineRule="auto"/>
              <w:rPr>
                <w:sz w:val="16"/>
                <w:szCs w:val="16"/>
                <w:lang w:val="en-GB" w:eastAsia="ja-JP"/>
              </w:rPr>
            </w:pPr>
            <w:r w:rsidRPr="003B3B88">
              <w:rPr>
                <w:sz w:val="16"/>
                <w:szCs w:val="16"/>
                <w:lang w:val="en-GB"/>
              </w:rPr>
              <w:t xml:space="preserve">Young Adults </w:t>
            </w:r>
          </w:p>
        </w:tc>
        <w:tc>
          <w:tcPr>
            <w:tcW w:w="0" w:type="auto"/>
          </w:tcPr>
          <w:p w14:paraId="79EC804B" w14:textId="4CCC5473"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eastAsia="ja-JP"/>
              </w:rPr>
              <w:t>80% (</w:t>
            </w:r>
            <w:r w:rsidR="00086E9D">
              <w:rPr>
                <w:sz w:val="16"/>
                <w:szCs w:val="16"/>
                <w:lang w:val="en-GB" w:eastAsia="ja-JP"/>
              </w:rPr>
              <w:t>N=</w:t>
            </w:r>
            <w:r w:rsidRPr="003B3B88">
              <w:rPr>
                <w:sz w:val="16"/>
                <w:szCs w:val="16"/>
                <w:lang w:val="en-GB" w:eastAsia="ja-JP"/>
              </w:rPr>
              <w:t>16)</w:t>
            </w:r>
          </w:p>
        </w:tc>
        <w:tc>
          <w:tcPr>
            <w:tcW w:w="0" w:type="auto"/>
          </w:tcPr>
          <w:p w14:paraId="0102AD6B" w14:textId="77777777"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Focus group and interviews held with six former clients of DIAL House</w:t>
            </w:r>
            <w:r>
              <w:rPr>
                <w:sz w:val="16"/>
                <w:szCs w:val="16"/>
                <w:lang w:val="en-GB"/>
              </w:rPr>
              <w:t>.</w:t>
            </w:r>
            <w:r w:rsidRPr="003B3B88">
              <w:rPr>
                <w:sz w:val="16"/>
                <w:szCs w:val="16"/>
                <w:lang w:val="en-GB"/>
              </w:rPr>
              <w:t xml:space="preserve"> </w:t>
            </w:r>
          </w:p>
        </w:tc>
        <w:tc>
          <w:tcPr>
            <w:tcW w:w="0" w:type="auto"/>
          </w:tcPr>
          <w:p w14:paraId="5EC39233" w14:textId="77777777"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Validated outcome measures and bespoke survey undertaken with 10 young adults, at two points in time to measure outcomes.</w:t>
            </w:r>
            <w:r>
              <w:rPr>
                <w:sz w:val="16"/>
                <w:szCs w:val="16"/>
                <w:lang w:val="en-GB"/>
              </w:rPr>
              <w:t xml:space="preserve"> </w:t>
            </w:r>
          </w:p>
        </w:tc>
        <w:tc>
          <w:tcPr>
            <w:tcW w:w="0" w:type="auto"/>
          </w:tcPr>
          <w:p w14:paraId="0FCC8E71" w14:textId="77777777"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 xml:space="preserve">Follow-up interviews with 6 residents and clients to verify findings and results from the SROI. </w:t>
            </w:r>
            <w:r>
              <w:rPr>
                <w:sz w:val="16"/>
                <w:szCs w:val="16"/>
                <w:lang w:val="en-GB"/>
              </w:rPr>
              <w:t>Undertaken until saturation reached.</w:t>
            </w:r>
          </w:p>
        </w:tc>
      </w:tr>
      <w:tr w:rsidR="00A807A0" w:rsidRPr="003B3B88" w14:paraId="5D1D829F" w14:textId="77777777" w:rsidTr="00061CC0">
        <w:tc>
          <w:tcPr>
            <w:cnfStyle w:val="001000000000" w:firstRow="0" w:lastRow="0" w:firstColumn="1" w:lastColumn="0" w:oddVBand="0" w:evenVBand="0" w:oddHBand="0" w:evenHBand="0" w:firstRowFirstColumn="0" w:firstRowLastColumn="0" w:lastRowFirstColumn="0" w:lastRowLastColumn="0"/>
            <w:tcW w:w="0" w:type="auto"/>
          </w:tcPr>
          <w:p w14:paraId="383A5209" w14:textId="77777777" w:rsidR="00A807A0" w:rsidRPr="003B3B88" w:rsidRDefault="00A807A0" w:rsidP="00061CC0">
            <w:pPr>
              <w:spacing w:line="276" w:lineRule="auto"/>
              <w:rPr>
                <w:sz w:val="16"/>
                <w:szCs w:val="16"/>
                <w:lang w:val="en-GB" w:eastAsia="ja-JP"/>
              </w:rPr>
            </w:pPr>
            <w:r w:rsidRPr="003B3B88">
              <w:rPr>
                <w:sz w:val="16"/>
                <w:szCs w:val="16"/>
                <w:lang w:val="en-GB"/>
              </w:rPr>
              <w:t xml:space="preserve">Referral Agencies </w:t>
            </w:r>
          </w:p>
        </w:tc>
        <w:tc>
          <w:tcPr>
            <w:tcW w:w="0" w:type="auto"/>
          </w:tcPr>
          <w:p w14:paraId="3069FF22" w14:textId="416AF3FF"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100% (</w:t>
            </w:r>
            <w:r w:rsidR="00086E9D">
              <w:rPr>
                <w:sz w:val="16"/>
                <w:szCs w:val="16"/>
                <w:lang w:val="en-GB"/>
              </w:rPr>
              <w:t>N=</w:t>
            </w:r>
            <w:r w:rsidRPr="003B3B88">
              <w:rPr>
                <w:sz w:val="16"/>
                <w:szCs w:val="16"/>
                <w:lang w:val="en-GB"/>
              </w:rPr>
              <w:t>2)</w:t>
            </w:r>
          </w:p>
        </w:tc>
        <w:tc>
          <w:tcPr>
            <w:tcW w:w="0" w:type="auto"/>
            <w:gridSpan w:val="2"/>
          </w:tcPr>
          <w:p w14:paraId="6D6D8959" w14:textId="77777777"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 xml:space="preserve">Qualitative interviews with </w:t>
            </w:r>
            <w:r>
              <w:rPr>
                <w:sz w:val="16"/>
                <w:szCs w:val="16"/>
                <w:lang w:val="en-GB"/>
              </w:rPr>
              <w:t>two</w:t>
            </w:r>
            <w:r w:rsidRPr="003B3B88">
              <w:rPr>
                <w:sz w:val="16"/>
                <w:szCs w:val="16"/>
                <w:lang w:val="en-GB"/>
              </w:rPr>
              <w:t xml:space="preserve"> professionals, who represented statutory agencies that refer clients to DIAL House.</w:t>
            </w:r>
          </w:p>
        </w:tc>
        <w:tc>
          <w:tcPr>
            <w:tcW w:w="0" w:type="auto"/>
          </w:tcPr>
          <w:p w14:paraId="1E3B1EE9" w14:textId="77777777"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 xml:space="preserve">Transcripts from the interview were shared with all respondents, </w:t>
            </w:r>
            <w:r>
              <w:rPr>
                <w:sz w:val="16"/>
                <w:szCs w:val="16"/>
                <w:lang w:val="en-GB"/>
              </w:rPr>
              <w:t xml:space="preserve">so they could </w:t>
            </w:r>
            <w:r w:rsidRPr="003B3B88">
              <w:rPr>
                <w:sz w:val="16"/>
                <w:szCs w:val="16"/>
                <w:lang w:val="en-GB"/>
              </w:rPr>
              <w:t xml:space="preserve">endorse </w:t>
            </w:r>
            <w:r>
              <w:rPr>
                <w:sz w:val="16"/>
                <w:szCs w:val="16"/>
                <w:lang w:val="en-GB"/>
              </w:rPr>
              <w:t xml:space="preserve">or adapt </w:t>
            </w:r>
            <w:r w:rsidRPr="003B3B88">
              <w:rPr>
                <w:sz w:val="16"/>
                <w:szCs w:val="16"/>
                <w:lang w:val="en-GB"/>
              </w:rPr>
              <w:t>findings.</w:t>
            </w:r>
          </w:p>
        </w:tc>
      </w:tr>
      <w:tr w:rsidR="00A807A0" w:rsidRPr="003B3B88" w14:paraId="798A1C55" w14:textId="77777777" w:rsidTr="00061CC0">
        <w:tc>
          <w:tcPr>
            <w:cnfStyle w:val="001000000000" w:firstRow="0" w:lastRow="0" w:firstColumn="1" w:lastColumn="0" w:oddVBand="0" w:evenVBand="0" w:oddHBand="0" w:evenHBand="0" w:firstRowFirstColumn="0" w:firstRowLastColumn="0" w:lastRowFirstColumn="0" w:lastRowLastColumn="0"/>
            <w:tcW w:w="0" w:type="auto"/>
          </w:tcPr>
          <w:p w14:paraId="5028ED85" w14:textId="77777777" w:rsidR="00A807A0" w:rsidRPr="003B3B88" w:rsidRDefault="00A807A0" w:rsidP="00061CC0">
            <w:pPr>
              <w:spacing w:line="276" w:lineRule="auto"/>
              <w:rPr>
                <w:sz w:val="16"/>
                <w:szCs w:val="16"/>
                <w:lang w:val="en-GB" w:eastAsia="ja-JP"/>
              </w:rPr>
            </w:pPr>
            <w:r w:rsidRPr="003B3B88">
              <w:rPr>
                <w:sz w:val="16"/>
                <w:szCs w:val="16"/>
                <w:lang w:val="en-GB"/>
              </w:rPr>
              <w:t>Voluntary Services and Partner Organisations</w:t>
            </w:r>
          </w:p>
        </w:tc>
        <w:tc>
          <w:tcPr>
            <w:tcW w:w="0" w:type="auto"/>
          </w:tcPr>
          <w:p w14:paraId="4D2CE666" w14:textId="326B5DF9"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eastAsia="ja-JP"/>
              </w:rPr>
              <w:t>75% (</w:t>
            </w:r>
            <w:r w:rsidR="00086E9D">
              <w:rPr>
                <w:sz w:val="16"/>
                <w:szCs w:val="16"/>
                <w:lang w:val="en-GB" w:eastAsia="ja-JP"/>
              </w:rPr>
              <w:t>N=</w:t>
            </w:r>
            <w:r w:rsidRPr="003B3B88">
              <w:rPr>
                <w:sz w:val="16"/>
                <w:szCs w:val="16"/>
                <w:lang w:val="en-GB" w:eastAsia="ja-JP"/>
              </w:rPr>
              <w:t>9)</w:t>
            </w:r>
          </w:p>
        </w:tc>
        <w:tc>
          <w:tcPr>
            <w:tcW w:w="0" w:type="auto"/>
          </w:tcPr>
          <w:p w14:paraId="4E8FC426" w14:textId="77777777"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 xml:space="preserve">Interviews with </w:t>
            </w:r>
            <w:r>
              <w:rPr>
                <w:sz w:val="16"/>
                <w:szCs w:val="16"/>
                <w:lang w:val="en-GB"/>
              </w:rPr>
              <w:t>four</w:t>
            </w:r>
            <w:r w:rsidRPr="003B3B88">
              <w:rPr>
                <w:sz w:val="16"/>
                <w:szCs w:val="16"/>
                <w:lang w:val="en-GB"/>
              </w:rPr>
              <w:t xml:space="preserve"> representatives of organisations until saturation of outcomes was achieved.</w:t>
            </w:r>
          </w:p>
        </w:tc>
        <w:tc>
          <w:tcPr>
            <w:tcW w:w="0" w:type="auto"/>
          </w:tcPr>
          <w:p w14:paraId="7C64D1A0" w14:textId="77777777"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 xml:space="preserve">Qualitative interviews with bespoke indicators used with </w:t>
            </w:r>
            <w:r>
              <w:rPr>
                <w:sz w:val="16"/>
                <w:szCs w:val="16"/>
                <w:lang w:val="en-GB"/>
              </w:rPr>
              <w:t>nine</w:t>
            </w:r>
            <w:r w:rsidRPr="003B3B88">
              <w:rPr>
                <w:sz w:val="16"/>
                <w:szCs w:val="16"/>
                <w:lang w:val="en-GB"/>
              </w:rPr>
              <w:t xml:space="preserve"> individuals, who represented services working with DIAL House.</w:t>
            </w:r>
          </w:p>
        </w:tc>
        <w:tc>
          <w:tcPr>
            <w:tcW w:w="0" w:type="auto"/>
          </w:tcPr>
          <w:p w14:paraId="42CACF93" w14:textId="77777777" w:rsidR="00A807A0" w:rsidRPr="003B3B88" w:rsidRDefault="00A807A0" w:rsidP="00061CC0">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3B3B88">
              <w:rPr>
                <w:sz w:val="16"/>
                <w:szCs w:val="16"/>
                <w:lang w:val="en-GB"/>
              </w:rPr>
              <w:t xml:space="preserve">Transcripts from interviews shared with all respondents, </w:t>
            </w:r>
            <w:r>
              <w:rPr>
                <w:sz w:val="16"/>
                <w:szCs w:val="16"/>
                <w:lang w:val="en-GB"/>
              </w:rPr>
              <w:t xml:space="preserve">so they could </w:t>
            </w:r>
            <w:r w:rsidRPr="003B3B88">
              <w:rPr>
                <w:sz w:val="16"/>
                <w:szCs w:val="16"/>
                <w:lang w:val="en-GB"/>
              </w:rPr>
              <w:t xml:space="preserve">endorse </w:t>
            </w:r>
            <w:r>
              <w:rPr>
                <w:sz w:val="16"/>
                <w:szCs w:val="16"/>
                <w:lang w:val="en-GB"/>
              </w:rPr>
              <w:t xml:space="preserve">or adapt </w:t>
            </w:r>
            <w:r w:rsidRPr="003B3B88">
              <w:rPr>
                <w:sz w:val="16"/>
                <w:szCs w:val="16"/>
                <w:lang w:val="en-GB"/>
              </w:rPr>
              <w:t>findings. Also, follow-up phone interviews with four services to review findings from SROI and to endorse outcome findings from clients.</w:t>
            </w:r>
          </w:p>
        </w:tc>
      </w:tr>
    </w:tbl>
    <w:p w14:paraId="5EE32405" w14:textId="77777777" w:rsidR="00AA0AAE" w:rsidRDefault="00AA0AAE" w:rsidP="00890CFB">
      <w:pPr>
        <w:spacing w:line="276" w:lineRule="auto"/>
        <w:rPr>
          <w:lang w:val="en-GB"/>
        </w:rPr>
      </w:pPr>
    </w:p>
    <w:p w14:paraId="781F316E" w14:textId="0D51EA8B" w:rsidR="00890CFB" w:rsidRPr="00A807A0" w:rsidRDefault="00A807A0" w:rsidP="00890CFB">
      <w:pPr>
        <w:spacing w:line="276" w:lineRule="auto"/>
      </w:pPr>
      <w:r>
        <w:rPr>
          <w:lang w:val="en-GB"/>
        </w:rPr>
        <w:t xml:space="preserve">Once residents and clients agreed to participate in the evaluation, the starting point was to create a Theory of Change (ToC), an illustrated diagram showing the </w:t>
      </w:r>
      <w:r w:rsidR="00AA0AAE">
        <w:rPr>
          <w:lang w:val="en-GB"/>
        </w:rPr>
        <w:t>chain</w:t>
      </w:r>
      <w:r>
        <w:rPr>
          <w:lang w:val="en-GB"/>
        </w:rPr>
        <w:t xml:space="preserve"> of outcomes for each stakeholder group</w:t>
      </w:r>
      <w:r w:rsidRPr="009B737C">
        <w:rPr>
          <w:rStyle w:val="FootnoteReference"/>
        </w:rPr>
        <w:footnoteReference w:id="3"/>
      </w:r>
      <w:r>
        <w:t xml:space="preserve">. A ToC was </w:t>
      </w:r>
      <w:r w:rsidR="00AA0AAE">
        <w:t>initial</w:t>
      </w:r>
      <w:r w:rsidR="00833B33">
        <w:t>ly</w:t>
      </w:r>
      <w:r>
        <w:t xml:space="preserve"> developed by undertaking focus group with former clients of DIAL House to identify and well-define outcomes for the service. Once these outcomes were mapped, former clients were asked to rank the importance of these outcomes. Once this initial diagram was complete, the ToC was shared with current clients attending DIAL House. This input from clients helped to refine language, consider other positive (or negative) outcomes, and review the ranking of the importance of these outcomes based on their own experience with DIAL House.  Finally, this ToC was validated by the Manager and staff of DIAL House. While staff did not suggest any changes, this final step was used to validate the ToC and the </w:t>
      </w:r>
      <w:r w:rsidR="00AA0AAE">
        <w:t>outcomes</w:t>
      </w:r>
      <w:r>
        <w:t xml:space="preserve"> reported both former and current clients of DIAL House. These </w:t>
      </w:r>
      <w:r w:rsidR="00833B33">
        <w:t>ToC</w:t>
      </w:r>
      <w:r>
        <w:t xml:space="preserve"> diagrams can be found later in this report. </w:t>
      </w:r>
    </w:p>
    <w:p w14:paraId="560A396A" w14:textId="0B53E90A" w:rsidR="00773484" w:rsidRDefault="00773484" w:rsidP="00A74282">
      <w:pPr>
        <w:pStyle w:val="Heading3"/>
      </w:pPr>
      <w:r w:rsidRPr="00E75767">
        <w:t xml:space="preserve">Step </w:t>
      </w:r>
      <w:r w:rsidR="00A807A0">
        <w:t>4</w:t>
      </w:r>
      <w:r w:rsidRPr="00E75767">
        <w:t xml:space="preserve">: </w:t>
      </w:r>
      <w:r>
        <w:t>Gather</w:t>
      </w:r>
      <w:r w:rsidR="00890CFB">
        <w:t>ing</w:t>
      </w:r>
      <w:r>
        <w:t xml:space="preserve"> outcome data </w:t>
      </w:r>
    </w:p>
    <w:p w14:paraId="19C03A65" w14:textId="43E90455" w:rsidR="00890CFB" w:rsidRDefault="00CF0AD5" w:rsidP="00A807A0">
      <w:pPr>
        <w:spacing w:line="276" w:lineRule="auto"/>
        <w:rPr>
          <w:lang w:val="en-GB"/>
        </w:rPr>
      </w:pPr>
      <w:r w:rsidRPr="00DF2E6C">
        <w:rPr>
          <w:b/>
          <w:color w:val="C55E5C"/>
        </w:rPr>
        <w:t xml:space="preserve">Development of Outcome Measurement </w:t>
      </w:r>
      <w:r w:rsidR="00AA0AAE">
        <w:rPr>
          <w:b/>
          <w:color w:val="C55E5C"/>
        </w:rPr>
        <w:t>Tools</w:t>
      </w:r>
      <w:r w:rsidRPr="00DF2E6C">
        <w:rPr>
          <w:b/>
          <w:color w:val="C55E5C"/>
        </w:rPr>
        <w:t xml:space="preserve"> </w:t>
      </w:r>
      <w:r w:rsidR="00DF2E6C">
        <w:rPr>
          <w:color w:val="C55E5C"/>
        </w:rPr>
        <w:t xml:space="preserve">- </w:t>
      </w:r>
      <w:r w:rsidR="000D0FB5">
        <w:rPr>
          <w:lang w:val="en-GB"/>
        </w:rPr>
        <w:t xml:space="preserve">Once outcomes were agreed, desktop research was undertaken to </w:t>
      </w:r>
      <w:r w:rsidR="00890CFB">
        <w:rPr>
          <w:lang w:val="en-GB"/>
        </w:rPr>
        <w:t xml:space="preserve">explore whether there were </w:t>
      </w:r>
      <w:r w:rsidR="000D0FB5">
        <w:rPr>
          <w:lang w:val="en-GB"/>
        </w:rPr>
        <w:t>validated outcomes measures</w:t>
      </w:r>
      <w:r w:rsidR="00890CFB">
        <w:rPr>
          <w:lang w:val="en-GB"/>
        </w:rPr>
        <w:t xml:space="preserve"> which matched the ToC</w:t>
      </w:r>
      <w:r w:rsidR="000D0FB5">
        <w:rPr>
          <w:lang w:val="en-GB"/>
        </w:rPr>
        <w:t xml:space="preserve">. </w:t>
      </w:r>
      <w:r w:rsidR="00833B33">
        <w:rPr>
          <w:lang w:val="en-GB"/>
        </w:rPr>
        <w:t>To</w:t>
      </w:r>
      <w:r w:rsidR="000D0FB5">
        <w:rPr>
          <w:lang w:val="en-GB"/>
        </w:rPr>
        <w:t xml:space="preserve"> develop an outcome measurement tool that could be easily administered to its clients, a combination of validated measures, sub-scales from validated measures and bespoke indicators were used</w:t>
      </w:r>
      <w:r w:rsidR="00890CFB">
        <w:rPr>
          <w:lang w:val="en-GB"/>
        </w:rPr>
        <w:t xml:space="preserve"> </w:t>
      </w:r>
      <w:r w:rsidR="00AA0AAE">
        <w:rPr>
          <w:lang w:val="en-GB"/>
        </w:rPr>
        <w:t xml:space="preserve">(see </w:t>
      </w:r>
      <w:r w:rsidR="00890CFB">
        <w:rPr>
          <w:lang w:val="en-GB"/>
        </w:rPr>
        <w:t>appendix for a list of sources for items on the tool and a copy of final tools</w:t>
      </w:r>
      <w:r w:rsidR="000D0FB5">
        <w:rPr>
          <w:lang w:val="en-GB"/>
        </w:rPr>
        <w:t>.</w:t>
      </w:r>
      <w:r w:rsidR="00890CFB">
        <w:rPr>
          <w:lang w:val="en-GB"/>
        </w:rPr>
        <w:t xml:space="preserve"> </w:t>
      </w:r>
    </w:p>
    <w:p w14:paraId="268FC403" w14:textId="66519928" w:rsidR="00C0088C" w:rsidRDefault="009230AC" w:rsidP="00A807A0">
      <w:pPr>
        <w:spacing w:line="276" w:lineRule="auto"/>
      </w:pPr>
      <w:r>
        <w:rPr>
          <w:b/>
          <w:color w:val="C55E5C"/>
        </w:rPr>
        <w:t>Determin</w:t>
      </w:r>
      <w:r w:rsidR="00890CFB">
        <w:rPr>
          <w:b/>
          <w:color w:val="C55E5C"/>
        </w:rPr>
        <w:t>ing</w:t>
      </w:r>
      <w:r w:rsidR="00C0088C">
        <w:rPr>
          <w:b/>
          <w:color w:val="C55E5C"/>
        </w:rPr>
        <w:t xml:space="preserve"> the materiality of outcomes -</w:t>
      </w:r>
      <w:r w:rsidR="00C0088C" w:rsidRPr="0070523B">
        <w:rPr>
          <w:color w:val="C55E5C"/>
        </w:rPr>
        <w:t xml:space="preserve"> </w:t>
      </w:r>
      <w:r w:rsidR="00C0088C">
        <w:t xml:space="preserve">In an SROI, outcomes are included in </w:t>
      </w:r>
      <w:r w:rsidR="00833B33">
        <w:t xml:space="preserve">the </w:t>
      </w:r>
      <w:r w:rsidR="00C0088C">
        <w:t xml:space="preserve">analysis when their presence is essential to determining the value generated by a service, or its exclusion could have </w:t>
      </w:r>
      <w:r w:rsidR="00833B33">
        <w:t>a</w:t>
      </w:r>
      <w:r w:rsidR="00C0088C">
        <w:t xml:space="preserve"> major effect on the result. </w:t>
      </w:r>
      <w:r w:rsidR="00890CFB">
        <w:t xml:space="preserve">This is called materiality. </w:t>
      </w:r>
      <w:r w:rsidR="00C0088C">
        <w:t>Materiality was determined by assessing two criteria for each outcome:</w:t>
      </w:r>
    </w:p>
    <w:p w14:paraId="745F7B9B" w14:textId="6565023D" w:rsidR="00C0088C" w:rsidRDefault="00C0088C" w:rsidP="00A807A0">
      <w:pPr>
        <w:pStyle w:val="ListParagraph"/>
        <w:numPr>
          <w:ilvl w:val="0"/>
          <w:numId w:val="38"/>
        </w:numPr>
        <w:spacing w:line="276" w:lineRule="auto"/>
      </w:pPr>
      <w:r w:rsidRPr="00C0088C">
        <w:rPr>
          <w:b/>
        </w:rPr>
        <w:t>Relevance</w:t>
      </w:r>
      <w:r w:rsidRPr="00C0088C">
        <w:t xml:space="preserve"> </w:t>
      </w:r>
      <w:r w:rsidRPr="00C0088C">
        <w:rPr>
          <w:color w:val="C0504D" w:themeColor="accent2"/>
        </w:rPr>
        <w:t xml:space="preserve">- </w:t>
      </w:r>
      <w:r>
        <w:t xml:space="preserve">Relevance is judged in </w:t>
      </w:r>
      <w:r w:rsidR="00833B33">
        <w:t>several</w:t>
      </w:r>
      <w:r>
        <w:t xml:space="preserve"> ways, such as individuals reported these outcomes as being important to them, outcomes appeared to have a high value, the organisation places </w:t>
      </w:r>
      <w:r w:rsidR="00833B33">
        <w:t xml:space="preserve">a </w:t>
      </w:r>
      <w:r>
        <w:t>high value on the outcomes, or research indicate</w:t>
      </w:r>
      <w:r w:rsidR="00981043">
        <w:t>d</w:t>
      </w:r>
      <w:r>
        <w:t xml:space="preserve"> that this outcome is likely to be experienced</w:t>
      </w:r>
      <w:r w:rsidR="008F1D91">
        <w:t xml:space="preserve"> </w:t>
      </w:r>
      <w:r w:rsidR="008F1D91">
        <w:fldChar w:fldCharType="begin"/>
      </w:r>
      <w:r w:rsidR="00570DAB">
        <w:instrText xml:space="preserve"> ADDIN ZOTERO_ITEM CSL_CITATION {"citationID":"a1764mkc6i6","properties":{"formattedCitation":"(48)","plainCitation":"(48)","noteIndex":0},"citationItems":[{"id":7872,"uris":["http://zotero.org/groups/254988/items/6UI2H5ZA"],"uri":["http://zotero.org/groups/254988/items/6UI2H5ZA"],"itemData":{"id":7872,"type":"report","abstract":"This is the new 2018 draft version of the Standard on Applying Principle 4: Only include what is material.  This standard expands the guidance in relation to determining materiality in social value analyses in line with the Assurance standard for public reports. This document is available for public consultation with the Social Value International global…","language":"en-GB","source":"www.socialvalueuk.org","title":"Supplementary Guidance on Materiality","URL":"http://www.socialvalueuk.org/resource/standard-on-materiality/","author":[{"literal":"Social Value UK"}],"accessed":{"date-parts":[["2020",6,26]]}}}],"schema":"https://github.com/citation-style-language/schema/raw/master/csl-citation.json"} </w:instrText>
      </w:r>
      <w:r w:rsidR="008F1D91">
        <w:fldChar w:fldCharType="separate"/>
      </w:r>
      <w:r w:rsidR="00570DAB">
        <w:rPr>
          <w:rFonts w:cs="Times New Roman"/>
          <w:lang w:val="en-US"/>
        </w:rPr>
        <w:t>(48)</w:t>
      </w:r>
      <w:r w:rsidR="008F1D91">
        <w:fldChar w:fldCharType="end"/>
      </w:r>
      <w:r w:rsidR="008F1D91">
        <w:t>.</w:t>
      </w:r>
    </w:p>
    <w:p w14:paraId="0E15E551" w14:textId="29446B64" w:rsidR="00C0088C" w:rsidRDefault="00C0088C" w:rsidP="00A807A0">
      <w:pPr>
        <w:pStyle w:val="ListParagraph"/>
        <w:numPr>
          <w:ilvl w:val="0"/>
          <w:numId w:val="38"/>
        </w:numPr>
        <w:spacing w:line="276" w:lineRule="auto"/>
      </w:pPr>
      <w:r w:rsidRPr="00C0088C">
        <w:rPr>
          <w:b/>
        </w:rPr>
        <w:t>Significance</w:t>
      </w:r>
      <w:r w:rsidRPr="00C0088C">
        <w:t xml:space="preserve"> – </w:t>
      </w:r>
      <w:r w:rsidR="00981043">
        <w:t>Significance was judged in a number way, such as</w:t>
      </w:r>
      <w:r w:rsidRPr="00C0088C">
        <w:t xml:space="preserve"> </w:t>
      </w:r>
      <w:r w:rsidR="00981043">
        <w:t xml:space="preserve">the number of respondents who experience this change, the amount of change experience,  </w:t>
      </w:r>
      <w:r w:rsidRPr="00C0088C">
        <w:t xml:space="preserve">duration of outcomes, </w:t>
      </w:r>
      <w:r w:rsidR="00981043">
        <w:t>or</w:t>
      </w:r>
      <w:r w:rsidRPr="00C0088C">
        <w:t xml:space="preserve"> the financial value of each outcome; all these factors are used to determine the significance of outcomes for stakeholders</w:t>
      </w:r>
      <w:r w:rsidR="008F1D91">
        <w:t xml:space="preserve"> </w:t>
      </w:r>
      <w:r w:rsidR="008F1D91">
        <w:fldChar w:fldCharType="begin"/>
      </w:r>
      <w:r w:rsidR="00570DAB">
        <w:instrText xml:space="preserve"> ADDIN ZOTERO_ITEM CSL_CITATION {"citationID":"cyQDXLhO","properties":{"formattedCitation":"(48)","plainCitation":"(48)","noteIndex":0},"citationItems":[{"id":7872,"uris":["http://zotero.org/groups/254988/items/6UI2H5ZA"],"uri":["http://zotero.org/groups/254988/items/6UI2H5ZA"],"itemData":{"id":7872,"type":"report","abstract":"This is the new 2018 draft version of the Standard on Applying Principle 4: Only include what is material.  This standard expands the guidance in relation to determining materiality in social value analyses in line with the Assurance standard for public reports. This document is available for public consultation with the Social Value International global…","language":"en-GB","source":"www.socialvalueuk.org","title":"Supplementary Guidance on Materiality","URL":"http://www.socialvalueuk.org/resource/standard-on-materiality/","author":[{"literal":"Social Value UK"}],"accessed":{"date-parts":[["2020",6,26]]}}}],"schema":"https://github.com/citation-style-language/schema/raw/master/csl-citation.json"} </w:instrText>
      </w:r>
      <w:r w:rsidR="008F1D91">
        <w:fldChar w:fldCharType="separate"/>
      </w:r>
      <w:r w:rsidR="00570DAB">
        <w:rPr>
          <w:rFonts w:cs="Times New Roman"/>
          <w:lang w:val="en-US"/>
        </w:rPr>
        <w:t>(48)</w:t>
      </w:r>
      <w:r w:rsidR="008F1D91">
        <w:fldChar w:fldCharType="end"/>
      </w:r>
      <w:r w:rsidR="008F1D91">
        <w:t>.</w:t>
      </w:r>
    </w:p>
    <w:p w14:paraId="790B1F93" w14:textId="4D04A2F5" w:rsidR="005319A8" w:rsidRPr="005319A8" w:rsidRDefault="005319A8" w:rsidP="004064D4">
      <w:pPr>
        <w:spacing w:line="276" w:lineRule="auto"/>
        <w:rPr>
          <w:lang w:val="en-GB"/>
        </w:rPr>
      </w:pPr>
      <w:r>
        <w:rPr>
          <w:lang w:val="en-GB"/>
        </w:rPr>
        <w:t>Further information about materiality and the judgements used to assess the materiality of outcomes can be found in th</w:t>
      </w:r>
      <w:r w:rsidR="00F8705F">
        <w:rPr>
          <w:lang w:val="en-GB"/>
        </w:rPr>
        <w:t xml:space="preserve">e </w:t>
      </w:r>
      <w:hyperlink w:anchor="_Appendix_-_Materiality_1" w:history="1">
        <w:r w:rsidR="00F8705F" w:rsidRPr="00F8705F">
          <w:rPr>
            <w:rStyle w:val="Hyperlink"/>
            <w:lang w:val="en-GB"/>
          </w:rPr>
          <w:t>Appendix on Indicators and Materiality of Outcomes</w:t>
        </w:r>
      </w:hyperlink>
      <w:r w:rsidR="000D00E9">
        <w:rPr>
          <w:lang w:val="en-GB"/>
        </w:rPr>
        <w:t xml:space="preserve">. </w:t>
      </w:r>
    </w:p>
    <w:p w14:paraId="316B0CAE" w14:textId="627CE0FA" w:rsidR="00BE66E5" w:rsidRDefault="00773484" w:rsidP="00A807A0">
      <w:pPr>
        <w:spacing w:line="276" w:lineRule="auto"/>
      </w:pPr>
      <w:r w:rsidRPr="0070523B">
        <w:rPr>
          <w:b/>
          <w:color w:val="C55E5C"/>
        </w:rPr>
        <w:t>Ethics in relation to data collection</w:t>
      </w:r>
      <w:r w:rsidRPr="0070523B">
        <w:rPr>
          <w:color w:val="C55E5C"/>
        </w:rPr>
        <w:t xml:space="preserve"> </w:t>
      </w:r>
      <w:r w:rsidR="0070523B">
        <w:rPr>
          <w:color w:val="C55E5C"/>
        </w:rPr>
        <w:t xml:space="preserve">- </w:t>
      </w:r>
      <w:r w:rsidR="00CF0AD5">
        <w:t>Each participant was provided with a Unique ID, which was used to ensure surveys could be tracked through the data collection process. At the start of the session, each respondent was provided with clear</w:t>
      </w:r>
      <w:r w:rsidR="00F16E36">
        <w:t xml:space="preserve"> information to enable informed consent, they also </w:t>
      </w:r>
      <w:r w:rsidR="00CF0AD5">
        <w:t>had</w:t>
      </w:r>
      <w:r w:rsidR="00833B33">
        <w:t xml:space="preserve"> the</w:t>
      </w:r>
      <w:r w:rsidR="00CF0AD5">
        <w:t xml:space="preserve"> opportunity to clarify how their responses would be used and the purpose of the evaluation. When surveys were undertaken with participants, a project worker with DIAL </w:t>
      </w:r>
      <w:r w:rsidR="00FA5B4A">
        <w:t>House</w:t>
      </w:r>
      <w:r w:rsidR="00CF0AD5">
        <w:t xml:space="preserve"> was also on-hand in case anyone felt that the survey questions brought up difficult feelings.</w:t>
      </w:r>
    </w:p>
    <w:p w14:paraId="3B2E9AEE" w14:textId="6834543D" w:rsidR="00773484" w:rsidRDefault="00773484" w:rsidP="00187040">
      <w:pPr>
        <w:pStyle w:val="Heading3"/>
        <w:ind w:left="0" w:firstLine="0"/>
      </w:pPr>
      <w:r w:rsidRPr="00E75767">
        <w:t xml:space="preserve">Step </w:t>
      </w:r>
      <w:r w:rsidR="00501887">
        <w:t>5</w:t>
      </w:r>
      <w:r w:rsidRPr="00E75767">
        <w:t xml:space="preserve">: </w:t>
      </w:r>
      <w:r>
        <w:t xml:space="preserve">Analysis of outcome data </w:t>
      </w:r>
      <w:r w:rsidR="00F16E36">
        <w:t>&amp;</w:t>
      </w:r>
      <w:r>
        <w:t xml:space="preserve"> research to support </w:t>
      </w:r>
      <w:r w:rsidR="00501887">
        <w:t>judgements</w:t>
      </w:r>
    </w:p>
    <w:p w14:paraId="05FA5FAD" w14:textId="490FA2E9" w:rsidR="00773484" w:rsidRDefault="00077AE4" w:rsidP="00A807A0">
      <w:pPr>
        <w:spacing w:line="276" w:lineRule="auto"/>
      </w:pPr>
      <w:r w:rsidRPr="00077AE4">
        <w:rPr>
          <w:b/>
          <w:color w:val="C55E5C"/>
        </w:rPr>
        <w:t xml:space="preserve">Stakeholder engagement </w:t>
      </w:r>
      <w:r w:rsidR="002701FF">
        <w:rPr>
          <w:b/>
          <w:color w:val="C55E5C"/>
        </w:rPr>
        <w:t>for</w:t>
      </w:r>
      <w:r w:rsidRPr="00077AE4">
        <w:rPr>
          <w:b/>
          <w:color w:val="C55E5C"/>
        </w:rPr>
        <w:t xml:space="preserve"> establishing </w:t>
      </w:r>
      <w:r w:rsidR="002701FF">
        <w:rPr>
          <w:b/>
          <w:color w:val="C55E5C"/>
        </w:rPr>
        <w:t>deductions</w:t>
      </w:r>
      <w:r w:rsidR="00F16E36">
        <w:rPr>
          <w:b/>
          <w:color w:val="C55E5C"/>
        </w:rPr>
        <w:t xml:space="preserve"> </w:t>
      </w:r>
      <w:r>
        <w:rPr>
          <w:b/>
          <w:color w:val="C55E5C"/>
        </w:rPr>
        <w:t>–</w:t>
      </w:r>
      <w:r w:rsidR="00F16E36">
        <w:rPr>
          <w:b/>
          <w:color w:val="C55E5C"/>
        </w:rPr>
        <w:t xml:space="preserve"> </w:t>
      </w:r>
      <w:r w:rsidR="00F16E36">
        <w:t>R</w:t>
      </w:r>
      <w:r>
        <w:t>espondents</w:t>
      </w:r>
      <w:r w:rsidRPr="00077AE4">
        <w:t xml:space="preserve"> </w:t>
      </w:r>
      <w:r w:rsidR="00F16E36">
        <w:t xml:space="preserve">were engaged on topics </w:t>
      </w:r>
      <w:r w:rsidRPr="00077AE4">
        <w:t>of attribution and deadweight</w:t>
      </w:r>
      <w:r w:rsidR="00F16E36">
        <w:t xml:space="preserve">. Key questions asked are outlined in </w:t>
      </w:r>
      <w:r w:rsidR="00833B33">
        <w:t xml:space="preserve">the </w:t>
      </w:r>
      <w:r w:rsidR="00F16E36">
        <w:t>table below:</w:t>
      </w:r>
    </w:p>
    <w:tbl>
      <w:tblPr>
        <w:tblW w:w="0" w:type="auto"/>
        <w:tblInd w:w="-5"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701"/>
        <w:gridCol w:w="6594"/>
      </w:tblGrid>
      <w:tr w:rsidR="00773484" w:rsidRPr="008E0516" w14:paraId="59EE15F1" w14:textId="77777777" w:rsidTr="00444D00">
        <w:tc>
          <w:tcPr>
            <w:tcW w:w="1701" w:type="dxa"/>
          </w:tcPr>
          <w:p w14:paraId="713520B3" w14:textId="77777777" w:rsidR="00773484" w:rsidRPr="00B67C31" w:rsidRDefault="00773484" w:rsidP="004064D4">
            <w:pPr>
              <w:pStyle w:val="NoSpacing"/>
              <w:spacing w:line="276" w:lineRule="auto"/>
              <w:rPr>
                <w:b/>
                <w:sz w:val="18"/>
                <w:szCs w:val="18"/>
              </w:rPr>
            </w:pPr>
            <w:r>
              <w:rPr>
                <w:b/>
                <w:sz w:val="18"/>
                <w:szCs w:val="18"/>
              </w:rPr>
              <w:t>Type of Deduction</w:t>
            </w:r>
            <w:r w:rsidR="00BA7F5F">
              <w:rPr>
                <w:b/>
                <w:sz w:val="18"/>
                <w:szCs w:val="18"/>
              </w:rPr>
              <w:t>s</w:t>
            </w:r>
          </w:p>
        </w:tc>
        <w:tc>
          <w:tcPr>
            <w:tcW w:w="6594" w:type="dxa"/>
          </w:tcPr>
          <w:p w14:paraId="1E345D5A" w14:textId="77777777" w:rsidR="00773484" w:rsidRPr="005B2385" w:rsidRDefault="00773484" w:rsidP="004064D4">
            <w:pPr>
              <w:pStyle w:val="NoSpacing"/>
              <w:spacing w:line="276" w:lineRule="auto"/>
              <w:rPr>
                <w:b/>
                <w:sz w:val="18"/>
                <w:szCs w:val="18"/>
              </w:rPr>
            </w:pPr>
            <w:r w:rsidRPr="005B2385">
              <w:rPr>
                <w:b/>
                <w:sz w:val="18"/>
                <w:szCs w:val="18"/>
              </w:rPr>
              <w:t xml:space="preserve">Description </w:t>
            </w:r>
          </w:p>
        </w:tc>
      </w:tr>
      <w:tr w:rsidR="00773484" w:rsidRPr="008E0516" w14:paraId="6439C752" w14:textId="77777777" w:rsidTr="00444D00">
        <w:tc>
          <w:tcPr>
            <w:tcW w:w="1701" w:type="dxa"/>
          </w:tcPr>
          <w:p w14:paraId="1DCCACFF" w14:textId="77777777" w:rsidR="00773484" w:rsidRPr="005B2385" w:rsidRDefault="00773484" w:rsidP="004064D4">
            <w:pPr>
              <w:pStyle w:val="NoSpacing"/>
              <w:spacing w:line="276" w:lineRule="auto"/>
              <w:rPr>
                <w:sz w:val="18"/>
                <w:szCs w:val="18"/>
              </w:rPr>
            </w:pPr>
            <w:r w:rsidRPr="005B2385">
              <w:rPr>
                <w:sz w:val="18"/>
                <w:szCs w:val="18"/>
              </w:rPr>
              <w:t>Duration</w:t>
            </w:r>
          </w:p>
        </w:tc>
        <w:tc>
          <w:tcPr>
            <w:tcW w:w="6594" w:type="dxa"/>
          </w:tcPr>
          <w:p w14:paraId="5015826F" w14:textId="77777777" w:rsidR="00773484" w:rsidRPr="008E0516" w:rsidRDefault="00773484" w:rsidP="004064D4">
            <w:pPr>
              <w:pStyle w:val="NoSpacing"/>
              <w:spacing w:line="276" w:lineRule="auto"/>
              <w:rPr>
                <w:sz w:val="18"/>
                <w:szCs w:val="18"/>
              </w:rPr>
            </w:pPr>
            <w:r w:rsidRPr="008E0516">
              <w:rPr>
                <w:sz w:val="18"/>
                <w:szCs w:val="18"/>
              </w:rPr>
              <w:t>How long will this outcome last?</w:t>
            </w:r>
            <w:r>
              <w:rPr>
                <w:sz w:val="18"/>
                <w:szCs w:val="18"/>
              </w:rPr>
              <w:t xml:space="preserve"> This information was used calculate the reasonable length of outcomes experienced by respondents. </w:t>
            </w:r>
          </w:p>
        </w:tc>
      </w:tr>
      <w:tr w:rsidR="00773484" w:rsidRPr="008E0516" w14:paraId="718058DA" w14:textId="77777777" w:rsidTr="00444D00">
        <w:tc>
          <w:tcPr>
            <w:tcW w:w="1701" w:type="dxa"/>
          </w:tcPr>
          <w:p w14:paraId="17A07D51" w14:textId="77777777" w:rsidR="00773484" w:rsidRPr="005B2385" w:rsidRDefault="00773484" w:rsidP="004064D4">
            <w:pPr>
              <w:pStyle w:val="NoSpacing"/>
              <w:spacing w:line="276" w:lineRule="auto"/>
              <w:rPr>
                <w:sz w:val="18"/>
                <w:szCs w:val="18"/>
              </w:rPr>
            </w:pPr>
            <w:r w:rsidRPr="005B2385">
              <w:rPr>
                <w:sz w:val="18"/>
                <w:szCs w:val="18"/>
              </w:rPr>
              <w:t>Deadweight</w:t>
            </w:r>
          </w:p>
        </w:tc>
        <w:tc>
          <w:tcPr>
            <w:tcW w:w="6594" w:type="dxa"/>
          </w:tcPr>
          <w:p w14:paraId="02F44ED1" w14:textId="77777777" w:rsidR="00773484" w:rsidRPr="008E0516" w:rsidRDefault="00773484" w:rsidP="004064D4">
            <w:pPr>
              <w:pStyle w:val="NoSpacing"/>
              <w:spacing w:line="276" w:lineRule="auto"/>
              <w:rPr>
                <w:sz w:val="18"/>
                <w:szCs w:val="18"/>
              </w:rPr>
            </w:pPr>
            <w:r w:rsidRPr="008E0516">
              <w:rPr>
                <w:sz w:val="18"/>
                <w:szCs w:val="18"/>
              </w:rPr>
              <w:t>How likely is it that this outcome could have occurred without the intervention?</w:t>
            </w:r>
            <w:r>
              <w:rPr>
                <w:sz w:val="18"/>
                <w:szCs w:val="18"/>
              </w:rPr>
              <w:t xml:space="preserve"> This information was used to calculate the average likelihood that respondents would experience outcomes without an intervention.</w:t>
            </w:r>
          </w:p>
        </w:tc>
      </w:tr>
      <w:tr w:rsidR="00773484" w:rsidRPr="008E0516" w14:paraId="124F2DE3" w14:textId="77777777" w:rsidTr="00444D00">
        <w:tc>
          <w:tcPr>
            <w:tcW w:w="1701" w:type="dxa"/>
          </w:tcPr>
          <w:p w14:paraId="63DD947D" w14:textId="77777777" w:rsidR="00773484" w:rsidRPr="005B2385" w:rsidRDefault="00773484" w:rsidP="004064D4">
            <w:pPr>
              <w:pStyle w:val="NoSpacing"/>
              <w:spacing w:line="276" w:lineRule="auto"/>
              <w:rPr>
                <w:sz w:val="18"/>
                <w:szCs w:val="18"/>
              </w:rPr>
            </w:pPr>
            <w:r w:rsidRPr="005B2385">
              <w:rPr>
                <w:sz w:val="18"/>
                <w:szCs w:val="18"/>
              </w:rPr>
              <w:t>Attribution</w:t>
            </w:r>
          </w:p>
        </w:tc>
        <w:tc>
          <w:tcPr>
            <w:tcW w:w="6594" w:type="dxa"/>
          </w:tcPr>
          <w:p w14:paraId="4696628A" w14:textId="77777777" w:rsidR="00773484" w:rsidRPr="008E0516" w:rsidRDefault="00773484" w:rsidP="004064D4">
            <w:pPr>
              <w:pStyle w:val="NoSpacing"/>
              <w:spacing w:line="276" w:lineRule="auto"/>
              <w:rPr>
                <w:sz w:val="18"/>
                <w:szCs w:val="18"/>
              </w:rPr>
            </w:pPr>
            <w:r w:rsidRPr="008E0516">
              <w:rPr>
                <w:sz w:val="18"/>
                <w:szCs w:val="18"/>
              </w:rPr>
              <w:t xml:space="preserve">What other services or individuals contributed to this change or outcome? </w:t>
            </w:r>
            <w:r>
              <w:rPr>
                <w:sz w:val="18"/>
                <w:szCs w:val="18"/>
              </w:rPr>
              <w:t xml:space="preserve">This information was used to determine how much of an outcome can be reasonable stated to occur because of </w:t>
            </w:r>
            <w:r w:rsidR="00BA7F5F">
              <w:rPr>
                <w:sz w:val="18"/>
                <w:szCs w:val="18"/>
              </w:rPr>
              <w:t xml:space="preserve">DIAL </w:t>
            </w:r>
            <w:r w:rsidR="00FA5B4A">
              <w:rPr>
                <w:sz w:val="18"/>
                <w:szCs w:val="18"/>
              </w:rPr>
              <w:t>House</w:t>
            </w:r>
            <w:r w:rsidR="00BA7F5F">
              <w:rPr>
                <w:sz w:val="18"/>
                <w:szCs w:val="18"/>
              </w:rPr>
              <w:t>’s interventions.</w:t>
            </w:r>
          </w:p>
        </w:tc>
      </w:tr>
      <w:tr w:rsidR="00773484" w:rsidRPr="008E0516" w14:paraId="3CE43DB5" w14:textId="77777777" w:rsidTr="00444D00">
        <w:tc>
          <w:tcPr>
            <w:tcW w:w="1701" w:type="dxa"/>
          </w:tcPr>
          <w:p w14:paraId="02A02A92" w14:textId="77777777" w:rsidR="00773484" w:rsidRPr="005B2385" w:rsidRDefault="00773484" w:rsidP="004064D4">
            <w:pPr>
              <w:pStyle w:val="NoSpacing"/>
              <w:spacing w:line="276" w:lineRule="auto"/>
              <w:rPr>
                <w:sz w:val="18"/>
                <w:szCs w:val="18"/>
              </w:rPr>
            </w:pPr>
            <w:r w:rsidRPr="005B2385">
              <w:rPr>
                <w:sz w:val="18"/>
                <w:szCs w:val="18"/>
              </w:rPr>
              <w:t>Displacement</w:t>
            </w:r>
          </w:p>
        </w:tc>
        <w:tc>
          <w:tcPr>
            <w:tcW w:w="6594" w:type="dxa"/>
          </w:tcPr>
          <w:p w14:paraId="558DD2FE" w14:textId="77777777" w:rsidR="00773484" w:rsidRPr="008E0516" w:rsidRDefault="00773484" w:rsidP="004064D4">
            <w:pPr>
              <w:pStyle w:val="NoSpacing"/>
              <w:spacing w:line="276" w:lineRule="auto"/>
              <w:rPr>
                <w:sz w:val="18"/>
                <w:szCs w:val="18"/>
              </w:rPr>
            </w:pPr>
            <w:r w:rsidRPr="008E0516">
              <w:rPr>
                <w:sz w:val="18"/>
                <w:szCs w:val="18"/>
              </w:rPr>
              <w:t>Would this outcome have displaced outcomes that may have occurred elsewhere or for other people?</w:t>
            </w:r>
            <w:r>
              <w:rPr>
                <w:sz w:val="18"/>
                <w:szCs w:val="18"/>
              </w:rPr>
              <w:t xml:space="preserve"> This information was used to assess if this outcome resulted in a negative change for other stakeholders or communities.</w:t>
            </w:r>
          </w:p>
        </w:tc>
      </w:tr>
      <w:tr w:rsidR="00773484" w:rsidRPr="008E0516" w14:paraId="03D8FE8F" w14:textId="77777777" w:rsidTr="00444D00">
        <w:tc>
          <w:tcPr>
            <w:tcW w:w="1701" w:type="dxa"/>
          </w:tcPr>
          <w:p w14:paraId="1B2014A9" w14:textId="77777777" w:rsidR="00773484" w:rsidRPr="005B2385" w:rsidRDefault="00773484" w:rsidP="004064D4">
            <w:pPr>
              <w:pStyle w:val="NoSpacing"/>
              <w:spacing w:line="276" w:lineRule="auto"/>
              <w:rPr>
                <w:sz w:val="18"/>
                <w:szCs w:val="18"/>
              </w:rPr>
            </w:pPr>
            <w:r w:rsidRPr="005B2385">
              <w:rPr>
                <w:sz w:val="18"/>
                <w:szCs w:val="18"/>
              </w:rPr>
              <w:t>Drop-off</w:t>
            </w:r>
          </w:p>
        </w:tc>
        <w:tc>
          <w:tcPr>
            <w:tcW w:w="6594" w:type="dxa"/>
          </w:tcPr>
          <w:p w14:paraId="38C54AF2" w14:textId="77777777" w:rsidR="00773484" w:rsidRPr="008E0516" w:rsidRDefault="00773484" w:rsidP="004064D4">
            <w:pPr>
              <w:pStyle w:val="NoSpacing"/>
              <w:spacing w:line="276" w:lineRule="auto"/>
              <w:rPr>
                <w:sz w:val="18"/>
                <w:szCs w:val="18"/>
              </w:rPr>
            </w:pPr>
            <w:r w:rsidRPr="008E0516">
              <w:rPr>
                <w:sz w:val="18"/>
                <w:szCs w:val="18"/>
              </w:rPr>
              <w:t>How does the effect of this outcome reduce in over time?</w:t>
            </w:r>
            <w:r>
              <w:rPr>
                <w:sz w:val="18"/>
                <w:szCs w:val="18"/>
              </w:rPr>
              <w:t xml:space="preserve"> This information was used to calculate if there was a reasonable reduction in the significance or experience of an outcome over time.</w:t>
            </w:r>
          </w:p>
        </w:tc>
      </w:tr>
    </w:tbl>
    <w:p w14:paraId="36AA62DB" w14:textId="77777777" w:rsidR="00C762DD" w:rsidRDefault="00C762DD" w:rsidP="00444D00">
      <w:pPr>
        <w:spacing w:line="276" w:lineRule="auto"/>
      </w:pPr>
    </w:p>
    <w:p w14:paraId="419F3A29" w14:textId="77777777" w:rsidR="00077AE4" w:rsidRDefault="00077AE4" w:rsidP="00444D00">
      <w:pPr>
        <w:spacing w:line="276" w:lineRule="auto"/>
      </w:pPr>
      <w:r>
        <w:t>These values can be found in the appended Value Map to this report</w:t>
      </w:r>
      <w:r w:rsidR="008F1D91">
        <w:t xml:space="preserve">, and further description of deductions can be </w:t>
      </w:r>
      <w:hyperlink w:anchor="_Appendix_–Value,_Duration" w:history="1">
        <w:r w:rsidR="000D00E9" w:rsidRPr="000D00E9">
          <w:rPr>
            <w:rStyle w:val="Hyperlink"/>
          </w:rPr>
          <w:t>Appendix on Value, Duration and Deductions</w:t>
        </w:r>
      </w:hyperlink>
      <w:r w:rsidR="000D00E9">
        <w:t>.</w:t>
      </w:r>
    </w:p>
    <w:p w14:paraId="1486FF21" w14:textId="432E1D77" w:rsidR="00C762DD" w:rsidRDefault="00C762DD" w:rsidP="00444D00">
      <w:pPr>
        <w:spacing w:line="276" w:lineRule="auto"/>
      </w:pPr>
      <w:r>
        <w:rPr>
          <w:b/>
          <w:color w:val="C55E5C"/>
        </w:rPr>
        <w:t>Ranking of</w:t>
      </w:r>
      <w:r w:rsidR="00DF2E6C">
        <w:rPr>
          <w:b/>
          <w:color w:val="C55E5C"/>
        </w:rPr>
        <w:t xml:space="preserve"> outcomes based on stakeholder input </w:t>
      </w:r>
      <w:r w:rsidR="007051EE">
        <w:rPr>
          <w:b/>
          <w:color w:val="C55E5C"/>
        </w:rPr>
        <w:t>–</w:t>
      </w:r>
      <w:r w:rsidR="00DF2E6C">
        <w:rPr>
          <w:b/>
          <w:color w:val="C55E5C"/>
        </w:rPr>
        <w:t xml:space="preserve"> </w:t>
      </w:r>
      <w:r w:rsidR="007051EE">
        <w:t xml:space="preserve">To understand </w:t>
      </w:r>
      <w:r>
        <w:t xml:space="preserve">the perceived importance of outcomes, participants were asked to rank </w:t>
      </w:r>
      <w:r w:rsidR="00F16E36">
        <w:t xml:space="preserve">these </w:t>
      </w:r>
      <w:r>
        <w:t xml:space="preserve">from most to least important. To </w:t>
      </w:r>
      <w:r w:rsidR="00F16E36">
        <w:t xml:space="preserve">establish </w:t>
      </w:r>
      <w:r>
        <w:t>a ranking system for</w:t>
      </w:r>
      <w:r w:rsidR="00F16E36">
        <w:t xml:space="preserve"> outcomes</w:t>
      </w:r>
      <w:r>
        <w:t xml:space="preserve">, </w:t>
      </w:r>
      <w:r w:rsidR="00833B33">
        <w:t xml:space="preserve">the </w:t>
      </w:r>
      <w:r w:rsidR="00F16E36">
        <w:t>participant</w:t>
      </w:r>
      <w:r w:rsidR="00833B33">
        <w:t>s</w:t>
      </w:r>
      <w:r w:rsidR="00A165E5">
        <w:t>’</w:t>
      </w:r>
      <w:r w:rsidR="00833B33">
        <w:t xml:space="preserve"> </w:t>
      </w:r>
      <w:r>
        <w:t xml:space="preserve">answers </w:t>
      </w:r>
      <w:r w:rsidR="00A165E5">
        <w:t>ranking was used, and as</w:t>
      </w:r>
      <w:r>
        <w:t xml:space="preserve"> each stakeholder group only contained a limited number of outcomes, there were no outliers and all responses received from participants were used to calculate this score.</w:t>
      </w:r>
    </w:p>
    <w:p w14:paraId="18DC482E" w14:textId="63C39120" w:rsidR="009230AC" w:rsidRDefault="00DF2E6C" w:rsidP="00444D00">
      <w:pPr>
        <w:spacing w:line="276" w:lineRule="auto"/>
      </w:pPr>
      <w:r>
        <w:rPr>
          <w:b/>
          <w:color w:val="C55E5C"/>
        </w:rPr>
        <w:t xml:space="preserve">Calculating the value of outcomes </w:t>
      </w:r>
      <w:r w:rsidR="009230AC">
        <w:rPr>
          <w:b/>
          <w:color w:val="C55E5C"/>
        </w:rPr>
        <w:t>using an anchor and weighting approach</w:t>
      </w:r>
      <w:r>
        <w:rPr>
          <w:b/>
          <w:color w:val="C55E5C"/>
        </w:rPr>
        <w:t xml:space="preserve"> </w:t>
      </w:r>
      <w:r w:rsidR="009230AC">
        <w:rPr>
          <w:b/>
          <w:color w:val="C55E5C"/>
        </w:rPr>
        <w:t>–</w:t>
      </w:r>
      <w:r w:rsidR="00277E38">
        <w:t xml:space="preserve"> </w:t>
      </w:r>
      <w:r w:rsidR="009230AC">
        <w:t>Many of the outcomes in this SROI analysis cannot be compared to a good or service</w:t>
      </w:r>
      <w:r w:rsidR="00F16E36">
        <w:t xml:space="preserve"> price in the market place</w:t>
      </w:r>
      <w:r w:rsidR="009230AC">
        <w:t xml:space="preserve">, </w:t>
      </w:r>
      <w:r w:rsidR="00F16E36">
        <w:t>to establish the value to stakeholders an</w:t>
      </w:r>
      <w:r w:rsidR="009230AC">
        <w:t xml:space="preserve"> anchor and weighting approach was used. </w:t>
      </w:r>
      <w:r w:rsidR="00F16E36">
        <w:t>A</w:t>
      </w:r>
      <w:r w:rsidR="009230AC">
        <w:t xml:space="preserve"> value exercise was undertaken with participants to establish an anchor, an outcome </w:t>
      </w:r>
      <w:r w:rsidR="00277E38">
        <w:t>with</w:t>
      </w:r>
      <w:r w:rsidR="009230AC">
        <w:t xml:space="preserve"> </w:t>
      </w:r>
      <w:r w:rsidR="00277E38">
        <w:t>a</w:t>
      </w:r>
      <w:r w:rsidR="009230AC">
        <w:t xml:space="preserve"> financial value </w:t>
      </w:r>
      <w:r w:rsidR="00277E38">
        <w:t>agreed</w:t>
      </w:r>
      <w:r w:rsidR="009230AC">
        <w:t xml:space="preserve"> with </w:t>
      </w:r>
      <w:r w:rsidR="00F16E36">
        <w:t>the</w:t>
      </w:r>
      <w:r w:rsidR="009230AC">
        <w:t xml:space="preserve"> stakeholder group</w:t>
      </w:r>
      <w:r w:rsidR="00277E38">
        <w:t xml:space="preserve">. This value </w:t>
      </w:r>
      <w:r w:rsidR="00F16E36">
        <w:t xml:space="preserve">was then </w:t>
      </w:r>
      <w:r w:rsidR="009230AC">
        <w:t xml:space="preserve">used </w:t>
      </w:r>
      <w:r w:rsidR="00277E38">
        <w:t xml:space="preserve">as a comparison point for all other outcomes. Once this anchor was established, subsequent outcomes were given weight by stakeholders to determine the relative value of each outcome. </w:t>
      </w:r>
    </w:p>
    <w:p w14:paraId="052FF83F" w14:textId="0C44A2C0" w:rsidR="00BA7F5F" w:rsidRPr="008E0516" w:rsidRDefault="00277E38" w:rsidP="00444D00">
      <w:pPr>
        <w:spacing w:line="276" w:lineRule="auto"/>
      </w:pPr>
      <w:r>
        <w:t>This value exercise was undertaken through a combination of focus groups and interviews to encourage participants to discuss and explore the financial value, before agreeing on both figures used for both anchor and weights.</w:t>
      </w:r>
      <w:r w:rsidR="00F16E36">
        <w:t xml:space="preserve"> </w:t>
      </w:r>
      <w:r w:rsidR="00DF2E6C" w:rsidRPr="004749F9">
        <w:t xml:space="preserve">A possible limitation </w:t>
      </w:r>
      <w:r w:rsidR="00DF2E6C">
        <w:t xml:space="preserve">of this approach </w:t>
      </w:r>
      <w:r w:rsidR="00DF2E6C" w:rsidRPr="004749F9">
        <w:t xml:space="preserve">is </w:t>
      </w:r>
      <w:r w:rsidR="00DF2E6C">
        <w:t>that some</w:t>
      </w:r>
      <w:r w:rsidR="00DF2E6C" w:rsidRPr="004749F9">
        <w:t xml:space="preserve"> stakeholders may </w:t>
      </w:r>
      <w:r w:rsidR="00DF2E6C">
        <w:t>over/undervalue</w:t>
      </w:r>
      <w:r w:rsidR="00DF2E6C" w:rsidRPr="004749F9">
        <w:t xml:space="preserve"> </w:t>
      </w:r>
      <w:r>
        <w:t xml:space="preserve">based on the views or weighting assigned by </w:t>
      </w:r>
      <w:r w:rsidR="00F16E36">
        <w:t xml:space="preserve">other </w:t>
      </w:r>
      <w:r>
        <w:t>participants</w:t>
      </w:r>
      <w:r w:rsidR="00DF2E6C">
        <w:t xml:space="preserve">. </w:t>
      </w:r>
      <w:r w:rsidR="00B25F3D">
        <w:t xml:space="preserve">Further description of the valuation approach can be found in </w:t>
      </w:r>
      <w:hyperlink w:anchor="_Social_Return_on" w:history="1">
        <w:r w:rsidR="00B25F3D" w:rsidRPr="00B25F3D">
          <w:rPr>
            <w:rStyle w:val="Hyperlink"/>
          </w:rPr>
          <w:t>Chapter 7: Social Return on Investment Results and Analysis</w:t>
        </w:r>
      </w:hyperlink>
      <w:r w:rsidR="00B25F3D">
        <w:t xml:space="preserve">.  </w:t>
      </w:r>
    </w:p>
    <w:p w14:paraId="1C534CA0" w14:textId="1E94D30A" w:rsidR="00BA7F5F" w:rsidRDefault="00BA7F5F" w:rsidP="00A74282">
      <w:pPr>
        <w:pStyle w:val="Heading3"/>
      </w:pPr>
      <w:r w:rsidRPr="00E75767">
        <w:t xml:space="preserve">Step </w:t>
      </w:r>
      <w:r w:rsidR="00501887">
        <w:t>6</w:t>
      </w:r>
      <w:r w:rsidRPr="00E75767">
        <w:t xml:space="preserve">: </w:t>
      </w:r>
      <w:r>
        <w:t xml:space="preserve">Undertake follow-up interviews with stakeholders to </w:t>
      </w:r>
      <w:r w:rsidR="009C6E24">
        <w:t xml:space="preserve">validate </w:t>
      </w:r>
      <w:r>
        <w:t>findings</w:t>
      </w:r>
    </w:p>
    <w:p w14:paraId="534D0D6A" w14:textId="171DFBBB" w:rsidR="009C6E24" w:rsidRDefault="00BA7F5F" w:rsidP="00444D00">
      <w:pPr>
        <w:spacing w:line="276" w:lineRule="auto"/>
      </w:pPr>
      <w:r w:rsidRPr="00BA7F5F">
        <w:t>Once the data had been analysed</w:t>
      </w:r>
      <w:r>
        <w:t>, a series of follow-up phone interviews were held with respondents involved in the SROI. The purpose of these phone interviews was to verify findings and results from the SROI, as well as to obtain additional informatio</w:t>
      </w:r>
      <w:r w:rsidR="009C6E24">
        <w:t xml:space="preserve">n, where required. </w:t>
      </w:r>
    </w:p>
    <w:p w14:paraId="4E0890B2" w14:textId="5B98FAAF" w:rsidR="00773484" w:rsidRDefault="00773484" w:rsidP="00A74282">
      <w:pPr>
        <w:pStyle w:val="Heading3"/>
      </w:pPr>
      <w:r w:rsidRPr="00E75767">
        <w:t>Step</w:t>
      </w:r>
      <w:r>
        <w:t xml:space="preserve"> </w:t>
      </w:r>
      <w:r w:rsidR="00501887">
        <w:t>7</w:t>
      </w:r>
      <w:r w:rsidRPr="00E75767">
        <w:t xml:space="preserve">: </w:t>
      </w:r>
      <w:r>
        <w:t xml:space="preserve">Undertake sensitivity analysis </w:t>
      </w:r>
    </w:p>
    <w:p w14:paraId="5DE75ED8" w14:textId="02C0CFE4" w:rsidR="00773484" w:rsidRDefault="009C6E24" w:rsidP="00444D00">
      <w:pPr>
        <w:spacing w:line="276" w:lineRule="auto"/>
      </w:pPr>
      <w:r>
        <w:rPr>
          <w:shd w:val="clear" w:color="auto" w:fill="FFFFFF"/>
        </w:rPr>
        <w:t>A</w:t>
      </w:r>
      <w:r w:rsidR="00773484">
        <w:rPr>
          <w:shd w:val="clear" w:color="auto" w:fill="FFFFFF"/>
        </w:rPr>
        <w:t xml:space="preserve"> sensitivity analysis address</w:t>
      </w:r>
      <w:r>
        <w:rPr>
          <w:shd w:val="clear" w:color="auto" w:fill="FFFFFF"/>
        </w:rPr>
        <w:t>es</w:t>
      </w:r>
      <w:r w:rsidR="00773484">
        <w:rPr>
          <w:shd w:val="clear" w:color="auto" w:fill="FFFFFF"/>
        </w:rPr>
        <w:t xml:space="preserve"> the </w:t>
      </w:r>
      <w:r w:rsidR="00A165E5">
        <w:rPr>
          <w:shd w:val="clear" w:color="auto" w:fill="FFFFFF"/>
        </w:rPr>
        <w:t>effect</w:t>
      </w:r>
      <w:r w:rsidR="00773484">
        <w:rPr>
          <w:shd w:val="clear" w:color="auto" w:fill="FFFFFF"/>
        </w:rPr>
        <w:t xml:space="preserve"> that any overclaiming or incorrect assumptions would have on the final SROI value. </w:t>
      </w:r>
      <w:r>
        <w:t>A</w:t>
      </w:r>
      <w:r w:rsidR="00773484">
        <w:t xml:space="preserve">lternative scenarios </w:t>
      </w:r>
      <w:r>
        <w:t xml:space="preserve">were tested </w:t>
      </w:r>
      <w:r w:rsidR="00773484">
        <w:t xml:space="preserve">by choosing different figures and changing deductions used in the SROI, which enabled </w:t>
      </w:r>
      <w:r w:rsidR="00BA7F5F">
        <w:rPr>
          <w:shd w:val="clear" w:color="auto" w:fill="FFFFFF"/>
        </w:rPr>
        <w:t xml:space="preserve">DIAL </w:t>
      </w:r>
      <w:r w:rsidR="00FA5B4A">
        <w:rPr>
          <w:shd w:val="clear" w:color="auto" w:fill="FFFFFF"/>
        </w:rPr>
        <w:t>House</w:t>
      </w:r>
      <w:r w:rsidR="00773484">
        <w:t xml:space="preserve"> to understand different circumstances and assumptions and the effect of this on valuations. </w:t>
      </w:r>
      <w:r w:rsidR="00773484" w:rsidRPr="00E75767">
        <w:t xml:space="preserve">A detailed explanation of our sensitivity testing is detailed in our chapter on </w:t>
      </w:r>
      <w:hyperlink w:anchor="_Social_Return_on" w:history="1">
        <w:r w:rsidR="00773484" w:rsidRPr="00A165E5">
          <w:rPr>
            <w:rStyle w:val="Hyperlink"/>
          </w:rPr>
          <w:t>Chapter</w:t>
        </w:r>
        <w:r w:rsidR="0023704D" w:rsidRPr="00A165E5">
          <w:rPr>
            <w:rStyle w:val="Hyperlink"/>
          </w:rPr>
          <w:t xml:space="preserve"> Seven: SROI Results and Analysis</w:t>
        </w:r>
      </w:hyperlink>
      <w:r w:rsidR="00773484">
        <w:t>.</w:t>
      </w:r>
    </w:p>
    <w:p w14:paraId="102E685A" w14:textId="5D04579C" w:rsidR="00773484" w:rsidRDefault="00773484" w:rsidP="00A74282">
      <w:pPr>
        <w:pStyle w:val="Heading3"/>
      </w:pPr>
      <w:r w:rsidRPr="00E75767">
        <w:t>Step</w:t>
      </w:r>
      <w:r>
        <w:t xml:space="preserve"> </w:t>
      </w:r>
      <w:r w:rsidR="00501887">
        <w:t>8</w:t>
      </w:r>
      <w:r w:rsidRPr="00E75767">
        <w:t xml:space="preserve">: </w:t>
      </w:r>
      <w:r>
        <w:t>Develop recommendations and conclusions</w:t>
      </w:r>
    </w:p>
    <w:p w14:paraId="5F65FD0A" w14:textId="77777777" w:rsidR="00BC110E" w:rsidRDefault="00773484" w:rsidP="00444D00">
      <w:pPr>
        <w:spacing w:line="276" w:lineRule="auto"/>
      </w:pPr>
      <w:r>
        <w:t>All</w:t>
      </w:r>
      <w:r w:rsidRPr="00E75767">
        <w:t xml:space="preserve"> </w:t>
      </w:r>
      <w:r>
        <w:t>respondents</w:t>
      </w:r>
      <w:r w:rsidRPr="00E75767">
        <w:t xml:space="preserve"> </w:t>
      </w:r>
      <w:r>
        <w:t>were</w:t>
      </w:r>
      <w:r w:rsidRPr="00E75767">
        <w:t xml:space="preserve"> </w:t>
      </w:r>
      <w:r>
        <w:t>asked</w:t>
      </w:r>
      <w:r w:rsidRPr="00E75767">
        <w:t xml:space="preserve"> to </w:t>
      </w:r>
      <w:r>
        <w:t>share</w:t>
      </w:r>
      <w:r w:rsidRPr="00E75767">
        <w:t xml:space="preserve"> </w:t>
      </w:r>
      <w:r>
        <w:t>recommendations</w:t>
      </w:r>
      <w:r w:rsidRPr="00E75767">
        <w:t xml:space="preserve"> and </w:t>
      </w:r>
      <w:r>
        <w:t>ideas</w:t>
      </w:r>
      <w:r w:rsidRPr="00E75767">
        <w:t xml:space="preserve"> </w:t>
      </w:r>
      <w:r>
        <w:t>of</w:t>
      </w:r>
      <w:r w:rsidRPr="00E75767">
        <w:t xml:space="preserve"> ways </w:t>
      </w:r>
      <w:r w:rsidR="00BA7F5F">
        <w:t xml:space="preserve">DIAL </w:t>
      </w:r>
      <w:r w:rsidR="00FA5B4A">
        <w:t>House</w:t>
      </w:r>
      <w:r>
        <w:t xml:space="preserve"> </w:t>
      </w:r>
      <w:r w:rsidRPr="00E75767">
        <w:t>could be improved</w:t>
      </w:r>
      <w:r>
        <w:t xml:space="preserve"> or value to stakeholders increased. </w:t>
      </w:r>
      <w:r w:rsidR="00BC110E">
        <w:t>Respondents were provide</w:t>
      </w:r>
      <w:r w:rsidR="009C6E24">
        <w:t>d</w:t>
      </w:r>
      <w:r w:rsidR="00BC110E">
        <w:t xml:space="preserve"> with two opportunities to provide feedback on ways DIAL </w:t>
      </w:r>
      <w:r w:rsidR="00FA5B4A">
        <w:t>House</w:t>
      </w:r>
      <w:r w:rsidR="00BC110E">
        <w:t xml:space="preserve"> could be further developed, once when outcome data was gathered through interviews, surveys and focus groups, as well as, afterwards, when additional follow-up interviews were held to reviewing findings from the SROI. These recommendations are further outlined in </w:t>
      </w:r>
      <w:r w:rsidR="0023704D">
        <w:t>Chapter Eleven: Recommendations</w:t>
      </w:r>
      <w:r w:rsidR="00BC110E">
        <w:t xml:space="preserve"> </w:t>
      </w:r>
      <w:r w:rsidR="00BC110E" w:rsidRPr="00E75767">
        <w:t xml:space="preserve"> </w:t>
      </w:r>
    </w:p>
    <w:p w14:paraId="66A9593F" w14:textId="0160490A" w:rsidR="00773484" w:rsidRDefault="00773484" w:rsidP="00A74282">
      <w:pPr>
        <w:pStyle w:val="Heading3"/>
      </w:pPr>
      <w:r w:rsidRPr="00E75767">
        <w:t>Step</w:t>
      </w:r>
      <w:r>
        <w:t xml:space="preserve"> </w:t>
      </w:r>
      <w:r w:rsidR="00501887">
        <w:t>9</w:t>
      </w:r>
      <w:r w:rsidRPr="00E75767">
        <w:t xml:space="preserve">: </w:t>
      </w:r>
      <w:r>
        <w:t xml:space="preserve">Report assurance by Social Value </w:t>
      </w:r>
      <w:r w:rsidR="00BC110E">
        <w:t>International</w:t>
      </w:r>
    </w:p>
    <w:p w14:paraId="09D1C651" w14:textId="39F411D4" w:rsidR="00773484" w:rsidRPr="004B5200" w:rsidRDefault="00773484" w:rsidP="00444D00">
      <w:pPr>
        <w:spacing w:line="276" w:lineRule="auto"/>
      </w:pPr>
      <w:r>
        <w:t>This report was</w:t>
      </w:r>
      <w:r w:rsidRPr="00E75767">
        <w:t xml:space="preserve"> independently reviewed and assured by Social Value </w:t>
      </w:r>
      <w:r w:rsidR="00BC110E">
        <w:t>International</w:t>
      </w:r>
      <w:r w:rsidRPr="00E75767">
        <w:t xml:space="preserve"> </w:t>
      </w:r>
      <w:r>
        <w:t>to</w:t>
      </w:r>
      <w:r w:rsidRPr="00E75767">
        <w:t xml:space="preserve"> verify the results and assess that the methodology </w:t>
      </w:r>
      <w:r>
        <w:t>was</w:t>
      </w:r>
      <w:r w:rsidRPr="00E75767">
        <w:t xml:space="preserve"> in line with the seven </w:t>
      </w:r>
      <w:r>
        <w:t xml:space="preserve">social value </w:t>
      </w:r>
      <w:r w:rsidRPr="00E75767">
        <w:t xml:space="preserve">principles. </w:t>
      </w:r>
      <w:r>
        <w:t xml:space="preserve">Both </w:t>
      </w:r>
      <w:r w:rsidR="00BC110E">
        <w:t xml:space="preserve">DIAL </w:t>
      </w:r>
      <w:r w:rsidR="00FA5B4A">
        <w:t>House</w:t>
      </w:r>
      <w:r>
        <w:t xml:space="preserve"> and Quality Matters </w:t>
      </w:r>
      <w:r w:rsidRPr="00E75767">
        <w:t>consider</w:t>
      </w:r>
      <w:r>
        <w:t>ed</w:t>
      </w:r>
      <w:r w:rsidRPr="00E75767">
        <w:t xml:space="preserve"> assurance of SROI reports necessary in verifying results </w:t>
      </w:r>
      <w:r>
        <w:t>which</w:t>
      </w:r>
      <w:r w:rsidRPr="00E75767">
        <w:t xml:space="preserve"> reflect</w:t>
      </w:r>
      <w:r>
        <w:t>s</w:t>
      </w:r>
      <w:r w:rsidRPr="00E75767">
        <w:t xml:space="preserve"> both organisations’ commitment to </w:t>
      </w:r>
      <w:r>
        <w:t xml:space="preserve">measuring social impact effectively </w:t>
      </w:r>
      <w:r w:rsidR="00553167" w:rsidRPr="00553167">
        <w:t>[</w:t>
      </w:r>
      <w:r w:rsidR="00553167" w:rsidRPr="00553167">
        <w:rPr>
          <w:color w:val="FF0000"/>
        </w:rPr>
        <w:t>pending report assurance</w:t>
      </w:r>
      <w:r w:rsidR="00553167">
        <w:t>].</w:t>
      </w:r>
    </w:p>
    <w:p w14:paraId="4FB1D1A4" w14:textId="48997262" w:rsidR="00773484" w:rsidRPr="00E75767" w:rsidRDefault="00773484" w:rsidP="00C14AAE">
      <w:pPr>
        <w:pStyle w:val="Heading2"/>
      </w:pPr>
      <w:bookmarkStart w:id="163" w:name="_Toc44075131"/>
      <w:bookmarkStart w:id="164" w:name="_Toc44583883"/>
      <w:r w:rsidRPr="00E75767">
        <w:t>Limitations</w:t>
      </w:r>
      <w:r>
        <w:t xml:space="preserve"> of </w:t>
      </w:r>
      <w:r w:rsidR="00E854E2">
        <w:t>this</w:t>
      </w:r>
      <w:r>
        <w:t xml:space="preserve"> </w:t>
      </w:r>
      <w:r w:rsidR="00E854E2">
        <w:t>Evaluation</w:t>
      </w:r>
      <w:bookmarkEnd w:id="163"/>
      <w:bookmarkEnd w:id="164"/>
    </w:p>
    <w:p w14:paraId="73C44D9A" w14:textId="3123B18C" w:rsidR="00773484" w:rsidRDefault="00773484" w:rsidP="004064D4">
      <w:pPr>
        <w:pStyle w:val="NoSpacing"/>
        <w:spacing w:line="276" w:lineRule="auto"/>
        <w:rPr>
          <w:sz w:val="18"/>
          <w:szCs w:val="18"/>
          <w:lang w:val="en-IE"/>
        </w:rPr>
      </w:pPr>
      <w:r w:rsidRPr="006D17C6">
        <w:rPr>
          <w:sz w:val="18"/>
          <w:szCs w:val="18"/>
          <w:lang w:val="en-IE"/>
        </w:rPr>
        <w:t xml:space="preserve">All evaluations have limitations. To ensure that readers </w:t>
      </w:r>
      <w:r w:rsidR="00A165E5">
        <w:rPr>
          <w:sz w:val="18"/>
          <w:szCs w:val="18"/>
          <w:lang w:val="en-IE"/>
        </w:rPr>
        <w:t>can</w:t>
      </w:r>
      <w:r w:rsidRPr="006D17C6">
        <w:rPr>
          <w:sz w:val="18"/>
          <w:szCs w:val="18"/>
          <w:lang w:val="en-IE"/>
        </w:rPr>
        <w:t xml:space="preserve"> understand these limitations and use that understanding to inform any use of research findings, the key limitations of this SROI evaluation are outlined below along with our approach to</w:t>
      </w:r>
      <w:r>
        <w:rPr>
          <w:sz w:val="18"/>
          <w:szCs w:val="18"/>
          <w:lang w:val="en-IE"/>
        </w:rPr>
        <w:t xml:space="preserve"> mitigate these as far as possible</w:t>
      </w:r>
      <w:r w:rsidRPr="006D17C6">
        <w:rPr>
          <w:sz w:val="18"/>
          <w:szCs w:val="18"/>
          <w:lang w:val="en-IE"/>
        </w:rPr>
        <w:t>.</w:t>
      </w:r>
    </w:p>
    <w:p w14:paraId="4CE202A8" w14:textId="77777777" w:rsidR="00773484" w:rsidRPr="00E75767" w:rsidRDefault="00773484" w:rsidP="004064D4">
      <w:pPr>
        <w:pStyle w:val="NoSpacing"/>
        <w:spacing w:line="276" w:lineRule="auto"/>
        <w:rPr>
          <w:lang w:val="en-IE"/>
        </w:rPr>
      </w:pPr>
    </w:p>
    <w:p w14:paraId="158CCEA9" w14:textId="7E77A7CD" w:rsidR="00773484" w:rsidRDefault="00773484" w:rsidP="004E6FF7">
      <w:pPr>
        <w:pStyle w:val="NoSpacing"/>
        <w:spacing w:line="276" w:lineRule="auto"/>
        <w:rPr>
          <w:sz w:val="18"/>
          <w:szCs w:val="18"/>
          <w:lang w:val="en-IE"/>
        </w:rPr>
      </w:pPr>
      <w:r w:rsidRPr="00D50473">
        <w:rPr>
          <w:color w:val="C55E5C"/>
          <w:sz w:val="18"/>
          <w:szCs w:val="18"/>
          <w:lang w:val="en-IE"/>
        </w:rPr>
        <w:t>Positive responder bias.</w:t>
      </w:r>
      <w:r w:rsidRPr="006D17C6">
        <w:rPr>
          <w:sz w:val="18"/>
          <w:szCs w:val="18"/>
          <w:lang w:val="en-IE"/>
        </w:rPr>
        <w:t xml:space="preserve"> Refers to the potential for </w:t>
      </w:r>
      <w:r w:rsidR="00A165E5">
        <w:rPr>
          <w:sz w:val="18"/>
          <w:szCs w:val="18"/>
          <w:lang w:val="en-IE"/>
        </w:rPr>
        <w:t xml:space="preserve">a </w:t>
      </w:r>
      <w:r w:rsidRPr="006D17C6">
        <w:rPr>
          <w:sz w:val="18"/>
          <w:szCs w:val="18"/>
          <w:lang w:val="en-IE"/>
        </w:rPr>
        <w:t>respondent to feel inclined, either consciously or sub-consciously, to provide</w:t>
      </w:r>
      <w:r w:rsidR="00A165E5">
        <w:rPr>
          <w:sz w:val="18"/>
          <w:szCs w:val="18"/>
          <w:lang w:val="en-IE"/>
        </w:rPr>
        <w:t xml:space="preserve"> positive</w:t>
      </w:r>
      <w:r w:rsidRPr="006D17C6">
        <w:rPr>
          <w:sz w:val="18"/>
          <w:szCs w:val="18"/>
          <w:lang w:val="en-IE"/>
        </w:rPr>
        <w:t xml:space="preserve"> answers. To minimise the effect of this bias, all stakeholder engagement was undertaken by Quality Matters, a professional research charity, and where staff were not present in the session. </w:t>
      </w:r>
    </w:p>
    <w:p w14:paraId="55E0E4E3" w14:textId="77777777" w:rsidR="00D50473" w:rsidRPr="006D17C6" w:rsidRDefault="00D50473" w:rsidP="00983982">
      <w:pPr>
        <w:pStyle w:val="NoSpacing"/>
        <w:spacing w:line="276" w:lineRule="auto"/>
        <w:rPr>
          <w:sz w:val="18"/>
          <w:szCs w:val="18"/>
          <w:lang w:val="en-IE"/>
        </w:rPr>
      </w:pPr>
    </w:p>
    <w:p w14:paraId="2FB9BAD9" w14:textId="17DF1B4C" w:rsidR="00773484" w:rsidRPr="006D17C6" w:rsidRDefault="00773484" w:rsidP="00983982">
      <w:pPr>
        <w:pStyle w:val="NoSpacing"/>
        <w:spacing w:line="276" w:lineRule="auto"/>
        <w:rPr>
          <w:sz w:val="18"/>
          <w:szCs w:val="18"/>
          <w:lang w:val="en-IE"/>
        </w:rPr>
      </w:pPr>
      <w:r w:rsidRPr="00D50473">
        <w:rPr>
          <w:color w:val="C55E5C"/>
          <w:sz w:val="18"/>
          <w:szCs w:val="18"/>
          <w:lang w:val="en-IE"/>
        </w:rPr>
        <w:t xml:space="preserve">Selection bias for stakeholders. </w:t>
      </w:r>
      <w:r w:rsidRPr="006D17C6">
        <w:rPr>
          <w:sz w:val="18"/>
          <w:szCs w:val="18"/>
          <w:lang w:val="en-IE"/>
        </w:rPr>
        <w:t xml:space="preserve">The researcher </w:t>
      </w:r>
      <w:r w:rsidR="009C6E24">
        <w:rPr>
          <w:sz w:val="18"/>
          <w:szCs w:val="18"/>
          <w:lang w:val="en-IE"/>
        </w:rPr>
        <w:t xml:space="preserve">spoke </w:t>
      </w:r>
      <w:r w:rsidRPr="006D17C6">
        <w:rPr>
          <w:sz w:val="18"/>
          <w:szCs w:val="18"/>
          <w:lang w:val="en-IE"/>
        </w:rPr>
        <w:t xml:space="preserve">with a range of people involved in </w:t>
      </w:r>
      <w:r w:rsidR="00BC110E">
        <w:rPr>
          <w:sz w:val="18"/>
          <w:szCs w:val="18"/>
          <w:lang w:val="en-IE"/>
        </w:rPr>
        <w:t xml:space="preserve">DIAL </w:t>
      </w:r>
      <w:r w:rsidR="00FA5B4A">
        <w:rPr>
          <w:sz w:val="18"/>
          <w:szCs w:val="18"/>
          <w:lang w:val="en-IE"/>
        </w:rPr>
        <w:t>House</w:t>
      </w:r>
      <w:r w:rsidRPr="006D17C6">
        <w:rPr>
          <w:sz w:val="18"/>
          <w:szCs w:val="18"/>
          <w:lang w:val="en-IE"/>
        </w:rPr>
        <w:t xml:space="preserve">. However, some individuals </w:t>
      </w:r>
      <w:r w:rsidR="00BC110E">
        <w:rPr>
          <w:sz w:val="18"/>
          <w:szCs w:val="18"/>
          <w:lang w:val="en-IE"/>
        </w:rPr>
        <w:t>voluntarily decided</w:t>
      </w:r>
      <w:r w:rsidRPr="006D17C6">
        <w:rPr>
          <w:sz w:val="18"/>
          <w:szCs w:val="18"/>
          <w:lang w:val="en-IE"/>
        </w:rPr>
        <w:t xml:space="preserve"> not </w:t>
      </w:r>
      <w:r w:rsidR="00A165E5">
        <w:rPr>
          <w:sz w:val="18"/>
          <w:szCs w:val="18"/>
          <w:lang w:val="en-IE"/>
        </w:rPr>
        <w:t xml:space="preserve">to </w:t>
      </w:r>
      <w:r w:rsidRPr="006D17C6">
        <w:rPr>
          <w:sz w:val="18"/>
          <w:szCs w:val="18"/>
          <w:lang w:val="en-IE"/>
        </w:rPr>
        <w:t xml:space="preserve">engage in </w:t>
      </w:r>
      <w:r w:rsidR="00BC110E">
        <w:rPr>
          <w:sz w:val="18"/>
          <w:szCs w:val="18"/>
          <w:lang w:val="en-IE"/>
        </w:rPr>
        <w:t>evaluation, which</w:t>
      </w:r>
      <w:r w:rsidRPr="006D17C6">
        <w:rPr>
          <w:sz w:val="18"/>
          <w:szCs w:val="18"/>
          <w:lang w:val="en-IE"/>
        </w:rPr>
        <w:t xml:space="preserve"> may have resulted </w:t>
      </w:r>
      <w:r w:rsidR="00A165E5">
        <w:rPr>
          <w:sz w:val="18"/>
          <w:szCs w:val="18"/>
          <w:lang w:val="en-IE"/>
        </w:rPr>
        <w:t>in</w:t>
      </w:r>
      <w:r w:rsidR="00BC110E">
        <w:rPr>
          <w:sz w:val="18"/>
          <w:szCs w:val="18"/>
          <w:lang w:val="en-IE"/>
        </w:rPr>
        <w:t xml:space="preserve"> unintended </w:t>
      </w:r>
      <w:r w:rsidRPr="006D17C6">
        <w:rPr>
          <w:sz w:val="18"/>
          <w:szCs w:val="18"/>
          <w:lang w:val="en-IE"/>
        </w:rPr>
        <w:t>selection bias (i.e. only speaking to those with positive views). In all instance, less than 100% engagement was considered a potential limitation on the findings and has informed the sensitivity analysis.</w:t>
      </w:r>
    </w:p>
    <w:p w14:paraId="0341DD45" w14:textId="77777777" w:rsidR="00D50473" w:rsidRDefault="00D50473" w:rsidP="00E220E2">
      <w:pPr>
        <w:pStyle w:val="NoSpacing"/>
        <w:spacing w:line="276" w:lineRule="auto"/>
        <w:rPr>
          <w:b/>
          <w:sz w:val="18"/>
          <w:szCs w:val="18"/>
          <w:lang w:val="en-IE"/>
        </w:rPr>
      </w:pPr>
    </w:p>
    <w:p w14:paraId="10D249A8" w14:textId="69ABCF28" w:rsidR="00773484" w:rsidRDefault="00773484" w:rsidP="00890CFB">
      <w:pPr>
        <w:pStyle w:val="NoSpacing"/>
        <w:spacing w:line="276" w:lineRule="auto"/>
        <w:rPr>
          <w:sz w:val="18"/>
          <w:szCs w:val="18"/>
          <w:lang w:val="en-IE"/>
        </w:rPr>
      </w:pPr>
      <w:r w:rsidRPr="00D50473">
        <w:rPr>
          <w:color w:val="C55E5C"/>
          <w:sz w:val="18"/>
          <w:szCs w:val="18"/>
          <w:lang w:val="en-IE"/>
        </w:rPr>
        <w:t xml:space="preserve">Lack of longitudinal data on </w:t>
      </w:r>
      <w:r w:rsidR="00E854E2">
        <w:rPr>
          <w:color w:val="C55E5C"/>
          <w:sz w:val="18"/>
          <w:szCs w:val="18"/>
          <w:lang w:val="en-IE"/>
        </w:rPr>
        <w:t>outcomes</w:t>
      </w:r>
      <w:r w:rsidRPr="00D50473">
        <w:rPr>
          <w:color w:val="C55E5C"/>
          <w:sz w:val="18"/>
          <w:szCs w:val="18"/>
          <w:lang w:val="en-IE"/>
        </w:rPr>
        <w:t>.</w:t>
      </w:r>
      <w:r w:rsidRPr="006D17C6">
        <w:rPr>
          <w:b/>
          <w:sz w:val="18"/>
          <w:szCs w:val="18"/>
          <w:lang w:val="en-IE"/>
        </w:rPr>
        <w:t xml:space="preserve"> </w:t>
      </w:r>
      <w:r w:rsidRPr="006D17C6">
        <w:rPr>
          <w:sz w:val="18"/>
          <w:szCs w:val="18"/>
          <w:lang w:val="en-IE"/>
        </w:rPr>
        <w:t xml:space="preserve">The quality of the SROI would have been improved through routine outcome data being collected by </w:t>
      </w:r>
      <w:r w:rsidR="00BC110E">
        <w:rPr>
          <w:sz w:val="18"/>
          <w:szCs w:val="18"/>
          <w:lang w:val="en-IE"/>
        </w:rPr>
        <w:t xml:space="preserve">DIAL </w:t>
      </w:r>
      <w:r w:rsidR="00FA5B4A">
        <w:rPr>
          <w:sz w:val="18"/>
          <w:szCs w:val="18"/>
          <w:lang w:val="en-IE"/>
        </w:rPr>
        <w:t>House</w:t>
      </w:r>
      <w:r w:rsidRPr="006D17C6">
        <w:rPr>
          <w:sz w:val="18"/>
          <w:szCs w:val="18"/>
          <w:lang w:val="en-IE"/>
        </w:rPr>
        <w:t xml:space="preserve"> over a longer period. This lack of long-term outcome data means that substantial data collection was required during the SROI timeframe. The limitation is that this SROI accounts only for change that occurred during this period.</w:t>
      </w:r>
    </w:p>
    <w:p w14:paraId="6E605E3D" w14:textId="77777777" w:rsidR="00D50473" w:rsidRPr="006D17C6" w:rsidRDefault="00D50473" w:rsidP="00890CFB">
      <w:pPr>
        <w:pStyle w:val="NoSpacing"/>
        <w:spacing w:line="276" w:lineRule="auto"/>
        <w:rPr>
          <w:sz w:val="18"/>
          <w:szCs w:val="18"/>
          <w:lang w:val="en-IE"/>
        </w:rPr>
      </w:pPr>
    </w:p>
    <w:p w14:paraId="2B3792D9" w14:textId="23AC533A" w:rsidR="00EA1710" w:rsidRPr="006D17C6" w:rsidRDefault="00773484" w:rsidP="00890CFB">
      <w:pPr>
        <w:pStyle w:val="NoSpacing"/>
        <w:spacing w:line="276" w:lineRule="auto"/>
        <w:rPr>
          <w:sz w:val="18"/>
          <w:szCs w:val="18"/>
          <w:lang w:val="en-IE"/>
        </w:rPr>
      </w:pPr>
      <w:r w:rsidRPr="00D50473">
        <w:rPr>
          <w:color w:val="C55E5C"/>
          <w:sz w:val="18"/>
          <w:szCs w:val="18"/>
          <w:lang w:val="en-IE"/>
        </w:rPr>
        <w:t>Use of assumptions in SROI analysis.</w:t>
      </w:r>
      <w:r w:rsidRPr="006D17C6">
        <w:rPr>
          <w:b/>
          <w:sz w:val="18"/>
          <w:szCs w:val="18"/>
          <w:lang w:val="en-IE"/>
        </w:rPr>
        <w:t xml:space="preserve"> </w:t>
      </w:r>
      <w:r w:rsidRPr="006D17C6">
        <w:rPr>
          <w:sz w:val="18"/>
          <w:szCs w:val="18"/>
          <w:lang w:val="en-IE"/>
        </w:rPr>
        <w:t>SROI makes assumptions or estimations about each outcome’s valuation, attribution and deadweight. All assumptions in this report are based on stakeholder views. However, these assumptions were not the same for all stakeholders and, in some cases, information on these assumptions were scarce. To account for this, assumptions with less evidence were estimated conservatively. The sensitivity testing was also used to consider different SROI ratios if adjustments in assumptions were to be made.</w:t>
      </w:r>
    </w:p>
    <w:p w14:paraId="5F16CB02" w14:textId="77777777" w:rsidR="00773484" w:rsidRDefault="00773484" w:rsidP="00444D00">
      <w:pPr>
        <w:pStyle w:val="NoSpacing"/>
        <w:spacing w:line="276" w:lineRule="auto"/>
        <w:rPr>
          <w:sz w:val="18"/>
          <w:szCs w:val="18"/>
          <w:lang w:val="en-IE"/>
        </w:rPr>
      </w:pPr>
    </w:p>
    <w:p w14:paraId="0876FBAC" w14:textId="5416C73D" w:rsidR="007A18B4" w:rsidRDefault="007A18B4" w:rsidP="00C14AAE">
      <w:pPr>
        <w:pStyle w:val="Heading2"/>
      </w:pPr>
      <w:bookmarkStart w:id="165" w:name="_Toc44075132"/>
      <w:bookmarkStart w:id="166" w:name="_Toc44583884"/>
      <w:r w:rsidRPr="00E75767">
        <w:t>Summary</w:t>
      </w:r>
      <w:bookmarkEnd w:id="165"/>
      <w:bookmarkEnd w:id="166"/>
    </w:p>
    <w:p w14:paraId="334C6B40" w14:textId="31103DA5" w:rsidR="00EA1710" w:rsidRDefault="007A18B4">
      <w:pPr>
        <w:spacing w:after="0"/>
      </w:pPr>
      <w:r>
        <w:rPr>
          <w:lang w:val="en-US"/>
        </w:rPr>
        <w:t>This chapter has set forth the principles, methodology and key steps in the process for completing the SROI. At every step, the methodology was developed to ensure this evaluation was participatory for respondents, especially the young adults who are engaged in DIAL House.</w:t>
      </w:r>
      <w:r w:rsidR="00EA1710">
        <w:t xml:space="preserve"> </w:t>
      </w:r>
      <w:r w:rsidR="00EA1710">
        <w:br w:type="page"/>
      </w:r>
    </w:p>
    <w:p w14:paraId="44E6F3EF" w14:textId="64D79234" w:rsidR="00573788" w:rsidRDefault="00573788" w:rsidP="008E5B56">
      <w:pPr>
        <w:spacing w:line="276" w:lineRule="auto"/>
      </w:pPr>
      <w:r>
        <w:rPr>
          <w:noProof/>
          <w:lang w:val="en-GB" w:eastAsia="en-GB"/>
        </w:rPr>
        <w:drawing>
          <wp:anchor distT="0" distB="0" distL="114300" distR="114300" simplePos="0" relativeHeight="251686912" behindDoc="1" locked="0" layoutInCell="1" allowOverlap="1" wp14:anchorId="310317CB" wp14:editId="5EB483A9">
            <wp:simplePos x="0" y="0"/>
            <wp:positionH relativeFrom="column">
              <wp:posOffset>-6229350</wp:posOffset>
            </wp:positionH>
            <wp:positionV relativeFrom="paragraph">
              <wp:posOffset>-1009335</wp:posOffset>
            </wp:positionV>
            <wp:extent cx="16180273" cy="107823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FS-Dial-House-Makeover-035-1280x853.jpg"/>
                    <pic:cNvPicPr/>
                  </pic:nvPicPr>
                  <pic:blipFill>
                    <a:blip r:embed="rId19"/>
                    <a:stretch>
                      <a:fillRect/>
                    </a:stretch>
                  </pic:blipFill>
                  <pic:spPr>
                    <a:xfrm>
                      <a:off x="0" y="0"/>
                      <a:ext cx="16180273" cy="10782300"/>
                    </a:xfrm>
                    <a:prstGeom prst="rect">
                      <a:avLst/>
                    </a:prstGeom>
                  </pic:spPr>
                </pic:pic>
              </a:graphicData>
            </a:graphic>
            <wp14:sizeRelH relativeFrom="page">
              <wp14:pctWidth>0</wp14:pctWidth>
            </wp14:sizeRelH>
            <wp14:sizeRelV relativeFrom="page">
              <wp14:pctHeight>0</wp14:pctHeight>
            </wp14:sizeRelV>
          </wp:anchor>
        </w:drawing>
      </w:r>
    </w:p>
    <w:p w14:paraId="6B28F76E" w14:textId="77777777" w:rsidR="00343C9A" w:rsidRDefault="00573788" w:rsidP="00C14AAE">
      <w:pPr>
        <w:pStyle w:val="Heading1"/>
      </w:pPr>
      <w:r>
        <w:br w:type="column"/>
      </w:r>
      <w:bookmarkStart w:id="167" w:name="_Toc44075139"/>
      <w:bookmarkStart w:id="168" w:name="_Toc44583885"/>
      <w:r w:rsidR="00BC4A85">
        <w:t xml:space="preserve">Outcomes </w:t>
      </w:r>
      <w:r w:rsidR="00E4171C">
        <w:t xml:space="preserve">and Value </w:t>
      </w:r>
      <w:r w:rsidR="002E6212">
        <w:t>of</w:t>
      </w:r>
      <w:r w:rsidR="00BC4A85">
        <w:t xml:space="preserve"> DIAL House</w:t>
      </w:r>
      <w:bookmarkEnd w:id="167"/>
      <w:bookmarkEnd w:id="168"/>
    </w:p>
    <w:p w14:paraId="1DA92E79" w14:textId="77777777" w:rsidR="004A284F" w:rsidRDefault="004A284F" w:rsidP="00C14AAE">
      <w:pPr>
        <w:pStyle w:val="Heading2"/>
      </w:pPr>
      <w:bookmarkStart w:id="169" w:name="_Toc44075140"/>
      <w:bookmarkStart w:id="170" w:name="_Toc44583886"/>
      <w:r>
        <w:t>Overview</w:t>
      </w:r>
      <w:bookmarkEnd w:id="169"/>
      <w:bookmarkEnd w:id="170"/>
    </w:p>
    <w:p w14:paraId="595CB720" w14:textId="5298F692" w:rsidR="00F6480F" w:rsidRDefault="004A284F" w:rsidP="00444D00">
      <w:pPr>
        <w:spacing w:line="276" w:lineRule="auto"/>
        <w:rPr>
          <w:lang w:val="en-GB"/>
        </w:rPr>
      </w:pPr>
      <w:r>
        <w:rPr>
          <w:lang w:val="en-US"/>
        </w:rPr>
        <w:t>This chapter outlines the outcomes for stakeholders who were engaged with DIAL House during the SROI period. A total of 27 individuals from across all stakeholder groups were involved in this</w:t>
      </w:r>
      <w:r w:rsidR="007E389C">
        <w:rPr>
          <w:lang w:val="en-US"/>
        </w:rPr>
        <w:t xml:space="preserve"> analysis</w:t>
      </w:r>
      <w:r>
        <w:rPr>
          <w:lang w:val="en-US"/>
        </w:rPr>
        <w:t>.</w:t>
      </w:r>
      <w:r w:rsidR="007E389C">
        <w:rPr>
          <w:lang w:val="en-US"/>
        </w:rPr>
        <w:t xml:space="preserve"> </w:t>
      </w:r>
      <w:r w:rsidR="00F6480F">
        <w:rPr>
          <w:lang w:val="en-US"/>
        </w:rPr>
        <w:t>F</w:t>
      </w:r>
      <w:r>
        <w:rPr>
          <w:lang w:val="en-US"/>
        </w:rPr>
        <w:t>inding</w:t>
      </w:r>
      <w:r w:rsidR="00F6480F">
        <w:rPr>
          <w:lang w:val="en-US"/>
        </w:rPr>
        <w:t>s</w:t>
      </w:r>
      <w:r>
        <w:rPr>
          <w:lang w:val="en-US"/>
        </w:rPr>
        <w:t xml:space="preserve"> are presented for each stakeholder</w:t>
      </w:r>
      <w:r w:rsidR="00F6480F">
        <w:rPr>
          <w:lang w:val="en-US"/>
        </w:rPr>
        <w:t xml:space="preserve"> with the following:</w:t>
      </w:r>
      <w:r>
        <w:rPr>
          <w:lang w:val="en-US"/>
        </w:rPr>
        <w:t xml:space="preserve"> </w:t>
      </w:r>
    </w:p>
    <w:p w14:paraId="54EA390A" w14:textId="0CFD6CC8" w:rsidR="00D87E5A" w:rsidRPr="00F6480F" w:rsidRDefault="004A284F" w:rsidP="00444D00">
      <w:pPr>
        <w:pStyle w:val="ListParagraph"/>
        <w:numPr>
          <w:ilvl w:val="0"/>
          <w:numId w:val="47"/>
        </w:numPr>
        <w:spacing w:line="276" w:lineRule="auto"/>
        <w:rPr>
          <w:color w:val="C0504D" w:themeColor="accent2"/>
        </w:rPr>
      </w:pPr>
      <w:r w:rsidRPr="00F6480F">
        <w:rPr>
          <w:color w:val="C0504D" w:themeColor="accent2"/>
        </w:rPr>
        <w:t xml:space="preserve">Description of the outcome: </w:t>
      </w:r>
      <w:r w:rsidR="00F6480F">
        <w:t>a</w:t>
      </w:r>
      <w:r w:rsidR="00D87E5A" w:rsidRPr="00D87E5A">
        <w:t xml:space="preserve"> </w:t>
      </w:r>
      <w:r w:rsidR="003D1CEB">
        <w:t>description</w:t>
      </w:r>
      <w:r w:rsidR="00D87E5A">
        <w:t xml:space="preserve"> </w:t>
      </w:r>
      <w:r w:rsidR="00F6480F">
        <w:t xml:space="preserve">of </w:t>
      </w:r>
      <w:r w:rsidR="00D87E5A">
        <w:t xml:space="preserve">the </w:t>
      </w:r>
      <w:r w:rsidR="009230AC">
        <w:t>outcome</w:t>
      </w:r>
      <w:r w:rsidR="00D87E5A">
        <w:t xml:space="preserve"> experienced by </w:t>
      </w:r>
      <w:r w:rsidR="000F26B8">
        <w:t xml:space="preserve">the stakeholder group </w:t>
      </w:r>
      <w:r w:rsidR="00F6480F">
        <w:t xml:space="preserve">with </w:t>
      </w:r>
      <w:r w:rsidR="00D87E5A">
        <w:t xml:space="preserve">a quote from respondents who participated in this </w:t>
      </w:r>
      <w:r w:rsidR="009230AC">
        <w:t>SROI analysis describing the change that was experienced</w:t>
      </w:r>
      <w:r w:rsidR="00D87E5A">
        <w:t xml:space="preserve">. </w:t>
      </w:r>
    </w:p>
    <w:p w14:paraId="389B1C7C" w14:textId="1E296314" w:rsidR="004A284F" w:rsidRPr="00BC4A85" w:rsidRDefault="00D87E5A" w:rsidP="00444D00">
      <w:pPr>
        <w:pStyle w:val="ListParagraph"/>
        <w:numPr>
          <w:ilvl w:val="0"/>
          <w:numId w:val="47"/>
        </w:numPr>
        <w:spacing w:line="276" w:lineRule="auto"/>
      </w:pPr>
      <w:r w:rsidRPr="00F6480F">
        <w:rPr>
          <w:color w:val="C0504D" w:themeColor="accent2"/>
        </w:rPr>
        <w:t>Indicator for how this outcome was measured</w:t>
      </w:r>
      <w:r w:rsidR="004A284F" w:rsidRPr="00F6480F">
        <w:rPr>
          <w:color w:val="C0504D" w:themeColor="accent2"/>
        </w:rPr>
        <w:t>:</w:t>
      </w:r>
      <w:r w:rsidR="004A284F">
        <w:t xml:space="preserve"> </w:t>
      </w:r>
      <w:r w:rsidR="00F6480F">
        <w:t xml:space="preserve">the </w:t>
      </w:r>
      <w:r w:rsidR="004A284F">
        <w:t>number of individuals who experience</w:t>
      </w:r>
      <w:r>
        <w:t>d</w:t>
      </w:r>
      <w:r w:rsidR="004A284F">
        <w:t xml:space="preserve"> this change</w:t>
      </w:r>
      <w:r w:rsidR="00F6480F">
        <w:t xml:space="preserve"> and the </w:t>
      </w:r>
      <w:r w:rsidR="009230AC">
        <w:t xml:space="preserve">method </w:t>
      </w:r>
      <w:r w:rsidR="00F6480F">
        <w:t xml:space="preserve">and indicator </w:t>
      </w:r>
      <w:r>
        <w:t xml:space="preserve">used to </w:t>
      </w:r>
      <w:r w:rsidR="009230AC">
        <w:t xml:space="preserve">measure </w:t>
      </w:r>
      <w:r w:rsidR="00F6480F">
        <w:t>change</w:t>
      </w:r>
      <w:r w:rsidR="009230AC">
        <w:t>.</w:t>
      </w:r>
      <w:r>
        <w:t xml:space="preserve"> </w:t>
      </w:r>
      <w:r w:rsidR="004A284F">
        <w:t xml:space="preserve"> </w:t>
      </w:r>
    </w:p>
    <w:p w14:paraId="31A09172" w14:textId="1986BD0E" w:rsidR="009230AC" w:rsidRDefault="00D87E5A" w:rsidP="00444D00">
      <w:pPr>
        <w:pStyle w:val="ListParagraph"/>
        <w:numPr>
          <w:ilvl w:val="0"/>
          <w:numId w:val="47"/>
        </w:numPr>
        <w:spacing w:line="276" w:lineRule="auto"/>
      </w:pPr>
      <w:r w:rsidRPr="00F6480F">
        <w:rPr>
          <w:color w:val="C0504D" w:themeColor="accent2"/>
        </w:rPr>
        <w:t>Rank</w:t>
      </w:r>
      <w:r w:rsidR="004A284F" w:rsidRPr="00F6480F">
        <w:rPr>
          <w:color w:val="C0504D" w:themeColor="accent2"/>
        </w:rPr>
        <w:t xml:space="preserve"> and </w:t>
      </w:r>
      <w:r w:rsidR="00A70BBD" w:rsidRPr="00F6480F">
        <w:rPr>
          <w:color w:val="C0504D" w:themeColor="accent2"/>
        </w:rPr>
        <w:t>valuation method</w:t>
      </w:r>
      <w:r w:rsidR="004A284F" w:rsidRPr="00F6480F">
        <w:rPr>
          <w:color w:val="C0504D" w:themeColor="accent2"/>
        </w:rPr>
        <w:t xml:space="preserve"> for this outcome:</w:t>
      </w:r>
      <w:r w:rsidR="004A284F">
        <w:t xml:space="preserve"> </w:t>
      </w:r>
      <w:r w:rsidR="00F6480F">
        <w:t xml:space="preserve">the </w:t>
      </w:r>
      <w:r w:rsidR="009230AC">
        <w:t>rank and weight</w:t>
      </w:r>
      <w:r>
        <w:t xml:space="preserve"> </w:t>
      </w:r>
      <w:r w:rsidR="000F26B8">
        <w:t>assigned by the stakeholder group to</w:t>
      </w:r>
      <w:r w:rsidR="00F6480F">
        <w:t xml:space="preserve"> each outcome </w:t>
      </w:r>
      <w:r>
        <w:t xml:space="preserve">reported by respondents who experienced this </w:t>
      </w:r>
      <w:r w:rsidR="009230AC">
        <w:t>outcome</w:t>
      </w:r>
      <w:r>
        <w:t>.</w:t>
      </w:r>
      <w:r w:rsidR="009230AC">
        <w:t xml:space="preserve"> </w:t>
      </w:r>
    </w:p>
    <w:p w14:paraId="77F8986E" w14:textId="578F5E4D" w:rsidR="004A284F" w:rsidRDefault="004A284F" w:rsidP="00C14AAE">
      <w:pPr>
        <w:pStyle w:val="Heading2"/>
      </w:pPr>
      <w:bookmarkStart w:id="171" w:name="_Toc44075141"/>
      <w:bookmarkStart w:id="172" w:name="_Toc44583887"/>
      <w:r>
        <w:t>Outcomes for Young Adults</w:t>
      </w:r>
      <w:bookmarkEnd w:id="171"/>
      <w:r w:rsidR="00444D00">
        <w:t xml:space="preserve"> and Care Leavers</w:t>
      </w:r>
      <w:bookmarkEnd w:id="172"/>
    </w:p>
    <w:p w14:paraId="74DB208F" w14:textId="68187CD7" w:rsidR="00F6480F" w:rsidRPr="00444D00" w:rsidRDefault="00F6480F" w:rsidP="00F6480F">
      <w:r>
        <w:rPr>
          <w:lang w:val="en-US"/>
        </w:rPr>
        <w:t>Young adults attending DIAL House are between the ages of 18 to 25 years old, who are leaving care and/or are at-risk of becoming homeless. Young people who are referred to DIAL House will have often present</w:t>
      </w:r>
      <w:r w:rsidR="000F26B8">
        <w:rPr>
          <w:lang w:val="en-US"/>
        </w:rPr>
        <w:t>ed</w:t>
      </w:r>
      <w:r>
        <w:rPr>
          <w:lang w:val="en-US"/>
        </w:rPr>
        <w:t xml:space="preserve"> with </w:t>
      </w:r>
      <w:r w:rsidR="00A165E5">
        <w:rPr>
          <w:lang w:val="en-US"/>
        </w:rPr>
        <w:t xml:space="preserve">a </w:t>
      </w:r>
      <w:r>
        <w:rPr>
          <w:lang w:val="en-US"/>
        </w:rPr>
        <w:t xml:space="preserve">combination of challenges or conditions, including mental health difficulties, substance misuse, learning disabilities and past trauma, which places them at-risk for falling into a cycle of homelessness. The relationship between </w:t>
      </w:r>
      <w:r w:rsidR="00444D00">
        <w:rPr>
          <w:lang w:val="en-US"/>
        </w:rPr>
        <w:t>the short/medium-term outcomes</w:t>
      </w:r>
      <w:r>
        <w:rPr>
          <w:lang w:val="en-US"/>
        </w:rPr>
        <w:t xml:space="preserve"> to long</w:t>
      </w:r>
      <w:r w:rsidR="000F26B8">
        <w:rPr>
          <w:lang w:val="en-US"/>
        </w:rPr>
        <w:t>-</w:t>
      </w:r>
      <w:r>
        <w:rPr>
          <w:lang w:val="en-US"/>
        </w:rPr>
        <w:t xml:space="preserve">term outcomes is described in the ToC </w:t>
      </w:r>
      <w:r w:rsidR="00444D00">
        <w:rPr>
          <w:lang w:val="en-US"/>
        </w:rPr>
        <w:t>below</w:t>
      </w:r>
      <w:r>
        <w:rPr>
          <w:lang w:val="en-US"/>
        </w:rPr>
        <w:t>.</w:t>
      </w:r>
    </w:p>
    <w:p w14:paraId="157CF667" w14:textId="3E70837D" w:rsidR="00F6480F" w:rsidRPr="00F34153" w:rsidRDefault="00444D00" w:rsidP="00C06C85">
      <w:pPr>
        <w:pStyle w:val="Caption"/>
      </w:pPr>
      <w:bookmarkStart w:id="173" w:name="_Toc44584002"/>
      <w:r>
        <w:t xml:space="preserve">Figure </w:t>
      </w:r>
      <w:r>
        <w:fldChar w:fldCharType="begin"/>
      </w:r>
      <w:r>
        <w:instrText xml:space="preserve"> SEQ Figure \* ARABIC </w:instrText>
      </w:r>
      <w:r>
        <w:fldChar w:fldCharType="separate"/>
      </w:r>
      <w:r w:rsidR="00876A41">
        <w:rPr>
          <w:noProof/>
        </w:rPr>
        <w:t>3</w:t>
      </w:r>
      <w:r>
        <w:fldChar w:fldCharType="end"/>
      </w:r>
      <w:r>
        <w:t xml:space="preserve"> Theory of Change for young adults and care leavers</w:t>
      </w:r>
      <w:bookmarkEnd w:id="173"/>
      <w:r>
        <w:t xml:space="preserve"> </w:t>
      </w:r>
      <w:r w:rsidR="00B1010A">
        <w:rPr>
          <w:noProof/>
          <w:lang w:val="en-GB" w:eastAsia="en-GB"/>
        </w:rPr>
        <w:drawing>
          <wp:inline distT="0" distB="0" distL="0" distR="0" wp14:anchorId="06D28578" wp14:editId="3908CA4C">
            <wp:extent cx="5270500" cy="34524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AL House Theory of Change (9).png"/>
                    <pic:cNvPicPr/>
                  </pic:nvPicPr>
                  <pic:blipFill>
                    <a:blip r:embed="rId20"/>
                    <a:stretch>
                      <a:fillRect/>
                    </a:stretch>
                  </pic:blipFill>
                  <pic:spPr>
                    <a:xfrm>
                      <a:off x="0" y="0"/>
                      <a:ext cx="5270500" cy="3452495"/>
                    </a:xfrm>
                    <a:prstGeom prst="rect">
                      <a:avLst/>
                    </a:prstGeom>
                  </pic:spPr>
                </pic:pic>
              </a:graphicData>
            </a:graphic>
          </wp:inline>
        </w:drawing>
      </w:r>
    </w:p>
    <w:p w14:paraId="4DF23DB6" w14:textId="3894B9CA" w:rsidR="004A284F" w:rsidRDefault="004A284F" w:rsidP="00983982">
      <w:pPr>
        <w:spacing w:line="276" w:lineRule="auto"/>
      </w:pPr>
      <w:r>
        <w:rPr>
          <w:lang w:val="en-GB"/>
        </w:rPr>
        <w:t xml:space="preserve">Given the approach used by DIAL House and the demographic similarity of </w:t>
      </w:r>
      <w:r w:rsidR="00444D00">
        <w:rPr>
          <w:lang w:val="en-GB"/>
        </w:rPr>
        <w:t>individuals</w:t>
      </w:r>
      <w:r>
        <w:rPr>
          <w:lang w:val="en-GB"/>
        </w:rPr>
        <w:t xml:space="preserve"> attending the service, </w:t>
      </w:r>
      <w:r w:rsidR="000F26B8">
        <w:rPr>
          <w:lang w:val="en-GB"/>
        </w:rPr>
        <w:t>respondents</w:t>
      </w:r>
      <w:r>
        <w:rPr>
          <w:lang w:val="en-GB"/>
        </w:rPr>
        <w:t xml:space="preserve"> reported similar experiences and outcomes – and there was no significant variance in findings between the Two Year Life Programme and the Outreach Service. </w:t>
      </w:r>
      <w:r>
        <w:t xml:space="preserve">The key difference between these two groups is that </w:t>
      </w:r>
      <w:r w:rsidR="00444D00">
        <w:t>individuals</w:t>
      </w:r>
      <w:r>
        <w:t xml:space="preserve"> involved in the Outreach Service were not living or residing at DIAL House, but this did not appear to impact the outcomes as there were no significant differences in the results.</w:t>
      </w:r>
    </w:p>
    <w:p w14:paraId="7D7F4F4E" w14:textId="5B7A24DA" w:rsidR="004A284F" w:rsidRPr="009D4173" w:rsidRDefault="004A284F" w:rsidP="00983982">
      <w:pPr>
        <w:spacing w:line="276" w:lineRule="auto"/>
      </w:pPr>
      <w:r>
        <w:rPr>
          <w:lang w:val="en-GB"/>
        </w:rPr>
        <w:t xml:space="preserve">The table below summarises the outcomes and proportion of young adults who experienced these changes. In this SROI, respondents were asked to </w:t>
      </w:r>
      <w:r w:rsidR="00A165E5">
        <w:rPr>
          <w:lang w:val="en-GB"/>
        </w:rPr>
        <w:t>rank</w:t>
      </w:r>
      <w:r>
        <w:rPr>
          <w:lang w:val="en-GB"/>
        </w:rPr>
        <w:t xml:space="preserve"> these outcomes by their level of importance</w:t>
      </w:r>
      <w:r w:rsidR="00A165E5">
        <w:rPr>
          <w:lang w:val="en-GB"/>
        </w:rPr>
        <w:t xml:space="preserve"> and weigh the value of outcomes in comparison to one another</w:t>
      </w:r>
      <w:r>
        <w:rPr>
          <w:lang w:val="en-GB"/>
        </w:rPr>
        <w:t xml:space="preserve">, which shows how clients ordered the benefit of these </w:t>
      </w:r>
      <w:r w:rsidR="00A165E5">
        <w:rPr>
          <w:lang w:val="en-GB"/>
        </w:rPr>
        <w:t>changes</w:t>
      </w:r>
      <w:r>
        <w:rPr>
          <w:lang w:val="en-GB"/>
        </w:rPr>
        <w:t xml:space="preserve">. </w:t>
      </w:r>
    </w:p>
    <w:p w14:paraId="18126E08" w14:textId="0DCA32CF" w:rsidR="004A284F" w:rsidRDefault="004A284F" w:rsidP="00444D00">
      <w:pPr>
        <w:pStyle w:val="Caption"/>
        <w:spacing w:line="276" w:lineRule="auto"/>
      </w:pPr>
      <w:bookmarkStart w:id="174" w:name="_Toc32426290"/>
      <w:bookmarkStart w:id="175" w:name="_Toc44583987"/>
      <w:r>
        <w:t xml:space="preserve">Table </w:t>
      </w:r>
      <w:r>
        <w:fldChar w:fldCharType="begin"/>
      </w:r>
      <w:r>
        <w:instrText xml:space="preserve"> SEQ Table \* ARABIC </w:instrText>
      </w:r>
      <w:r>
        <w:fldChar w:fldCharType="separate"/>
      </w:r>
      <w:r w:rsidR="00876A41">
        <w:rPr>
          <w:noProof/>
        </w:rPr>
        <w:t>3</w:t>
      </w:r>
      <w:r>
        <w:fldChar w:fldCharType="end"/>
      </w:r>
      <w:r>
        <w:t xml:space="preserve"> </w:t>
      </w:r>
      <w:r w:rsidRPr="0063079C">
        <w:t>Summary of outcomes experienced by young adults (</w:t>
      </w:r>
      <w:r w:rsidR="00086E9D">
        <w:t>N=</w:t>
      </w:r>
      <w:r>
        <w:t>10)</w:t>
      </w:r>
      <w:bookmarkEnd w:id="174"/>
      <w:bookmarkEnd w:id="175"/>
    </w:p>
    <w:tbl>
      <w:tblPr>
        <w:tblStyle w:val="ListTable3-Accent5"/>
        <w:tblW w:w="8290" w:type="dxa"/>
        <w:tblLook w:val="04A0" w:firstRow="1" w:lastRow="0" w:firstColumn="1" w:lastColumn="0" w:noHBand="0" w:noVBand="1"/>
      </w:tblPr>
      <w:tblGrid>
        <w:gridCol w:w="4354"/>
        <w:gridCol w:w="1325"/>
        <w:gridCol w:w="1325"/>
        <w:gridCol w:w="1286"/>
      </w:tblGrid>
      <w:tr w:rsidR="004A284F" w14:paraId="77D4E208" w14:textId="77777777" w:rsidTr="004A284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1613E4C7" w14:textId="17A40E4D" w:rsidR="004A284F" w:rsidRDefault="004A284F" w:rsidP="00444D00">
            <w:pPr>
              <w:spacing w:line="276" w:lineRule="auto"/>
              <w:rPr>
                <w:b w:val="0"/>
              </w:rPr>
            </w:pPr>
            <w:r>
              <w:t>Outcome experienced by young adults (</w:t>
            </w:r>
            <w:r w:rsidR="00086E9D">
              <w:t>N=</w:t>
            </w:r>
            <w:r>
              <w:t>10)</w:t>
            </w:r>
          </w:p>
        </w:tc>
        <w:tc>
          <w:tcPr>
            <w:tcW w:w="1325" w:type="dxa"/>
          </w:tcPr>
          <w:p w14:paraId="143C5ECB" w14:textId="77777777" w:rsidR="004A284F" w:rsidRDefault="004A284F" w:rsidP="00444D00">
            <w:pPr>
              <w:spacing w:line="276" w:lineRule="auto"/>
              <w:cnfStyle w:val="100000000000" w:firstRow="1" w:lastRow="0" w:firstColumn="0" w:lastColumn="0" w:oddVBand="0" w:evenVBand="0" w:oddHBand="0" w:evenHBand="0" w:firstRowFirstColumn="0" w:firstRowLastColumn="0" w:lastRowFirstColumn="0" w:lastRowLastColumn="0"/>
            </w:pPr>
            <w:r>
              <w:t>Number of respondents</w:t>
            </w:r>
          </w:p>
        </w:tc>
        <w:tc>
          <w:tcPr>
            <w:tcW w:w="1325" w:type="dxa"/>
          </w:tcPr>
          <w:p w14:paraId="6B0D4392" w14:textId="77777777" w:rsidR="004A284F" w:rsidRDefault="004A284F" w:rsidP="00444D00">
            <w:pPr>
              <w:spacing w:line="276" w:lineRule="auto"/>
              <w:cnfStyle w:val="100000000000" w:firstRow="1" w:lastRow="0" w:firstColumn="0" w:lastColumn="0" w:oddVBand="0" w:evenVBand="0" w:oddHBand="0" w:evenHBand="0" w:firstRowFirstColumn="0" w:firstRowLastColumn="0" w:lastRowFirstColumn="0" w:lastRowLastColumn="0"/>
            </w:pPr>
            <w:r>
              <w:t>% of respondents</w:t>
            </w:r>
          </w:p>
        </w:tc>
        <w:tc>
          <w:tcPr>
            <w:tcW w:w="1286" w:type="dxa"/>
          </w:tcPr>
          <w:p w14:paraId="76E63039" w14:textId="77777777" w:rsidR="004A284F" w:rsidRDefault="004A284F" w:rsidP="00444D00">
            <w:pPr>
              <w:spacing w:line="276" w:lineRule="auto"/>
              <w:cnfStyle w:val="100000000000" w:firstRow="1" w:lastRow="0" w:firstColumn="0" w:lastColumn="0" w:oddVBand="0" w:evenVBand="0" w:oddHBand="0" w:evenHBand="0" w:firstRowFirstColumn="0" w:firstRowLastColumn="0" w:lastRowFirstColumn="0" w:lastRowLastColumn="0"/>
            </w:pPr>
            <w:r>
              <w:t>Value ranking by respondents</w:t>
            </w:r>
          </w:p>
        </w:tc>
      </w:tr>
      <w:tr w:rsidR="000D00E9" w14:paraId="0E77BD6C" w14:textId="77777777" w:rsidTr="004A2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CF03954" w14:textId="77777777" w:rsidR="000D00E9" w:rsidRPr="000D00E9" w:rsidRDefault="000D00E9" w:rsidP="00444D00">
            <w:pPr>
              <w:spacing w:line="276" w:lineRule="auto"/>
              <w:rPr>
                <w:b w:val="0"/>
              </w:rPr>
            </w:pPr>
            <w:r w:rsidRPr="000D00E9">
              <w:rPr>
                <w:rFonts w:cs="Arial"/>
                <w:b w:val="0"/>
                <w:bCs w:val="0"/>
              </w:rPr>
              <w:t>Increased ability to live independently</w:t>
            </w:r>
          </w:p>
        </w:tc>
        <w:tc>
          <w:tcPr>
            <w:tcW w:w="1325" w:type="dxa"/>
          </w:tcPr>
          <w:p w14:paraId="66D41F0F" w14:textId="77777777" w:rsidR="000D00E9" w:rsidRDefault="000D00E9" w:rsidP="00444D00">
            <w:pPr>
              <w:spacing w:line="276" w:lineRule="auto"/>
              <w:cnfStyle w:val="000000100000" w:firstRow="0" w:lastRow="0" w:firstColumn="0" w:lastColumn="0" w:oddVBand="0" w:evenVBand="0" w:oddHBand="1" w:evenHBand="0" w:firstRowFirstColumn="0" w:firstRowLastColumn="0" w:lastRowFirstColumn="0" w:lastRowLastColumn="0"/>
            </w:pPr>
            <w:r>
              <w:t>10</w:t>
            </w:r>
          </w:p>
        </w:tc>
        <w:tc>
          <w:tcPr>
            <w:tcW w:w="1325" w:type="dxa"/>
          </w:tcPr>
          <w:p w14:paraId="72B87097" w14:textId="77777777" w:rsidR="000D00E9" w:rsidRDefault="000D00E9" w:rsidP="00444D00">
            <w:pPr>
              <w:spacing w:line="276" w:lineRule="auto"/>
              <w:cnfStyle w:val="000000100000" w:firstRow="0" w:lastRow="0" w:firstColumn="0" w:lastColumn="0" w:oddVBand="0" w:evenVBand="0" w:oddHBand="1" w:evenHBand="0" w:firstRowFirstColumn="0" w:firstRowLastColumn="0" w:lastRowFirstColumn="0" w:lastRowLastColumn="0"/>
            </w:pPr>
            <w:r>
              <w:t>100%</w:t>
            </w:r>
          </w:p>
        </w:tc>
        <w:tc>
          <w:tcPr>
            <w:tcW w:w="1286" w:type="dxa"/>
          </w:tcPr>
          <w:p w14:paraId="28C45182" w14:textId="77777777" w:rsidR="000D00E9" w:rsidRDefault="000D00E9" w:rsidP="00444D00">
            <w:pPr>
              <w:spacing w:line="276" w:lineRule="auto"/>
              <w:cnfStyle w:val="000000100000" w:firstRow="0" w:lastRow="0" w:firstColumn="0" w:lastColumn="0" w:oddVBand="0" w:evenVBand="0" w:oddHBand="1" w:evenHBand="0" w:firstRowFirstColumn="0" w:firstRowLastColumn="0" w:lastRowFirstColumn="0" w:lastRowLastColumn="0"/>
            </w:pPr>
            <w:r>
              <w:t>1</w:t>
            </w:r>
            <w:r w:rsidRPr="000C7EE5">
              <w:rPr>
                <w:vertAlign w:val="superscript"/>
              </w:rPr>
              <w:t>st</w:t>
            </w:r>
            <w:r>
              <w:t xml:space="preserve"> </w:t>
            </w:r>
          </w:p>
        </w:tc>
      </w:tr>
      <w:tr w:rsidR="000D00E9" w14:paraId="6488E68B" w14:textId="77777777" w:rsidTr="004A284F">
        <w:tc>
          <w:tcPr>
            <w:cnfStyle w:val="001000000000" w:firstRow="0" w:lastRow="0" w:firstColumn="1" w:lastColumn="0" w:oddVBand="0" w:evenVBand="0" w:oddHBand="0" w:evenHBand="0" w:firstRowFirstColumn="0" w:firstRowLastColumn="0" w:lastRowFirstColumn="0" w:lastRowLastColumn="0"/>
            <w:tcW w:w="0" w:type="auto"/>
          </w:tcPr>
          <w:p w14:paraId="22AA9FDE" w14:textId="77777777" w:rsidR="000D00E9" w:rsidRPr="000D00E9" w:rsidRDefault="000D00E9" w:rsidP="00444D00">
            <w:pPr>
              <w:spacing w:line="276" w:lineRule="auto"/>
              <w:rPr>
                <w:b w:val="0"/>
              </w:rPr>
            </w:pPr>
            <w:r w:rsidRPr="000D00E9">
              <w:rPr>
                <w:rFonts w:cs="Arial"/>
                <w:b w:val="0"/>
                <w:bCs w:val="0"/>
              </w:rPr>
              <w:t xml:space="preserve">Increased mental wellbeing </w:t>
            </w:r>
          </w:p>
        </w:tc>
        <w:tc>
          <w:tcPr>
            <w:tcW w:w="1325" w:type="dxa"/>
          </w:tcPr>
          <w:p w14:paraId="06C3D401" w14:textId="4DFBE6A1" w:rsidR="000D00E9" w:rsidRDefault="00685508" w:rsidP="00444D00">
            <w:pPr>
              <w:spacing w:line="276" w:lineRule="auto"/>
              <w:cnfStyle w:val="000000000000" w:firstRow="0" w:lastRow="0" w:firstColumn="0" w:lastColumn="0" w:oddVBand="0" w:evenVBand="0" w:oddHBand="0" w:evenHBand="0" w:firstRowFirstColumn="0" w:firstRowLastColumn="0" w:lastRowFirstColumn="0" w:lastRowLastColumn="0"/>
            </w:pPr>
            <w:r>
              <w:t>7</w:t>
            </w:r>
          </w:p>
        </w:tc>
        <w:tc>
          <w:tcPr>
            <w:tcW w:w="1325" w:type="dxa"/>
          </w:tcPr>
          <w:p w14:paraId="21A8E15D" w14:textId="1E9E8F1A" w:rsidR="000D00E9" w:rsidRDefault="00685508" w:rsidP="00444D00">
            <w:pPr>
              <w:spacing w:line="276" w:lineRule="auto"/>
              <w:cnfStyle w:val="000000000000" w:firstRow="0" w:lastRow="0" w:firstColumn="0" w:lastColumn="0" w:oddVBand="0" w:evenVBand="0" w:oddHBand="0" w:evenHBand="0" w:firstRowFirstColumn="0" w:firstRowLastColumn="0" w:lastRowFirstColumn="0" w:lastRowLastColumn="0"/>
            </w:pPr>
            <w:r>
              <w:t>70</w:t>
            </w:r>
            <w:r w:rsidR="000D00E9">
              <w:t>%</w:t>
            </w:r>
          </w:p>
        </w:tc>
        <w:tc>
          <w:tcPr>
            <w:tcW w:w="1286" w:type="dxa"/>
          </w:tcPr>
          <w:p w14:paraId="66DA6CB2" w14:textId="77777777" w:rsidR="000D00E9" w:rsidRDefault="000D00E9" w:rsidP="00444D00">
            <w:pPr>
              <w:spacing w:line="276" w:lineRule="auto"/>
              <w:cnfStyle w:val="000000000000" w:firstRow="0" w:lastRow="0" w:firstColumn="0" w:lastColumn="0" w:oddVBand="0" w:evenVBand="0" w:oddHBand="0" w:evenHBand="0" w:firstRowFirstColumn="0" w:firstRowLastColumn="0" w:lastRowFirstColumn="0" w:lastRowLastColumn="0"/>
            </w:pPr>
            <w:r>
              <w:t>2</w:t>
            </w:r>
            <w:r w:rsidRPr="00371B83">
              <w:rPr>
                <w:vertAlign w:val="superscript"/>
              </w:rPr>
              <w:t>nd</w:t>
            </w:r>
          </w:p>
        </w:tc>
      </w:tr>
      <w:tr w:rsidR="008E5B56" w14:paraId="52086348" w14:textId="77777777" w:rsidTr="004A2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CF6DC8D" w14:textId="31B1597F" w:rsidR="008E5B56" w:rsidRPr="000D00E9" w:rsidRDefault="008E5B56" w:rsidP="00444D00">
            <w:pPr>
              <w:spacing w:line="276" w:lineRule="auto"/>
              <w:rPr>
                <w:rFonts w:cs="Arial"/>
                <w:b w:val="0"/>
                <w:bCs w:val="0"/>
              </w:rPr>
            </w:pPr>
            <w:r>
              <w:rPr>
                <w:rFonts w:cs="Arial"/>
                <w:b w:val="0"/>
                <w:bCs w:val="0"/>
              </w:rPr>
              <w:t>Decreased mental wellbeing</w:t>
            </w:r>
          </w:p>
        </w:tc>
        <w:tc>
          <w:tcPr>
            <w:tcW w:w="1325" w:type="dxa"/>
          </w:tcPr>
          <w:p w14:paraId="1577CB1E" w14:textId="6F8533BC" w:rsidR="008E5B56" w:rsidRDefault="008E5B56" w:rsidP="00444D00">
            <w:pPr>
              <w:spacing w:line="276" w:lineRule="auto"/>
              <w:cnfStyle w:val="000000100000" w:firstRow="0" w:lastRow="0" w:firstColumn="0" w:lastColumn="0" w:oddVBand="0" w:evenVBand="0" w:oddHBand="1" w:evenHBand="0" w:firstRowFirstColumn="0" w:firstRowLastColumn="0" w:lastRowFirstColumn="0" w:lastRowLastColumn="0"/>
            </w:pPr>
            <w:r>
              <w:t>1</w:t>
            </w:r>
          </w:p>
        </w:tc>
        <w:tc>
          <w:tcPr>
            <w:tcW w:w="1325" w:type="dxa"/>
          </w:tcPr>
          <w:p w14:paraId="2FB7F2B9" w14:textId="70CCA1D9" w:rsidR="008E5B56" w:rsidRDefault="008E5B56" w:rsidP="00444D00">
            <w:pPr>
              <w:spacing w:line="276" w:lineRule="auto"/>
              <w:cnfStyle w:val="000000100000" w:firstRow="0" w:lastRow="0" w:firstColumn="0" w:lastColumn="0" w:oddVBand="0" w:evenVBand="0" w:oddHBand="1" w:evenHBand="0" w:firstRowFirstColumn="0" w:firstRowLastColumn="0" w:lastRowFirstColumn="0" w:lastRowLastColumn="0"/>
            </w:pPr>
            <w:r>
              <w:t>10%</w:t>
            </w:r>
          </w:p>
        </w:tc>
        <w:tc>
          <w:tcPr>
            <w:tcW w:w="1286" w:type="dxa"/>
          </w:tcPr>
          <w:p w14:paraId="3EE77F38" w14:textId="77622037" w:rsidR="008E5B56" w:rsidRDefault="008E5B56" w:rsidP="00444D00">
            <w:pPr>
              <w:spacing w:line="276" w:lineRule="auto"/>
              <w:cnfStyle w:val="000000100000" w:firstRow="0" w:lastRow="0" w:firstColumn="0" w:lastColumn="0" w:oddVBand="0" w:evenVBand="0" w:oddHBand="1" w:evenHBand="0" w:firstRowFirstColumn="0" w:firstRowLastColumn="0" w:lastRowFirstColumn="0" w:lastRowLastColumn="0"/>
            </w:pPr>
            <w:r>
              <w:t>-</w:t>
            </w:r>
          </w:p>
        </w:tc>
      </w:tr>
      <w:tr w:rsidR="000D00E9" w14:paraId="382D4C36" w14:textId="77777777" w:rsidTr="004A284F">
        <w:tc>
          <w:tcPr>
            <w:cnfStyle w:val="001000000000" w:firstRow="0" w:lastRow="0" w:firstColumn="1" w:lastColumn="0" w:oddVBand="0" w:evenVBand="0" w:oddHBand="0" w:evenHBand="0" w:firstRowFirstColumn="0" w:firstRowLastColumn="0" w:lastRowFirstColumn="0" w:lastRowLastColumn="0"/>
            <w:tcW w:w="0" w:type="auto"/>
          </w:tcPr>
          <w:p w14:paraId="73014254" w14:textId="77777777" w:rsidR="000D00E9" w:rsidRPr="000D00E9" w:rsidRDefault="000D00E9" w:rsidP="00444D00">
            <w:pPr>
              <w:spacing w:line="276" w:lineRule="auto"/>
              <w:rPr>
                <w:b w:val="0"/>
              </w:rPr>
            </w:pPr>
            <w:r w:rsidRPr="000D00E9">
              <w:rPr>
                <w:rFonts w:cs="Arial"/>
                <w:b w:val="0"/>
                <w:bCs w:val="0"/>
              </w:rPr>
              <w:t>Increased social supports</w:t>
            </w:r>
          </w:p>
        </w:tc>
        <w:tc>
          <w:tcPr>
            <w:tcW w:w="1325" w:type="dxa"/>
          </w:tcPr>
          <w:p w14:paraId="125A7692" w14:textId="725C1A82" w:rsidR="000D00E9" w:rsidRDefault="00C12B47" w:rsidP="00444D00">
            <w:pPr>
              <w:spacing w:line="276" w:lineRule="auto"/>
              <w:cnfStyle w:val="000000000000" w:firstRow="0" w:lastRow="0" w:firstColumn="0" w:lastColumn="0" w:oddVBand="0" w:evenVBand="0" w:oddHBand="0" w:evenHBand="0" w:firstRowFirstColumn="0" w:firstRowLastColumn="0" w:lastRowFirstColumn="0" w:lastRowLastColumn="0"/>
            </w:pPr>
            <w:r>
              <w:t>8</w:t>
            </w:r>
          </w:p>
        </w:tc>
        <w:tc>
          <w:tcPr>
            <w:tcW w:w="1325" w:type="dxa"/>
          </w:tcPr>
          <w:p w14:paraId="338381CD" w14:textId="4EF75F5C" w:rsidR="000D00E9" w:rsidRDefault="00C12B47" w:rsidP="00444D00">
            <w:pPr>
              <w:spacing w:line="276" w:lineRule="auto"/>
              <w:cnfStyle w:val="000000000000" w:firstRow="0" w:lastRow="0" w:firstColumn="0" w:lastColumn="0" w:oddVBand="0" w:evenVBand="0" w:oddHBand="0" w:evenHBand="0" w:firstRowFirstColumn="0" w:firstRowLastColumn="0" w:lastRowFirstColumn="0" w:lastRowLastColumn="0"/>
            </w:pPr>
            <w:r>
              <w:t>80%</w:t>
            </w:r>
          </w:p>
        </w:tc>
        <w:tc>
          <w:tcPr>
            <w:tcW w:w="1286" w:type="dxa"/>
          </w:tcPr>
          <w:p w14:paraId="5717693E" w14:textId="77777777" w:rsidR="000D00E9" w:rsidRDefault="000D00E9" w:rsidP="00444D00">
            <w:pPr>
              <w:spacing w:line="276" w:lineRule="auto"/>
              <w:cnfStyle w:val="000000000000" w:firstRow="0" w:lastRow="0" w:firstColumn="0" w:lastColumn="0" w:oddVBand="0" w:evenVBand="0" w:oddHBand="0" w:evenHBand="0" w:firstRowFirstColumn="0" w:firstRowLastColumn="0" w:lastRowFirstColumn="0" w:lastRowLastColumn="0"/>
            </w:pPr>
            <w:r>
              <w:t>3</w:t>
            </w:r>
            <w:r w:rsidRPr="0085495A">
              <w:rPr>
                <w:vertAlign w:val="superscript"/>
              </w:rPr>
              <w:t>rd</w:t>
            </w:r>
            <w:r>
              <w:t xml:space="preserve"> </w:t>
            </w:r>
          </w:p>
        </w:tc>
      </w:tr>
      <w:tr w:rsidR="000D00E9" w14:paraId="5A8D1A8C" w14:textId="77777777" w:rsidTr="004A2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CD1818B" w14:textId="77777777" w:rsidR="000D00E9" w:rsidRPr="000D00E9" w:rsidRDefault="000D00E9" w:rsidP="00444D00">
            <w:pPr>
              <w:spacing w:line="276" w:lineRule="auto"/>
              <w:rPr>
                <w:b w:val="0"/>
              </w:rPr>
            </w:pPr>
            <w:r w:rsidRPr="000D00E9">
              <w:rPr>
                <w:rFonts w:cs="Arial"/>
                <w:b w:val="0"/>
                <w:bCs w:val="0"/>
              </w:rPr>
              <w:t>Increased self-efficacy</w:t>
            </w:r>
          </w:p>
        </w:tc>
        <w:tc>
          <w:tcPr>
            <w:tcW w:w="1325" w:type="dxa"/>
          </w:tcPr>
          <w:p w14:paraId="4C6387BD" w14:textId="77777777" w:rsidR="000D00E9" w:rsidRDefault="000D00E9" w:rsidP="00444D00">
            <w:pPr>
              <w:spacing w:line="276" w:lineRule="auto"/>
              <w:cnfStyle w:val="000000100000" w:firstRow="0" w:lastRow="0" w:firstColumn="0" w:lastColumn="0" w:oddVBand="0" w:evenVBand="0" w:oddHBand="1" w:evenHBand="0" w:firstRowFirstColumn="0" w:firstRowLastColumn="0" w:lastRowFirstColumn="0" w:lastRowLastColumn="0"/>
            </w:pPr>
            <w:r>
              <w:t>8</w:t>
            </w:r>
          </w:p>
        </w:tc>
        <w:tc>
          <w:tcPr>
            <w:tcW w:w="1325" w:type="dxa"/>
          </w:tcPr>
          <w:p w14:paraId="215B3A20" w14:textId="77777777" w:rsidR="000D00E9" w:rsidRDefault="000D00E9" w:rsidP="00444D00">
            <w:pPr>
              <w:spacing w:line="276" w:lineRule="auto"/>
              <w:cnfStyle w:val="000000100000" w:firstRow="0" w:lastRow="0" w:firstColumn="0" w:lastColumn="0" w:oddVBand="0" w:evenVBand="0" w:oddHBand="1" w:evenHBand="0" w:firstRowFirstColumn="0" w:firstRowLastColumn="0" w:lastRowFirstColumn="0" w:lastRowLastColumn="0"/>
            </w:pPr>
            <w:r>
              <w:t>80%</w:t>
            </w:r>
          </w:p>
        </w:tc>
        <w:tc>
          <w:tcPr>
            <w:tcW w:w="1286" w:type="dxa"/>
          </w:tcPr>
          <w:p w14:paraId="43D196A5" w14:textId="77777777" w:rsidR="000D00E9" w:rsidRDefault="000D00E9" w:rsidP="00444D00">
            <w:pPr>
              <w:spacing w:line="276" w:lineRule="auto"/>
              <w:cnfStyle w:val="000000100000" w:firstRow="0" w:lastRow="0" w:firstColumn="0" w:lastColumn="0" w:oddVBand="0" w:evenVBand="0" w:oddHBand="1" w:evenHBand="0" w:firstRowFirstColumn="0" w:firstRowLastColumn="0" w:lastRowFirstColumn="0" w:lastRowLastColumn="0"/>
            </w:pPr>
            <w:r>
              <w:t>4</w:t>
            </w:r>
            <w:r w:rsidRPr="000C7EE5">
              <w:rPr>
                <w:vertAlign w:val="superscript"/>
              </w:rPr>
              <w:t>th</w:t>
            </w:r>
            <w:r>
              <w:t xml:space="preserve"> </w:t>
            </w:r>
          </w:p>
        </w:tc>
      </w:tr>
      <w:tr w:rsidR="000D00E9" w14:paraId="1C3DB300" w14:textId="77777777" w:rsidTr="004A284F">
        <w:tc>
          <w:tcPr>
            <w:cnfStyle w:val="001000000000" w:firstRow="0" w:lastRow="0" w:firstColumn="1" w:lastColumn="0" w:oddVBand="0" w:evenVBand="0" w:oddHBand="0" w:evenHBand="0" w:firstRowFirstColumn="0" w:firstRowLastColumn="0" w:lastRowFirstColumn="0" w:lastRowLastColumn="0"/>
            <w:tcW w:w="0" w:type="auto"/>
          </w:tcPr>
          <w:p w14:paraId="72404832" w14:textId="77777777" w:rsidR="000D00E9" w:rsidRPr="000D00E9" w:rsidRDefault="000D00E9" w:rsidP="00444D00">
            <w:pPr>
              <w:spacing w:line="276" w:lineRule="auto"/>
              <w:rPr>
                <w:b w:val="0"/>
              </w:rPr>
            </w:pPr>
            <w:r w:rsidRPr="000D00E9">
              <w:rPr>
                <w:rFonts w:cs="Arial"/>
                <w:b w:val="0"/>
                <w:bCs w:val="0"/>
              </w:rPr>
              <w:t xml:space="preserve">Increased coping and resilience skills </w:t>
            </w:r>
          </w:p>
        </w:tc>
        <w:tc>
          <w:tcPr>
            <w:tcW w:w="1325" w:type="dxa"/>
          </w:tcPr>
          <w:p w14:paraId="271E901D" w14:textId="77FCA222" w:rsidR="000D00E9" w:rsidRDefault="00467475" w:rsidP="00444D00">
            <w:pPr>
              <w:spacing w:line="276" w:lineRule="auto"/>
              <w:cnfStyle w:val="000000000000" w:firstRow="0" w:lastRow="0" w:firstColumn="0" w:lastColumn="0" w:oddVBand="0" w:evenVBand="0" w:oddHBand="0" w:evenHBand="0" w:firstRowFirstColumn="0" w:firstRowLastColumn="0" w:lastRowFirstColumn="0" w:lastRowLastColumn="0"/>
            </w:pPr>
            <w:r>
              <w:t>7</w:t>
            </w:r>
          </w:p>
        </w:tc>
        <w:tc>
          <w:tcPr>
            <w:tcW w:w="1325" w:type="dxa"/>
          </w:tcPr>
          <w:p w14:paraId="5A8B7C61" w14:textId="209BFA1B" w:rsidR="000D00E9" w:rsidRDefault="00467475" w:rsidP="00444D00">
            <w:pPr>
              <w:spacing w:line="276" w:lineRule="auto"/>
              <w:cnfStyle w:val="000000000000" w:firstRow="0" w:lastRow="0" w:firstColumn="0" w:lastColumn="0" w:oddVBand="0" w:evenVBand="0" w:oddHBand="0" w:evenHBand="0" w:firstRowFirstColumn="0" w:firstRowLastColumn="0" w:lastRowFirstColumn="0" w:lastRowLastColumn="0"/>
            </w:pPr>
            <w:r>
              <w:t>70</w:t>
            </w:r>
            <w:r w:rsidR="000D00E9">
              <w:t>%</w:t>
            </w:r>
          </w:p>
        </w:tc>
        <w:tc>
          <w:tcPr>
            <w:tcW w:w="1286" w:type="dxa"/>
          </w:tcPr>
          <w:p w14:paraId="342F78E5" w14:textId="77777777" w:rsidR="000D00E9" w:rsidRDefault="000D00E9" w:rsidP="00444D00">
            <w:pPr>
              <w:spacing w:line="276" w:lineRule="auto"/>
              <w:cnfStyle w:val="000000000000" w:firstRow="0" w:lastRow="0" w:firstColumn="0" w:lastColumn="0" w:oddVBand="0" w:evenVBand="0" w:oddHBand="0" w:evenHBand="0" w:firstRowFirstColumn="0" w:firstRowLastColumn="0" w:lastRowFirstColumn="0" w:lastRowLastColumn="0"/>
            </w:pPr>
            <w:r>
              <w:t>5</w:t>
            </w:r>
            <w:r w:rsidRPr="000C7EE5">
              <w:rPr>
                <w:vertAlign w:val="superscript"/>
              </w:rPr>
              <w:t>th</w:t>
            </w:r>
            <w:r>
              <w:t xml:space="preserve"> </w:t>
            </w:r>
          </w:p>
        </w:tc>
      </w:tr>
      <w:tr w:rsidR="000D00E9" w14:paraId="6FB7756E" w14:textId="77777777" w:rsidTr="004A2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608B742" w14:textId="77777777" w:rsidR="000D00E9" w:rsidRPr="000D00E9" w:rsidRDefault="000D00E9" w:rsidP="00444D00">
            <w:pPr>
              <w:spacing w:line="276" w:lineRule="auto"/>
              <w:rPr>
                <w:b w:val="0"/>
              </w:rPr>
            </w:pPr>
            <w:r w:rsidRPr="000D00E9">
              <w:rPr>
                <w:rFonts w:cs="Arial"/>
                <w:b w:val="0"/>
                <w:bCs w:val="0"/>
              </w:rPr>
              <w:t>Increased readiness for employment, education or training</w:t>
            </w:r>
          </w:p>
        </w:tc>
        <w:tc>
          <w:tcPr>
            <w:tcW w:w="1325" w:type="dxa"/>
          </w:tcPr>
          <w:p w14:paraId="176B118E" w14:textId="77777777" w:rsidR="000D00E9" w:rsidRDefault="000D00E9" w:rsidP="00444D00">
            <w:pPr>
              <w:spacing w:line="276" w:lineRule="auto"/>
              <w:cnfStyle w:val="000000100000" w:firstRow="0" w:lastRow="0" w:firstColumn="0" w:lastColumn="0" w:oddVBand="0" w:evenVBand="0" w:oddHBand="1" w:evenHBand="0" w:firstRowFirstColumn="0" w:firstRowLastColumn="0" w:lastRowFirstColumn="0" w:lastRowLastColumn="0"/>
            </w:pPr>
            <w:r>
              <w:t>6</w:t>
            </w:r>
          </w:p>
        </w:tc>
        <w:tc>
          <w:tcPr>
            <w:tcW w:w="1325" w:type="dxa"/>
          </w:tcPr>
          <w:p w14:paraId="018D3F5E" w14:textId="77777777" w:rsidR="000D00E9" w:rsidRDefault="000D00E9" w:rsidP="00444D00">
            <w:pPr>
              <w:spacing w:line="276" w:lineRule="auto"/>
              <w:cnfStyle w:val="000000100000" w:firstRow="0" w:lastRow="0" w:firstColumn="0" w:lastColumn="0" w:oddVBand="0" w:evenVBand="0" w:oddHBand="1" w:evenHBand="0" w:firstRowFirstColumn="0" w:firstRowLastColumn="0" w:lastRowFirstColumn="0" w:lastRowLastColumn="0"/>
            </w:pPr>
            <w:r>
              <w:t>60%</w:t>
            </w:r>
          </w:p>
        </w:tc>
        <w:tc>
          <w:tcPr>
            <w:tcW w:w="1286" w:type="dxa"/>
          </w:tcPr>
          <w:p w14:paraId="22C4B744" w14:textId="77777777" w:rsidR="000D00E9" w:rsidRDefault="000D00E9" w:rsidP="00444D00">
            <w:pPr>
              <w:spacing w:line="276" w:lineRule="auto"/>
              <w:cnfStyle w:val="000000100000" w:firstRow="0" w:lastRow="0" w:firstColumn="0" w:lastColumn="0" w:oddVBand="0" w:evenVBand="0" w:oddHBand="1" w:evenHBand="0" w:firstRowFirstColumn="0" w:firstRowLastColumn="0" w:lastRowFirstColumn="0" w:lastRowLastColumn="0"/>
            </w:pPr>
            <w:r>
              <w:t>6</w:t>
            </w:r>
            <w:r w:rsidRPr="002F27D9">
              <w:rPr>
                <w:vertAlign w:val="superscript"/>
              </w:rPr>
              <w:t>th</w:t>
            </w:r>
          </w:p>
        </w:tc>
      </w:tr>
      <w:tr w:rsidR="00444D00" w14:paraId="7E967F23" w14:textId="77777777" w:rsidTr="004A284F">
        <w:tc>
          <w:tcPr>
            <w:cnfStyle w:val="001000000000" w:firstRow="0" w:lastRow="0" w:firstColumn="1" w:lastColumn="0" w:oddVBand="0" w:evenVBand="0" w:oddHBand="0" w:evenHBand="0" w:firstRowFirstColumn="0" w:firstRowLastColumn="0" w:lastRowFirstColumn="0" w:lastRowLastColumn="0"/>
            <w:tcW w:w="0" w:type="auto"/>
          </w:tcPr>
          <w:p w14:paraId="6C20FE79" w14:textId="718F44EE" w:rsidR="00444D00" w:rsidRPr="000D00E9" w:rsidRDefault="00444D00" w:rsidP="00444D00">
            <w:pPr>
              <w:spacing w:line="276" w:lineRule="auto"/>
              <w:rPr>
                <w:b w:val="0"/>
              </w:rPr>
            </w:pPr>
            <w:r w:rsidRPr="000D00E9">
              <w:rPr>
                <w:rFonts w:cs="Arial"/>
                <w:b w:val="0"/>
                <w:bCs w:val="0"/>
              </w:rPr>
              <w:t>Increased ability to parent or parenting skills</w:t>
            </w:r>
          </w:p>
        </w:tc>
        <w:tc>
          <w:tcPr>
            <w:tcW w:w="1325" w:type="dxa"/>
          </w:tcPr>
          <w:p w14:paraId="48CF53C7" w14:textId="2583553A" w:rsidR="00444D00" w:rsidRDefault="00444D00" w:rsidP="00444D00">
            <w:pPr>
              <w:spacing w:line="276" w:lineRule="auto"/>
              <w:cnfStyle w:val="000000000000" w:firstRow="0" w:lastRow="0" w:firstColumn="0" w:lastColumn="0" w:oddVBand="0" w:evenVBand="0" w:oddHBand="0" w:evenHBand="0" w:firstRowFirstColumn="0" w:firstRowLastColumn="0" w:lastRowFirstColumn="0" w:lastRowLastColumn="0"/>
            </w:pPr>
            <w:r>
              <w:t>1</w:t>
            </w:r>
          </w:p>
        </w:tc>
        <w:tc>
          <w:tcPr>
            <w:tcW w:w="1325" w:type="dxa"/>
          </w:tcPr>
          <w:p w14:paraId="54CDE1D1" w14:textId="3A6960E5" w:rsidR="00444D00" w:rsidRDefault="00444D00" w:rsidP="00444D00">
            <w:pPr>
              <w:spacing w:line="276" w:lineRule="auto"/>
              <w:cnfStyle w:val="000000000000" w:firstRow="0" w:lastRow="0" w:firstColumn="0" w:lastColumn="0" w:oddVBand="0" w:evenVBand="0" w:oddHBand="0" w:evenHBand="0" w:firstRowFirstColumn="0" w:firstRowLastColumn="0" w:lastRowFirstColumn="0" w:lastRowLastColumn="0"/>
            </w:pPr>
            <w:r>
              <w:t>10%</w:t>
            </w:r>
          </w:p>
        </w:tc>
        <w:tc>
          <w:tcPr>
            <w:tcW w:w="1286" w:type="dxa"/>
          </w:tcPr>
          <w:p w14:paraId="795CF7AC" w14:textId="77777777" w:rsidR="00444D00" w:rsidRDefault="00444D00" w:rsidP="00444D00">
            <w:pPr>
              <w:spacing w:line="276" w:lineRule="auto"/>
              <w:cnfStyle w:val="000000000000" w:firstRow="0" w:lastRow="0" w:firstColumn="0" w:lastColumn="0" w:oddVBand="0" w:evenVBand="0" w:oddHBand="0" w:evenHBand="0" w:firstRowFirstColumn="0" w:firstRowLastColumn="0" w:lastRowFirstColumn="0" w:lastRowLastColumn="0"/>
            </w:pPr>
            <w:r>
              <w:t>7</w:t>
            </w:r>
            <w:r w:rsidRPr="000C7EE5">
              <w:rPr>
                <w:vertAlign w:val="superscript"/>
              </w:rPr>
              <w:t>th</w:t>
            </w:r>
            <w:r>
              <w:t xml:space="preserve"> </w:t>
            </w:r>
          </w:p>
        </w:tc>
      </w:tr>
      <w:tr w:rsidR="00444D00" w14:paraId="462DF396" w14:textId="77777777" w:rsidTr="004A2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E985314" w14:textId="40FE1618" w:rsidR="00444D00" w:rsidRPr="000D00E9" w:rsidRDefault="00444D00" w:rsidP="00444D00">
            <w:pPr>
              <w:spacing w:line="276" w:lineRule="auto"/>
              <w:rPr>
                <w:b w:val="0"/>
              </w:rPr>
            </w:pPr>
            <w:r w:rsidRPr="000D00E9">
              <w:rPr>
                <w:rFonts w:cs="Arial"/>
                <w:b w:val="0"/>
                <w:bCs w:val="0"/>
              </w:rPr>
              <w:t xml:space="preserve">Increased </w:t>
            </w:r>
            <w:r w:rsidR="00D966E4">
              <w:rPr>
                <w:rFonts w:cs="Arial"/>
                <w:b w:val="0"/>
                <w:bCs w:val="0"/>
              </w:rPr>
              <w:t xml:space="preserve">quality of extended </w:t>
            </w:r>
            <w:r w:rsidRPr="000D00E9">
              <w:rPr>
                <w:rFonts w:cs="Arial"/>
                <w:b w:val="0"/>
                <w:bCs w:val="0"/>
              </w:rPr>
              <w:t xml:space="preserve">family relationships </w:t>
            </w:r>
          </w:p>
        </w:tc>
        <w:tc>
          <w:tcPr>
            <w:tcW w:w="1325" w:type="dxa"/>
          </w:tcPr>
          <w:p w14:paraId="64B81FB9" w14:textId="3A84098F" w:rsidR="00444D00" w:rsidRDefault="00AA0AAE" w:rsidP="00444D00">
            <w:pPr>
              <w:spacing w:line="276" w:lineRule="auto"/>
              <w:cnfStyle w:val="000000100000" w:firstRow="0" w:lastRow="0" w:firstColumn="0" w:lastColumn="0" w:oddVBand="0" w:evenVBand="0" w:oddHBand="1" w:evenHBand="0" w:firstRowFirstColumn="0" w:firstRowLastColumn="0" w:lastRowFirstColumn="0" w:lastRowLastColumn="0"/>
            </w:pPr>
            <w:r>
              <w:t>7</w:t>
            </w:r>
          </w:p>
        </w:tc>
        <w:tc>
          <w:tcPr>
            <w:tcW w:w="1325" w:type="dxa"/>
          </w:tcPr>
          <w:p w14:paraId="06A5E6FC" w14:textId="231C96B8" w:rsidR="00444D00" w:rsidRDefault="00AA0AAE" w:rsidP="00444D00">
            <w:pPr>
              <w:spacing w:line="276" w:lineRule="auto"/>
              <w:cnfStyle w:val="000000100000" w:firstRow="0" w:lastRow="0" w:firstColumn="0" w:lastColumn="0" w:oddVBand="0" w:evenVBand="0" w:oddHBand="1" w:evenHBand="0" w:firstRowFirstColumn="0" w:firstRowLastColumn="0" w:lastRowFirstColumn="0" w:lastRowLastColumn="0"/>
            </w:pPr>
            <w:r>
              <w:t>70</w:t>
            </w:r>
            <w:r w:rsidR="00444D00">
              <w:t>%</w:t>
            </w:r>
          </w:p>
        </w:tc>
        <w:tc>
          <w:tcPr>
            <w:tcW w:w="1286" w:type="dxa"/>
          </w:tcPr>
          <w:p w14:paraId="259AFECE" w14:textId="77777777" w:rsidR="00444D00" w:rsidRDefault="00444D00" w:rsidP="00444D00">
            <w:pPr>
              <w:spacing w:line="276" w:lineRule="auto"/>
              <w:cnfStyle w:val="000000100000" w:firstRow="0" w:lastRow="0" w:firstColumn="0" w:lastColumn="0" w:oddVBand="0" w:evenVBand="0" w:oddHBand="1" w:evenHBand="0" w:firstRowFirstColumn="0" w:firstRowLastColumn="0" w:lastRowFirstColumn="0" w:lastRowLastColumn="0"/>
            </w:pPr>
            <w:r>
              <w:t>8</w:t>
            </w:r>
            <w:r w:rsidRPr="0085495A">
              <w:rPr>
                <w:vertAlign w:val="superscript"/>
              </w:rPr>
              <w:t>th</w:t>
            </w:r>
            <w:r>
              <w:t xml:space="preserve"> </w:t>
            </w:r>
          </w:p>
        </w:tc>
      </w:tr>
      <w:tr w:rsidR="00444D00" w14:paraId="36B582E7" w14:textId="77777777" w:rsidTr="004A284F">
        <w:tc>
          <w:tcPr>
            <w:cnfStyle w:val="001000000000" w:firstRow="0" w:lastRow="0" w:firstColumn="1" w:lastColumn="0" w:oddVBand="0" w:evenVBand="0" w:oddHBand="0" w:evenHBand="0" w:firstRowFirstColumn="0" w:firstRowLastColumn="0" w:lastRowFirstColumn="0" w:lastRowLastColumn="0"/>
            <w:tcW w:w="0" w:type="auto"/>
          </w:tcPr>
          <w:p w14:paraId="6BE697A8" w14:textId="0565FD90" w:rsidR="00444D00" w:rsidRPr="000D00E9" w:rsidRDefault="00444D00" w:rsidP="00444D00">
            <w:pPr>
              <w:spacing w:line="276" w:lineRule="auto"/>
              <w:rPr>
                <w:b w:val="0"/>
              </w:rPr>
            </w:pPr>
            <w:r w:rsidRPr="000D00E9">
              <w:rPr>
                <w:rFonts w:cs="Arial"/>
                <w:b w:val="0"/>
                <w:bCs w:val="0"/>
              </w:rPr>
              <w:t xml:space="preserve">Decreased drug and/or alcohol </w:t>
            </w:r>
            <w:r w:rsidR="0036099F">
              <w:rPr>
                <w:rFonts w:cs="Arial"/>
                <w:b w:val="0"/>
                <w:bCs w:val="0"/>
              </w:rPr>
              <w:t>use</w:t>
            </w:r>
          </w:p>
        </w:tc>
        <w:tc>
          <w:tcPr>
            <w:tcW w:w="1325" w:type="dxa"/>
          </w:tcPr>
          <w:p w14:paraId="085503E4" w14:textId="77777777" w:rsidR="00444D00" w:rsidRDefault="00444D00" w:rsidP="00444D00">
            <w:pPr>
              <w:spacing w:line="276" w:lineRule="auto"/>
              <w:cnfStyle w:val="000000000000" w:firstRow="0" w:lastRow="0" w:firstColumn="0" w:lastColumn="0" w:oddVBand="0" w:evenVBand="0" w:oddHBand="0" w:evenHBand="0" w:firstRowFirstColumn="0" w:firstRowLastColumn="0" w:lastRowFirstColumn="0" w:lastRowLastColumn="0"/>
            </w:pPr>
            <w:r>
              <w:t>1</w:t>
            </w:r>
          </w:p>
        </w:tc>
        <w:tc>
          <w:tcPr>
            <w:tcW w:w="1325" w:type="dxa"/>
          </w:tcPr>
          <w:p w14:paraId="4082FF0B" w14:textId="77777777" w:rsidR="00444D00" w:rsidRDefault="00444D00" w:rsidP="00444D00">
            <w:pPr>
              <w:spacing w:line="276" w:lineRule="auto"/>
              <w:cnfStyle w:val="000000000000" w:firstRow="0" w:lastRow="0" w:firstColumn="0" w:lastColumn="0" w:oddVBand="0" w:evenVBand="0" w:oddHBand="0" w:evenHBand="0" w:firstRowFirstColumn="0" w:firstRowLastColumn="0" w:lastRowFirstColumn="0" w:lastRowLastColumn="0"/>
            </w:pPr>
            <w:r>
              <w:t>10%</w:t>
            </w:r>
          </w:p>
        </w:tc>
        <w:tc>
          <w:tcPr>
            <w:tcW w:w="1286" w:type="dxa"/>
          </w:tcPr>
          <w:p w14:paraId="7C7F3231" w14:textId="77777777" w:rsidR="00444D00" w:rsidRDefault="00444D00" w:rsidP="00444D00">
            <w:pPr>
              <w:spacing w:line="276" w:lineRule="auto"/>
              <w:cnfStyle w:val="000000000000" w:firstRow="0" w:lastRow="0" w:firstColumn="0" w:lastColumn="0" w:oddVBand="0" w:evenVBand="0" w:oddHBand="0" w:evenHBand="0" w:firstRowFirstColumn="0" w:firstRowLastColumn="0" w:lastRowFirstColumn="0" w:lastRowLastColumn="0"/>
            </w:pPr>
            <w:r>
              <w:t>9</w:t>
            </w:r>
            <w:r w:rsidRPr="0085495A">
              <w:rPr>
                <w:vertAlign w:val="superscript"/>
              </w:rPr>
              <w:t>th</w:t>
            </w:r>
            <w:r>
              <w:t xml:space="preserve"> </w:t>
            </w:r>
          </w:p>
        </w:tc>
      </w:tr>
      <w:tr w:rsidR="00444D00" w14:paraId="3487B9E8" w14:textId="77777777" w:rsidTr="004A28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C6BB08E" w14:textId="15831FFF" w:rsidR="00444D00" w:rsidRPr="000D00E9" w:rsidRDefault="00444D00" w:rsidP="00444D00">
            <w:pPr>
              <w:spacing w:line="276" w:lineRule="auto"/>
              <w:rPr>
                <w:b w:val="0"/>
              </w:rPr>
            </w:pPr>
            <w:r w:rsidRPr="000D00E9">
              <w:rPr>
                <w:rFonts w:cs="Arial"/>
                <w:b w:val="0"/>
                <w:bCs w:val="0"/>
              </w:rPr>
              <w:t>Increased physical fitness</w:t>
            </w:r>
          </w:p>
        </w:tc>
        <w:tc>
          <w:tcPr>
            <w:tcW w:w="1325" w:type="dxa"/>
          </w:tcPr>
          <w:p w14:paraId="7A613337" w14:textId="33A42597" w:rsidR="00444D00" w:rsidRDefault="00444D00" w:rsidP="00444D00">
            <w:pPr>
              <w:spacing w:line="276" w:lineRule="auto"/>
              <w:cnfStyle w:val="000000100000" w:firstRow="0" w:lastRow="0" w:firstColumn="0" w:lastColumn="0" w:oddVBand="0" w:evenVBand="0" w:oddHBand="1" w:evenHBand="0" w:firstRowFirstColumn="0" w:firstRowLastColumn="0" w:lastRowFirstColumn="0" w:lastRowLastColumn="0"/>
            </w:pPr>
            <w:r>
              <w:t>4</w:t>
            </w:r>
          </w:p>
        </w:tc>
        <w:tc>
          <w:tcPr>
            <w:tcW w:w="1325" w:type="dxa"/>
          </w:tcPr>
          <w:p w14:paraId="7DF6BA17" w14:textId="3B42F343" w:rsidR="00444D00" w:rsidRDefault="00444D00" w:rsidP="00444D00">
            <w:pPr>
              <w:spacing w:line="276" w:lineRule="auto"/>
              <w:cnfStyle w:val="000000100000" w:firstRow="0" w:lastRow="0" w:firstColumn="0" w:lastColumn="0" w:oddVBand="0" w:evenVBand="0" w:oddHBand="1" w:evenHBand="0" w:firstRowFirstColumn="0" w:firstRowLastColumn="0" w:lastRowFirstColumn="0" w:lastRowLastColumn="0"/>
            </w:pPr>
            <w:r>
              <w:t>40%</w:t>
            </w:r>
          </w:p>
        </w:tc>
        <w:tc>
          <w:tcPr>
            <w:tcW w:w="1286" w:type="dxa"/>
          </w:tcPr>
          <w:p w14:paraId="7D4E00F5" w14:textId="77777777" w:rsidR="00444D00" w:rsidRDefault="00444D00" w:rsidP="00444D00">
            <w:pPr>
              <w:spacing w:line="276" w:lineRule="auto"/>
              <w:cnfStyle w:val="000000100000" w:firstRow="0" w:lastRow="0" w:firstColumn="0" w:lastColumn="0" w:oddVBand="0" w:evenVBand="0" w:oddHBand="1" w:evenHBand="0" w:firstRowFirstColumn="0" w:firstRowLastColumn="0" w:lastRowFirstColumn="0" w:lastRowLastColumn="0"/>
            </w:pPr>
            <w:r>
              <w:t>10</w:t>
            </w:r>
            <w:r w:rsidRPr="004A284F">
              <w:rPr>
                <w:vertAlign w:val="superscript"/>
              </w:rPr>
              <w:t>th</w:t>
            </w:r>
            <w:r>
              <w:t xml:space="preserve"> </w:t>
            </w:r>
          </w:p>
        </w:tc>
      </w:tr>
    </w:tbl>
    <w:p w14:paraId="7E6FCA74" w14:textId="77777777" w:rsidR="008E5B56" w:rsidRDefault="008E5B56" w:rsidP="008E5B56">
      <w:pPr>
        <w:pStyle w:val="NoSpacing"/>
      </w:pPr>
    </w:p>
    <w:p w14:paraId="021A4A6D" w14:textId="3E5BFB54" w:rsidR="00DE1F29" w:rsidRDefault="003D74C7" w:rsidP="00444D00">
      <w:pPr>
        <w:spacing w:line="276" w:lineRule="auto"/>
        <w:rPr>
          <w:lang w:val="en-US"/>
        </w:rPr>
      </w:pPr>
      <w:r>
        <w:rPr>
          <w:lang w:val="en-US"/>
        </w:rPr>
        <w:t>The</w:t>
      </w:r>
      <w:r w:rsidR="00444D00">
        <w:rPr>
          <w:lang w:val="en-US"/>
        </w:rPr>
        <w:t xml:space="preserve"> </w:t>
      </w:r>
      <w:r>
        <w:rPr>
          <w:lang w:val="en-US"/>
        </w:rPr>
        <w:t>following section</w:t>
      </w:r>
      <w:r w:rsidR="00444D00">
        <w:rPr>
          <w:lang w:val="en-US"/>
        </w:rPr>
        <w:t xml:space="preserve"> will explain each of these outcomes in further detail.</w:t>
      </w:r>
    </w:p>
    <w:p w14:paraId="45A5E8D3" w14:textId="77777777" w:rsidR="004A284F" w:rsidRDefault="004A284F" w:rsidP="00A74282">
      <w:pPr>
        <w:pStyle w:val="Heading3"/>
      </w:pPr>
      <w:r>
        <w:t>Outcome 1: Increased ability to live independently</w:t>
      </w:r>
    </w:p>
    <w:p w14:paraId="08E1CD76" w14:textId="77777777" w:rsidR="00D87E5A" w:rsidRDefault="004A284F" w:rsidP="00444D00">
      <w:pPr>
        <w:spacing w:after="0" w:line="276" w:lineRule="auto"/>
        <w:rPr>
          <w:lang w:val="en-US"/>
        </w:rPr>
      </w:pPr>
      <w:r>
        <w:rPr>
          <w:color w:val="C0504D" w:themeColor="accent2"/>
        </w:rPr>
        <w:t>Description of the outcome</w:t>
      </w:r>
      <w:r w:rsidR="00D87E5A">
        <w:rPr>
          <w:lang w:val="en-US"/>
        </w:rPr>
        <w:t xml:space="preserve"> </w:t>
      </w:r>
    </w:p>
    <w:p w14:paraId="5993D413" w14:textId="7D3413B6" w:rsidR="004A284F" w:rsidRDefault="00D23646" w:rsidP="00444D00">
      <w:pPr>
        <w:spacing w:after="0" w:line="276" w:lineRule="auto"/>
        <w:rPr>
          <w:lang w:val="en-US"/>
        </w:rPr>
      </w:pPr>
      <w:r>
        <w:rPr>
          <w:lang w:val="en-US"/>
        </w:rPr>
        <w:t>The most highly value</w:t>
      </w:r>
      <w:r w:rsidR="00444D00">
        <w:rPr>
          <w:lang w:val="en-US"/>
        </w:rPr>
        <w:t>d</w:t>
      </w:r>
      <w:r w:rsidR="004A284F">
        <w:rPr>
          <w:lang w:val="en-US"/>
        </w:rPr>
        <w:t xml:space="preserve"> outcome reported by respondents was an improvement in their </w:t>
      </w:r>
      <w:r w:rsidR="000F26B8">
        <w:rPr>
          <w:lang w:val="en-US"/>
        </w:rPr>
        <w:t xml:space="preserve">life </w:t>
      </w:r>
      <w:r w:rsidR="004A284F">
        <w:rPr>
          <w:lang w:val="en-US"/>
        </w:rPr>
        <w:t>skills needed to transition to</w:t>
      </w:r>
      <w:r w:rsidR="000F26B8">
        <w:rPr>
          <w:lang w:val="en-US"/>
        </w:rPr>
        <w:t xml:space="preserve"> </w:t>
      </w:r>
      <w:r w:rsidR="004A284F">
        <w:rPr>
          <w:lang w:val="en-US"/>
        </w:rPr>
        <w:t xml:space="preserve">and maintain living independently. </w:t>
      </w:r>
      <w:r>
        <w:rPr>
          <w:lang w:val="en-US"/>
        </w:rPr>
        <w:t>R</w:t>
      </w:r>
      <w:r w:rsidR="004A284F">
        <w:rPr>
          <w:lang w:val="en-US"/>
        </w:rPr>
        <w:t xml:space="preserve">espondents reported this outcome in </w:t>
      </w:r>
      <w:r w:rsidR="00A165E5">
        <w:rPr>
          <w:lang w:val="en-US"/>
        </w:rPr>
        <w:t xml:space="preserve">several </w:t>
      </w:r>
      <w:r w:rsidR="004A284F">
        <w:rPr>
          <w:lang w:val="en-US"/>
        </w:rPr>
        <w:t xml:space="preserve">ways: </w:t>
      </w:r>
    </w:p>
    <w:p w14:paraId="2F093753" w14:textId="77777777" w:rsidR="00A165E5" w:rsidRDefault="00A165E5" w:rsidP="00444D00">
      <w:pPr>
        <w:spacing w:after="0" w:line="276" w:lineRule="auto"/>
        <w:rPr>
          <w:lang w:val="en-US"/>
        </w:rPr>
      </w:pPr>
    </w:p>
    <w:p w14:paraId="173BBD30" w14:textId="1A462998" w:rsidR="004A284F" w:rsidRPr="00041FFE" w:rsidRDefault="00A165E5" w:rsidP="00444D00">
      <w:pPr>
        <w:pStyle w:val="ListParagraph"/>
        <w:numPr>
          <w:ilvl w:val="0"/>
          <w:numId w:val="20"/>
        </w:numPr>
        <w:spacing w:line="276" w:lineRule="auto"/>
        <w:rPr>
          <w:lang w:val="en-US"/>
        </w:rPr>
      </w:pPr>
      <w:r>
        <w:rPr>
          <w:lang w:val="en-US"/>
        </w:rPr>
        <w:t>I</w:t>
      </w:r>
      <w:r w:rsidR="004A284F" w:rsidRPr="00041FFE">
        <w:rPr>
          <w:lang w:val="en-US"/>
        </w:rPr>
        <w:t>mprovement in the life skills needed for taking care of themselves or to live independently, such as skills for daily living, self-care or maintain</w:t>
      </w:r>
      <w:r w:rsidR="00D23646">
        <w:rPr>
          <w:lang w:val="en-US"/>
        </w:rPr>
        <w:t>ing</w:t>
      </w:r>
      <w:r w:rsidR="004A284F" w:rsidRPr="00041FFE">
        <w:rPr>
          <w:lang w:val="en-US"/>
        </w:rPr>
        <w:t xml:space="preserve"> their </w:t>
      </w:r>
      <w:r w:rsidR="000F26B8">
        <w:rPr>
          <w:lang w:val="en-US"/>
        </w:rPr>
        <w:t>tenancy</w:t>
      </w:r>
    </w:p>
    <w:p w14:paraId="69D59D92" w14:textId="14439781" w:rsidR="004A284F" w:rsidRPr="00041FFE" w:rsidRDefault="00A165E5" w:rsidP="00444D00">
      <w:pPr>
        <w:pStyle w:val="ListParagraph"/>
        <w:numPr>
          <w:ilvl w:val="0"/>
          <w:numId w:val="20"/>
        </w:numPr>
        <w:spacing w:line="276" w:lineRule="auto"/>
        <w:rPr>
          <w:lang w:val="en-US"/>
        </w:rPr>
      </w:pPr>
      <w:r>
        <w:rPr>
          <w:lang w:val="en-US"/>
        </w:rPr>
        <w:t>I</w:t>
      </w:r>
      <w:r w:rsidR="004A284F" w:rsidRPr="00041FFE">
        <w:rPr>
          <w:lang w:val="en-US"/>
        </w:rPr>
        <w:t xml:space="preserve">mprovement in life and financial choices </w:t>
      </w:r>
    </w:p>
    <w:p w14:paraId="430AE0A7" w14:textId="75A4AEA1" w:rsidR="004A284F" w:rsidRPr="00041FFE" w:rsidRDefault="004A284F" w:rsidP="00444D00">
      <w:pPr>
        <w:pStyle w:val="ListParagraph"/>
        <w:numPr>
          <w:ilvl w:val="0"/>
          <w:numId w:val="20"/>
        </w:numPr>
        <w:spacing w:line="276" w:lineRule="auto"/>
        <w:rPr>
          <w:lang w:val="en-US"/>
        </w:rPr>
      </w:pPr>
      <w:r w:rsidRPr="00041FFE">
        <w:rPr>
          <w:lang w:val="en-US"/>
        </w:rPr>
        <w:t>A</w:t>
      </w:r>
      <w:r w:rsidR="00D23646">
        <w:rPr>
          <w:lang w:val="en-US"/>
        </w:rPr>
        <w:t>n ability to resolve</w:t>
      </w:r>
      <w:r w:rsidRPr="00041FFE">
        <w:rPr>
          <w:lang w:val="en-US"/>
        </w:rPr>
        <w:t xml:space="preserve"> challenges or barriers that may</w:t>
      </w:r>
      <w:r w:rsidR="00D23646">
        <w:rPr>
          <w:lang w:val="en-US"/>
        </w:rPr>
        <w:t>, if not addressed,</w:t>
      </w:r>
      <w:r w:rsidRPr="00041FFE">
        <w:rPr>
          <w:lang w:val="en-US"/>
        </w:rPr>
        <w:t xml:space="preserve"> result in </w:t>
      </w:r>
      <w:r w:rsidR="000F26B8">
        <w:rPr>
          <w:lang w:val="en-US"/>
        </w:rPr>
        <w:t>losing a tenancy or worse, becoming homeless</w:t>
      </w:r>
    </w:p>
    <w:p w14:paraId="13592EC1" w14:textId="06725B19" w:rsidR="004A284F" w:rsidRDefault="002E0A8E" w:rsidP="00444D00">
      <w:pPr>
        <w:spacing w:line="276" w:lineRule="auto"/>
        <w:rPr>
          <w:lang w:val="en-US"/>
        </w:rPr>
      </w:pPr>
      <w:r>
        <w:rPr>
          <w:lang w:val="en-US"/>
        </w:rPr>
        <w:t>Several r</w:t>
      </w:r>
      <w:r w:rsidR="004A284F">
        <w:rPr>
          <w:lang w:val="en-US"/>
        </w:rPr>
        <w:t xml:space="preserve">espondents commented that they had not </w:t>
      </w:r>
      <w:r>
        <w:rPr>
          <w:lang w:val="en-US"/>
        </w:rPr>
        <w:t>realised</w:t>
      </w:r>
      <w:r w:rsidR="004A284F">
        <w:rPr>
          <w:lang w:val="en-US"/>
        </w:rPr>
        <w:t xml:space="preserve"> the personal life skills </w:t>
      </w:r>
      <w:r>
        <w:rPr>
          <w:lang w:val="en-US"/>
        </w:rPr>
        <w:t xml:space="preserve">required to live independently </w:t>
      </w:r>
      <w:r w:rsidR="004A284F">
        <w:rPr>
          <w:lang w:val="en-US"/>
        </w:rPr>
        <w:t xml:space="preserve">until they </w:t>
      </w:r>
      <w:r>
        <w:rPr>
          <w:lang w:val="en-US"/>
        </w:rPr>
        <w:t xml:space="preserve">tried </w:t>
      </w:r>
      <w:r w:rsidR="004A284F">
        <w:rPr>
          <w:lang w:val="en-US"/>
        </w:rPr>
        <w:t>living on their own</w:t>
      </w:r>
      <w:r>
        <w:rPr>
          <w:lang w:val="en-US"/>
        </w:rPr>
        <w:t xml:space="preserve"> and that these skills would only have been developed </w:t>
      </w:r>
      <w:r w:rsidR="000F26B8">
        <w:rPr>
          <w:lang w:val="en-US"/>
        </w:rPr>
        <w:t>due to the support received from</w:t>
      </w:r>
      <w:r>
        <w:rPr>
          <w:lang w:val="en-US"/>
        </w:rPr>
        <w:t xml:space="preserve"> DIAL House. </w:t>
      </w:r>
      <w:r w:rsidR="004A284F">
        <w:rPr>
          <w:lang w:val="en-US"/>
        </w:rPr>
        <w:t xml:space="preserve">This is described </w:t>
      </w:r>
      <w:r>
        <w:rPr>
          <w:lang w:val="en-US"/>
        </w:rPr>
        <w:t>in</w:t>
      </w:r>
      <w:r w:rsidR="004A284F">
        <w:rPr>
          <w:lang w:val="en-US"/>
        </w:rPr>
        <w:t xml:space="preserve"> the following quotes: </w:t>
      </w:r>
    </w:p>
    <w:p w14:paraId="5F634B8C" w14:textId="790A6772" w:rsidR="004A284F" w:rsidRPr="00B31E90" w:rsidRDefault="004A284F" w:rsidP="00324019">
      <w:pPr>
        <w:pStyle w:val="Quote"/>
      </w:pPr>
      <w:r w:rsidRPr="00B31E90">
        <w:t>Before moving to DIAL House, I had been living in foster care and I tried living on my own, but it wasn’t working out for me. I didn’t want to be living on my own anywa</w:t>
      </w:r>
      <w:r w:rsidR="00A165E5">
        <w:t>y</w:t>
      </w:r>
      <w:r w:rsidRPr="00B31E90">
        <w:t>, so someone had suggested that I come to DIAL House and they really helped me understand what I needed to work on. (Young Adult 8)</w:t>
      </w:r>
    </w:p>
    <w:p w14:paraId="7F5624DA" w14:textId="77777777" w:rsidR="004A284F" w:rsidRPr="003B0BBC" w:rsidRDefault="004A284F" w:rsidP="00324019">
      <w:pPr>
        <w:pStyle w:val="Quote"/>
      </w:pPr>
      <w:r>
        <w:t>I’ve gone through a lot of challenges in my life, between living in foster care and living in supported housing. But, the biggest challenge in my life was trying to look after myself. When I left my family’s home, I realised that I couldn’t look after myself and I didn’t think this would change until I started coming to DIAL House. (Young Adult 6)</w:t>
      </w:r>
    </w:p>
    <w:p w14:paraId="26D0CE16" w14:textId="39BC68DD" w:rsidR="004A284F" w:rsidRPr="00FC0C4F" w:rsidRDefault="00D23646" w:rsidP="00444D00">
      <w:pPr>
        <w:spacing w:line="276" w:lineRule="auto"/>
      </w:pPr>
      <w:r>
        <w:t>R</w:t>
      </w:r>
      <w:r w:rsidR="004A284F">
        <w:t xml:space="preserve">espondents </w:t>
      </w:r>
      <w:r w:rsidR="002E0A8E">
        <w:t xml:space="preserve">also </w:t>
      </w:r>
      <w:r w:rsidR="004A284F">
        <w:t xml:space="preserve">reported </w:t>
      </w:r>
      <w:r w:rsidR="002E0A8E">
        <w:t xml:space="preserve">that DIAL </w:t>
      </w:r>
      <w:r w:rsidR="000F26B8">
        <w:t xml:space="preserve">House </w:t>
      </w:r>
      <w:r w:rsidR="002E0A8E">
        <w:t xml:space="preserve">had assisted with </w:t>
      </w:r>
      <w:r w:rsidR="004A284F">
        <w:t>an improvement in their financial management or budgeting skills. For all respondents, this</w:t>
      </w:r>
      <w:r w:rsidR="002E0A8E">
        <w:t xml:space="preserve"> was</w:t>
      </w:r>
      <w:r w:rsidR="004A284F">
        <w:t xml:space="preserve"> closely linked to their ability to live independently and maintain</w:t>
      </w:r>
      <w:r w:rsidR="00A165E5">
        <w:t xml:space="preserve"> a</w:t>
      </w:r>
      <w:r w:rsidR="004A284F">
        <w:t xml:space="preserve"> tenancy. </w:t>
      </w:r>
      <w:r w:rsidR="002E0A8E">
        <w:t>Y</w:t>
      </w:r>
      <w:r w:rsidR="004A284F">
        <w:t>oung people</w:t>
      </w:r>
      <w:r w:rsidR="002E0A8E">
        <w:t xml:space="preserve"> reported </w:t>
      </w:r>
      <w:r w:rsidR="000F26B8">
        <w:t xml:space="preserve">that </w:t>
      </w:r>
      <w:r w:rsidR="002E0A8E">
        <w:t xml:space="preserve">financial management </w:t>
      </w:r>
      <w:r w:rsidR="000F26B8">
        <w:t>was</w:t>
      </w:r>
      <w:r w:rsidR="002E0A8E">
        <w:t xml:space="preserve"> a real challenge</w:t>
      </w:r>
      <w:r w:rsidR="004A284F">
        <w:t xml:space="preserve">, </w:t>
      </w:r>
      <w:r w:rsidR="002E0A8E">
        <w:t xml:space="preserve">as it was </w:t>
      </w:r>
      <w:r w:rsidR="004A284F">
        <w:t xml:space="preserve">an area </w:t>
      </w:r>
      <w:r w:rsidR="000F26B8">
        <w:t>respondents</w:t>
      </w:r>
      <w:r w:rsidR="004A284F">
        <w:t xml:space="preserve"> had little to no prior experience</w:t>
      </w:r>
      <w:r w:rsidR="002E0A8E">
        <w:t>:</w:t>
      </w:r>
      <w:r w:rsidR="004A284F">
        <w:t xml:space="preserve"> </w:t>
      </w:r>
    </w:p>
    <w:p w14:paraId="337EE474" w14:textId="77777777" w:rsidR="004A284F" w:rsidRDefault="004A284F" w:rsidP="00324019">
      <w:pPr>
        <w:pStyle w:val="Quote"/>
      </w:pPr>
      <w:r w:rsidRPr="00371B83">
        <w:t>They would bring us out on holidays and outings, and they would teach me how to look for a plac</w:t>
      </w:r>
      <w:r>
        <w:t>e, make sure you’ve got a monthly budget and how to save</w:t>
      </w:r>
      <w:r w:rsidRPr="00371B83">
        <w:t>. I started to learn how to take care of myself, and I realised that I could figure this stuff out. Recently, I went apartment hunting with a friend, and she was asking for my advice.</w:t>
      </w:r>
      <w:r>
        <w:t xml:space="preserve"> (Young Adult 1)</w:t>
      </w:r>
    </w:p>
    <w:p w14:paraId="260F1467" w14:textId="4C2AC3B9" w:rsidR="004A284F" w:rsidRDefault="004A284F" w:rsidP="00324019">
      <w:pPr>
        <w:pStyle w:val="Quote"/>
      </w:pPr>
      <w:r w:rsidRPr="00371B83">
        <w:t xml:space="preserve">Over the past year, </w:t>
      </w:r>
      <w:r>
        <w:t>I have</w:t>
      </w:r>
      <w:r w:rsidRPr="00371B83">
        <w:t xml:space="preserve"> been working on taking care of myself. You're already living on your own</w:t>
      </w:r>
      <w:r>
        <w:t xml:space="preserve"> at DIAL House</w:t>
      </w:r>
      <w:r w:rsidRPr="00371B83">
        <w:t>,</w:t>
      </w:r>
      <w:r>
        <w:t xml:space="preserve"> but</w:t>
      </w:r>
      <w:r w:rsidRPr="00371B83">
        <w:t xml:space="preserve"> you need to do your own dishes, and cook for yourself. </w:t>
      </w:r>
      <w:r>
        <w:t>The hardest thing has been figuring out my finances – but I’m really up to scratch now at keeping a budget for myself.</w:t>
      </w:r>
      <w:r w:rsidRPr="00371B83">
        <w:t xml:space="preserve"> </w:t>
      </w:r>
      <w:r>
        <w:t>I’ve already got some savings for my own place. (Young Adult 10)</w:t>
      </w:r>
    </w:p>
    <w:p w14:paraId="2B8E7A3A" w14:textId="205E158F" w:rsidR="00565835" w:rsidRDefault="004A284F" w:rsidP="00444D00">
      <w:pPr>
        <w:spacing w:after="0" w:line="276" w:lineRule="auto"/>
        <w:rPr>
          <w:lang w:val="en-US"/>
        </w:rPr>
      </w:pPr>
      <w:r>
        <w:rPr>
          <w:color w:val="C0504D" w:themeColor="accent2"/>
        </w:rPr>
        <w:t>How the outcome was measured?</w:t>
      </w:r>
      <w:r>
        <w:rPr>
          <w:lang w:val="en-GB"/>
        </w:rPr>
        <w:t xml:space="preserve"> </w:t>
      </w:r>
      <w:r>
        <w:rPr>
          <w:lang w:val="en-US"/>
        </w:rPr>
        <w:t>This outcome was assessed by asking young adults</w:t>
      </w:r>
      <w:r w:rsidR="00D87E5A">
        <w:rPr>
          <w:lang w:val="en-US"/>
        </w:rPr>
        <w:t xml:space="preserve">, as </w:t>
      </w:r>
      <w:r w:rsidR="008C71EA">
        <w:rPr>
          <w:lang w:val="en-US"/>
        </w:rPr>
        <w:t>both a</w:t>
      </w:r>
      <w:r w:rsidR="00D87E5A">
        <w:rPr>
          <w:lang w:val="en-US"/>
        </w:rPr>
        <w:t xml:space="preserve"> pre-test and post-test, </w:t>
      </w:r>
      <w:r>
        <w:rPr>
          <w:lang w:val="en-US"/>
        </w:rPr>
        <w:t xml:space="preserve">to </w:t>
      </w:r>
      <w:r w:rsidR="00D87E5A">
        <w:rPr>
          <w:lang w:val="en-US"/>
        </w:rPr>
        <w:t>self-report</w:t>
      </w:r>
      <w:r>
        <w:rPr>
          <w:lang w:val="en-US"/>
        </w:rPr>
        <w:t xml:space="preserve"> on </w:t>
      </w:r>
      <w:r w:rsidR="00D87E5A">
        <w:rPr>
          <w:lang w:val="en-US"/>
        </w:rPr>
        <w:t>the</w:t>
      </w:r>
      <w:r>
        <w:rPr>
          <w:lang w:val="en-US"/>
        </w:rPr>
        <w:t xml:space="preserve"> </w:t>
      </w:r>
      <w:r w:rsidR="00565835">
        <w:rPr>
          <w:lang w:val="en-US"/>
        </w:rPr>
        <w:t>independent</w:t>
      </w:r>
      <w:r>
        <w:rPr>
          <w:lang w:val="en-US"/>
        </w:rPr>
        <w:t xml:space="preserve"> life skills and </w:t>
      </w:r>
      <w:r w:rsidR="00565835">
        <w:rPr>
          <w:lang w:val="en-US"/>
        </w:rPr>
        <w:t>preparedness</w:t>
      </w:r>
      <w:r w:rsidR="00D87E5A">
        <w:rPr>
          <w:lang w:val="en-US"/>
        </w:rPr>
        <w:t xml:space="preserve"> for </w:t>
      </w:r>
      <w:r>
        <w:rPr>
          <w:lang w:val="en-US"/>
        </w:rPr>
        <w:t xml:space="preserve">living independently. </w:t>
      </w:r>
      <w:r w:rsidR="00565835">
        <w:rPr>
          <w:lang w:val="en-US"/>
        </w:rPr>
        <w:t xml:space="preserve">The indicators used to measure this outcome included a </w:t>
      </w:r>
      <w:r w:rsidR="000F26B8">
        <w:rPr>
          <w:lang w:val="en-US"/>
        </w:rPr>
        <w:t>combination</w:t>
      </w:r>
      <w:r w:rsidR="00565835">
        <w:rPr>
          <w:lang w:val="en-US"/>
        </w:rPr>
        <w:t xml:space="preserve"> of bespoke indicators and 3-items adapted from the Financial Self-Efficacy Scale, particularly questions related to managing financial problems </w:t>
      </w:r>
      <w:r w:rsidR="000F26B8">
        <w:rPr>
          <w:lang w:val="en-US"/>
        </w:rPr>
        <w:t>and</w:t>
      </w:r>
      <w:r w:rsidR="00565835">
        <w:rPr>
          <w:lang w:val="en-US"/>
        </w:rPr>
        <w:t xml:space="preserve"> coping with setbacks</w:t>
      </w:r>
      <w:r w:rsidR="00444D00">
        <w:rPr>
          <w:lang w:val="en-US"/>
        </w:rPr>
        <w:t xml:space="preserve"> </w:t>
      </w:r>
      <w:r w:rsidR="00565835" w:rsidRPr="00BA7F5F">
        <w:fldChar w:fldCharType="begin"/>
      </w:r>
      <w:r w:rsidR="00570DAB">
        <w:instrText xml:space="preserve"> ADDIN ZOTERO_ITEM CSL_CITATION {"citationID":"aaxjeqCq","properties":{"formattedCitation":"(49)","plainCitation":"(49)","noteIndex":0},"citationItems":[{"id":7238,"uris":["http://zotero.org/groups/254988/items/BJP456BG"],"uri":["http://zotero.org/groups/254988/items/BJP456BG"],"itemData":{"id":7238,"type":"webpage","title":"The Financial Self-Efficacy Scale (FSES)","URL":"https://www.performwell.org/index.php/find-surveyassessments/the-financial-self-efficacy-scale-fses","accessed":{"date-parts":[["2019",11,15]]}}}],"schema":"https://github.com/citation-style-language/schema/raw/master/csl-citation.json"} </w:instrText>
      </w:r>
      <w:r w:rsidR="00565835" w:rsidRPr="00BA7F5F">
        <w:fldChar w:fldCharType="separate"/>
      </w:r>
      <w:r w:rsidR="00570DAB">
        <w:rPr>
          <w:noProof/>
        </w:rPr>
        <w:t>(49)</w:t>
      </w:r>
      <w:r w:rsidR="00565835" w:rsidRPr="00BA7F5F">
        <w:fldChar w:fldCharType="end"/>
      </w:r>
      <w:r w:rsidR="00444D00" w:rsidRPr="009B737C">
        <w:rPr>
          <w:rStyle w:val="FootnoteReference"/>
        </w:rPr>
        <w:footnoteReference w:id="4"/>
      </w:r>
      <w:r w:rsidR="00565835">
        <w:t>.</w:t>
      </w:r>
    </w:p>
    <w:p w14:paraId="13F3CF80" w14:textId="77777777" w:rsidR="00565835" w:rsidRDefault="00565835" w:rsidP="00444D00">
      <w:pPr>
        <w:spacing w:after="0" w:line="276" w:lineRule="auto"/>
        <w:rPr>
          <w:lang w:val="en-US"/>
        </w:rPr>
      </w:pPr>
    </w:p>
    <w:p w14:paraId="0B6C1F78" w14:textId="1A04EBAA" w:rsidR="004A284F" w:rsidRPr="00D87E5A" w:rsidRDefault="00565835" w:rsidP="00444D00">
      <w:pPr>
        <w:spacing w:after="0" w:line="276" w:lineRule="auto"/>
        <w:rPr>
          <w:lang w:val="en-GB"/>
        </w:rPr>
      </w:pPr>
      <w:r>
        <w:rPr>
          <w:lang w:val="en-US"/>
        </w:rPr>
        <w:t xml:space="preserve">Individual pre/post-test responses </w:t>
      </w:r>
      <w:r w:rsidR="004A284F">
        <w:rPr>
          <w:lang w:val="en-US"/>
        </w:rPr>
        <w:t xml:space="preserve">were </w:t>
      </w:r>
      <w:r w:rsidR="00D87E5A">
        <w:rPr>
          <w:lang w:val="en-US"/>
        </w:rPr>
        <w:t>compared</w:t>
      </w:r>
      <w:r w:rsidR="004A284F">
        <w:rPr>
          <w:lang w:val="en-US"/>
        </w:rPr>
        <w:t xml:space="preserve"> to determine if respondent</w:t>
      </w:r>
      <w:r w:rsidR="00D87E5A">
        <w:rPr>
          <w:lang w:val="en-US"/>
        </w:rPr>
        <w:t>s</w:t>
      </w:r>
      <w:r w:rsidR="004A284F">
        <w:rPr>
          <w:lang w:val="en-US"/>
        </w:rPr>
        <w:t xml:space="preserve"> </w:t>
      </w:r>
      <w:r w:rsidR="00D87E5A">
        <w:rPr>
          <w:lang w:val="en-US"/>
        </w:rPr>
        <w:t>showed</w:t>
      </w:r>
      <w:r w:rsidR="004A284F">
        <w:rPr>
          <w:lang w:val="en-US"/>
        </w:rPr>
        <w:t xml:space="preserve"> </w:t>
      </w:r>
      <w:r w:rsidR="00D87E5A">
        <w:rPr>
          <w:lang w:val="en-US"/>
        </w:rPr>
        <w:t xml:space="preserve">an </w:t>
      </w:r>
      <w:r w:rsidR="00444D00">
        <w:rPr>
          <w:lang w:val="en-US"/>
        </w:rPr>
        <w:t xml:space="preserve">overall </w:t>
      </w:r>
      <w:r w:rsidR="00D87E5A">
        <w:rPr>
          <w:lang w:val="en-US"/>
        </w:rPr>
        <w:t xml:space="preserve">improvement </w:t>
      </w:r>
      <w:r w:rsidR="00444D00">
        <w:rPr>
          <w:lang w:val="en-US"/>
        </w:rPr>
        <w:t>in their</w:t>
      </w:r>
      <w:r w:rsidR="004A284F">
        <w:rPr>
          <w:lang w:val="en-US"/>
        </w:rPr>
        <w:t xml:space="preserve"> </w:t>
      </w:r>
      <w:r w:rsidR="00444D00">
        <w:rPr>
          <w:lang w:val="en-US"/>
        </w:rPr>
        <w:t>independent</w:t>
      </w:r>
      <w:r w:rsidR="004A284F">
        <w:rPr>
          <w:lang w:val="en-US"/>
        </w:rPr>
        <w:t xml:space="preserve"> </w:t>
      </w:r>
      <w:r w:rsidR="00D87E5A">
        <w:rPr>
          <w:lang w:val="en-US"/>
        </w:rPr>
        <w:t>life</w:t>
      </w:r>
      <w:r w:rsidR="004A284F">
        <w:rPr>
          <w:lang w:val="en-US"/>
        </w:rPr>
        <w:t xml:space="preserve"> skills</w:t>
      </w:r>
      <w:r w:rsidR="00D87E5A">
        <w:rPr>
          <w:lang w:val="en-US"/>
        </w:rPr>
        <w:t xml:space="preserve">. </w:t>
      </w:r>
      <w:r w:rsidR="002E0A8E">
        <w:rPr>
          <w:lang w:val="en-GB"/>
        </w:rPr>
        <w:t xml:space="preserve">All 10 </w:t>
      </w:r>
      <w:r w:rsidR="000F26B8">
        <w:rPr>
          <w:lang w:val="en-GB"/>
        </w:rPr>
        <w:t>respondents</w:t>
      </w:r>
      <w:r w:rsidR="004A284F">
        <w:rPr>
          <w:lang w:val="en-GB"/>
        </w:rPr>
        <w:t xml:space="preserve"> reported a </w:t>
      </w:r>
      <w:r w:rsidR="00444D00">
        <w:rPr>
          <w:lang w:val="en-GB"/>
        </w:rPr>
        <w:t>significant</w:t>
      </w:r>
      <w:r w:rsidR="004A284F">
        <w:rPr>
          <w:lang w:val="en-GB"/>
        </w:rPr>
        <w:t xml:space="preserve"> improvement in their ability to live independently</w:t>
      </w:r>
      <w:r w:rsidR="00444D00">
        <w:rPr>
          <w:lang w:val="en-GB"/>
        </w:rPr>
        <w:t>, which was considered an increased score of 18 points or higher (out of a total possible score of 35)</w:t>
      </w:r>
      <w:r w:rsidR="004A284F">
        <w:rPr>
          <w:lang w:val="en-GB"/>
        </w:rPr>
        <w:t xml:space="preserve">. </w:t>
      </w:r>
      <w:r w:rsidR="002E0A8E">
        <w:rPr>
          <w:lang w:val="en-US"/>
        </w:rPr>
        <w:t>R</w:t>
      </w:r>
      <w:r w:rsidR="004A284F">
        <w:rPr>
          <w:lang w:val="en-US"/>
        </w:rPr>
        <w:t xml:space="preserve">espondents </w:t>
      </w:r>
      <w:r w:rsidR="00444D00">
        <w:rPr>
          <w:lang w:val="en-US"/>
        </w:rPr>
        <w:t>attributed this outcome to the</w:t>
      </w:r>
      <w:r w:rsidR="004A284F">
        <w:rPr>
          <w:lang w:val="en-US"/>
        </w:rPr>
        <w:t xml:space="preserve"> </w:t>
      </w:r>
      <w:r w:rsidR="00D87E5A">
        <w:rPr>
          <w:lang w:val="en-US"/>
        </w:rPr>
        <w:t>support</w:t>
      </w:r>
      <w:r w:rsidR="004A284F">
        <w:rPr>
          <w:lang w:val="en-US"/>
        </w:rPr>
        <w:t xml:space="preserve"> received from DIAL House </w:t>
      </w:r>
      <w:r>
        <w:rPr>
          <w:lang w:val="en-US"/>
        </w:rPr>
        <w:t xml:space="preserve">and </w:t>
      </w:r>
      <w:r w:rsidR="002E0A8E">
        <w:rPr>
          <w:lang w:val="en-US"/>
        </w:rPr>
        <w:t xml:space="preserve">their </w:t>
      </w:r>
      <w:r>
        <w:rPr>
          <w:lang w:val="en-US"/>
        </w:rPr>
        <w:t xml:space="preserve">confidence in their ability to live and maintain </w:t>
      </w:r>
      <w:r w:rsidR="00A165E5">
        <w:rPr>
          <w:lang w:val="en-US"/>
        </w:rPr>
        <w:t xml:space="preserve">a </w:t>
      </w:r>
      <w:r>
        <w:rPr>
          <w:lang w:val="en-US"/>
        </w:rPr>
        <w:t xml:space="preserve">tenancy, </w:t>
      </w:r>
      <w:r w:rsidR="00444D00">
        <w:rPr>
          <w:lang w:val="en-US"/>
        </w:rPr>
        <w:t>which was a result of the support received from attending the Two-Year Life Programme or Outreach Service.</w:t>
      </w:r>
      <w:r>
        <w:rPr>
          <w:lang w:val="en-US"/>
        </w:rPr>
        <w:t xml:space="preserve"> </w:t>
      </w:r>
    </w:p>
    <w:p w14:paraId="4DFFFA63" w14:textId="77777777" w:rsidR="004A284F" w:rsidRDefault="004A284F" w:rsidP="00444D00">
      <w:pPr>
        <w:spacing w:after="0" w:line="276" w:lineRule="auto"/>
        <w:rPr>
          <w:lang w:val="en-GB"/>
        </w:rPr>
      </w:pPr>
    </w:p>
    <w:p w14:paraId="0AF17DF3" w14:textId="77777777" w:rsidR="000F26B8" w:rsidRDefault="004A284F" w:rsidP="00444D00">
      <w:pPr>
        <w:spacing w:line="276" w:lineRule="auto"/>
        <w:rPr>
          <w:lang w:val="en-GB"/>
        </w:rPr>
      </w:pPr>
      <w:r>
        <w:rPr>
          <w:color w:val="C0504D" w:themeColor="accent2"/>
        </w:rPr>
        <w:t>What is the value of this outcome?</w:t>
      </w:r>
      <w:r>
        <w:rPr>
          <w:lang w:val="en-GB"/>
        </w:rPr>
        <w:t xml:space="preserve"> </w:t>
      </w:r>
      <w:r w:rsidR="002E0A8E">
        <w:rPr>
          <w:lang w:val="en-GB"/>
        </w:rPr>
        <w:t xml:space="preserve">This outcome had the highest </w:t>
      </w:r>
      <w:r w:rsidRPr="006D4C5D">
        <w:rPr>
          <w:lang w:val="en-GB"/>
        </w:rPr>
        <w:t>value</w:t>
      </w:r>
      <w:r w:rsidR="002E0A8E">
        <w:rPr>
          <w:lang w:val="en-GB"/>
        </w:rPr>
        <w:t xml:space="preserve"> for stakeholders</w:t>
      </w:r>
      <w:r w:rsidRPr="006D4C5D">
        <w:rPr>
          <w:lang w:val="en-GB"/>
        </w:rPr>
        <w:t>.</w:t>
      </w:r>
      <w:r w:rsidR="002E0A8E">
        <w:rPr>
          <w:lang w:val="en-GB"/>
        </w:rPr>
        <w:t xml:space="preserve"> T</w:t>
      </w:r>
      <w:r w:rsidR="008C71EA">
        <w:rPr>
          <w:lang w:val="en-GB"/>
        </w:rPr>
        <w:t>he</w:t>
      </w:r>
      <w:r w:rsidR="008C71EA" w:rsidRPr="00FF4C57">
        <w:rPr>
          <w:lang w:val="en-GB"/>
        </w:rPr>
        <w:t xml:space="preserve"> value </w:t>
      </w:r>
      <w:r w:rsidR="00BE1065">
        <w:rPr>
          <w:lang w:val="en-GB"/>
        </w:rPr>
        <w:t>agreed</w:t>
      </w:r>
      <w:r w:rsidR="008C71EA" w:rsidRPr="00FF4C57">
        <w:rPr>
          <w:lang w:val="en-GB"/>
        </w:rPr>
        <w:t xml:space="preserve"> </w:t>
      </w:r>
      <w:r w:rsidR="00BE1065">
        <w:rPr>
          <w:lang w:val="en-GB"/>
        </w:rPr>
        <w:t>by participants</w:t>
      </w:r>
      <w:r w:rsidR="002E0A8E">
        <w:rPr>
          <w:lang w:val="en-GB"/>
        </w:rPr>
        <w:t>, in the value game</w:t>
      </w:r>
      <w:r w:rsidR="00BE1065">
        <w:rPr>
          <w:lang w:val="en-GB"/>
        </w:rPr>
        <w:t xml:space="preserve"> </w:t>
      </w:r>
      <w:r w:rsidR="008C71EA" w:rsidRPr="00FF4C57">
        <w:rPr>
          <w:lang w:val="en-GB"/>
        </w:rPr>
        <w:t>was €</w:t>
      </w:r>
      <w:r w:rsidR="008C71EA">
        <w:rPr>
          <w:lang w:val="en-GB"/>
        </w:rPr>
        <w:t>7,700</w:t>
      </w:r>
      <w:r w:rsidR="008C71EA" w:rsidRPr="00FF4C57">
        <w:rPr>
          <w:lang w:val="en-GB"/>
        </w:rPr>
        <w:t xml:space="preserve"> per year. </w:t>
      </w:r>
      <w:r w:rsidR="008C71EA">
        <w:rPr>
          <w:lang w:val="en-GB"/>
        </w:rPr>
        <w:t xml:space="preserve">In the value exercise, respondents </w:t>
      </w:r>
      <w:r w:rsidR="00BE1065">
        <w:rPr>
          <w:lang w:val="en-GB"/>
        </w:rPr>
        <w:t>agreed</w:t>
      </w:r>
      <w:r w:rsidR="008C71EA">
        <w:rPr>
          <w:lang w:val="en-GB"/>
        </w:rPr>
        <w:t xml:space="preserve"> this outcome should serve as the anchor because it was considered the most important outcome </w:t>
      </w:r>
      <w:r w:rsidR="00BE1065">
        <w:rPr>
          <w:lang w:val="en-GB"/>
        </w:rPr>
        <w:t>by</w:t>
      </w:r>
      <w:r w:rsidR="008C71EA">
        <w:rPr>
          <w:lang w:val="en-GB"/>
        </w:rPr>
        <w:t xml:space="preserve"> the stakeholder group. </w:t>
      </w:r>
    </w:p>
    <w:p w14:paraId="23AB8F5B" w14:textId="15E31FC1" w:rsidR="002E0A8E" w:rsidRPr="007662D4" w:rsidRDefault="008C71EA" w:rsidP="00444D00">
      <w:pPr>
        <w:spacing w:line="276" w:lineRule="auto"/>
        <w:rPr>
          <w:lang w:val="en-GB"/>
        </w:rPr>
      </w:pPr>
      <w:r>
        <w:rPr>
          <w:lang w:val="en-GB"/>
        </w:rPr>
        <w:t xml:space="preserve">This outcome was given </w:t>
      </w:r>
      <w:r w:rsidR="00A165E5">
        <w:rPr>
          <w:lang w:val="en-GB"/>
        </w:rPr>
        <w:t xml:space="preserve">a </w:t>
      </w:r>
      <w:r>
        <w:rPr>
          <w:lang w:val="en-GB"/>
        </w:rPr>
        <w:t xml:space="preserve">weight of 1.00 by participants, which </w:t>
      </w:r>
      <w:r w:rsidR="000F26B8">
        <w:rPr>
          <w:lang w:val="en-GB"/>
        </w:rPr>
        <w:t>meant</w:t>
      </w:r>
      <w:r>
        <w:rPr>
          <w:lang w:val="en-GB"/>
        </w:rPr>
        <w:t xml:space="preserve"> all other outcomes </w:t>
      </w:r>
      <w:r w:rsidR="000F26B8">
        <w:rPr>
          <w:lang w:val="en-GB"/>
        </w:rPr>
        <w:t>weighted in the value experience were compared to</w:t>
      </w:r>
      <w:r>
        <w:rPr>
          <w:lang w:val="en-GB"/>
        </w:rPr>
        <w:t xml:space="preserve"> this outcome</w:t>
      </w:r>
      <w:r w:rsidR="00BE1065">
        <w:rPr>
          <w:lang w:val="en-GB"/>
        </w:rPr>
        <w:t xml:space="preserve"> and this outcome was valued as the highest for the stakeholder group</w:t>
      </w:r>
      <w:r w:rsidR="000F26B8">
        <w:rPr>
          <w:rStyle w:val="FootnoteReference"/>
          <w:lang w:val="en-GB"/>
        </w:rPr>
        <w:footnoteReference w:id="5"/>
      </w:r>
      <w:r w:rsidR="00BE1065">
        <w:rPr>
          <w:lang w:val="en-GB"/>
        </w:rPr>
        <w:t>.</w:t>
      </w:r>
      <w:r w:rsidR="007662D4">
        <w:rPr>
          <w:i/>
          <w:lang w:val="en-GB"/>
        </w:rPr>
        <w:t xml:space="preserve"> </w:t>
      </w:r>
    </w:p>
    <w:p w14:paraId="07A74A4A" w14:textId="2A3BF1DD" w:rsidR="004A284F" w:rsidRDefault="000F26B8" w:rsidP="00A74282">
      <w:pPr>
        <w:pStyle w:val="Heading3"/>
      </w:pPr>
      <w:r>
        <w:br w:type="column"/>
      </w:r>
      <w:r w:rsidR="004A284F">
        <w:t>Outcome 2: Increased mental wellbeing</w:t>
      </w:r>
    </w:p>
    <w:p w14:paraId="37D99D26" w14:textId="77777777" w:rsidR="004A284F" w:rsidRDefault="004A284F" w:rsidP="00C12B47">
      <w:pPr>
        <w:spacing w:after="0" w:line="276" w:lineRule="auto"/>
        <w:rPr>
          <w:color w:val="C0504D" w:themeColor="accent2"/>
        </w:rPr>
      </w:pPr>
      <w:r>
        <w:rPr>
          <w:color w:val="C0504D" w:themeColor="accent2"/>
        </w:rPr>
        <w:t>Description of the outcomes</w:t>
      </w:r>
    </w:p>
    <w:p w14:paraId="326E9159" w14:textId="41FCFBE3" w:rsidR="004A284F" w:rsidRDefault="004A284F" w:rsidP="00685508">
      <w:pPr>
        <w:spacing w:line="276" w:lineRule="auto"/>
        <w:rPr>
          <w:lang w:val="en-GB"/>
        </w:rPr>
      </w:pPr>
      <w:r>
        <w:rPr>
          <w:lang w:val="en-GB"/>
        </w:rPr>
        <w:t xml:space="preserve">Another outcome </w:t>
      </w:r>
      <w:r w:rsidR="00D87E5A">
        <w:rPr>
          <w:lang w:val="en-GB"/>
        </w:rPr>
        <w:t xml:space="preserve">considered important by clients at DIAL </w:t>
      </w:r>
      <w:r w:rsidR="000F26B8">
        <w:rPr>
          <w:lang w:val="en-GB"/>
        </w:rPr>
        <w:t xml:space="preserve">House </w:t>
      </w:r>
      <w:r w:rsidR="00D87E5A">
        <w:rPr>
          <w:lang w:val="en-GB"/>
        </w:rPr>
        <w:t xml:space="preserve">was an improvement </w:t>
      </w:r>
      <w:r>
        <w:rPr>
          <w:lang w:val="en-GB"/>
        </w:rPr>
        <w:t>in their mental health and wellbeing</w:t>
      </w:r>
      <w:r w:rsidRPr="009B737C">
        <w:rPr>
          <w:rStyle w:val="FootnoteReference"/>
        </w:rPr>
        <w:footnoteReference w:id="6"/>
      </w:r>
      <w:r>
        <w:rPr>
          <w:lang w:val="en-GB"/>
        </w:rPr>
        <w:t xml:space="preserve">. In interviews with young adults, </w:t>
      </w:r>
      <w:r w:rsidR="002E0A8E">
        <w:rPr>
          <w:lang w:val="en-GB"/>
        </w:rPr>
        <w:t>r</w:t>
      </w:r>
      <w:r>
        <w:rPr>
          <w:lang w:val="en-GB"/>
        </w:rPr>
        <w:t>espondents explained they had better awareness of their mental health and were more confident at looking after themselves because of the support they received from DIAL House</w:t>
      </w:r>
      <w:r w:rsidR="002E0A8E">
        <w:rPr>
          <w:lang w:val="en-GB"/>
        </w:rPr>
        <w:t>. Having p</w:t>
      </w:r>
      <w:r>
        <w:rPr>
          <w:lang w:val="en-GB"/>
        </w:rPr>
        <w:t>eers who they could share their challenges with</w:t>
      </w:r>
      <w:r w:rsidR="002E0A8E">
        <w:rPr>
          <w:lang w:val="en-GB"/>
        </w:rPr>
        <w:t xml:space="preserve"> was also a precondition for this change</w:t>
      </w:r>
      <w:r>
        <w:rPr>
          <w:lang w:val="en-GB"/>
        </w:rPr>
        <w:t xml:space="preserve">. Some young people also reported they had feelings of self-harming and suicidal ideation in the past, but that they had worked to overcome these feelings </w:t>
      </w:r>
      <w:r w:rsidR="000F26B8">
        <w:rPr>
          <w:lang w:val="en-GB"/>
        </w:rPr>
        <w:t>through</w:t>
      </w:r>
      <w:r>
        <w:rPr>
          <w:lang w:val="en-GB"/>
        </w:rPr>
        <w:t xml:space="preserve"> </w:t>
      </w:r>
      <w:r w:rsidR="000F26B8">
        <w:rPr>
          <w:lang w:val="en-GB"/>
        </w:rPr>
        <w:t xml:space="preserve">the </w:t>
      </w:r>
      <w:r>
        <w:rPr>
          <w:lang w:val="en-GB"/>
        </w:rPr>
        <w:t xml:space="preserve">help </w:t>
      </w:r>
      <w:r w:rsidR="000F26B8">
        <w:rPr>
          <w:lang w:val="en-GB"/>
        </w:rPr>
        <w:t>received from</w:t>
      </w:r>
      <w:r>
        <w:rPr>
          <w:lang w:val="en-GB"/>
        </w:rPr>
        <w:t xml:space="preserve"> DIAL House staff</w:t>
      </w:r>
      <w:r w:rsidR="000F26B8">
        <w:rPr>
          <w:lang w:val="en-GB"/>
        </w:rPr>
        <w:t>:</w:t>
      </w:r>
    </w:p>
    <w:p w14:paraId="3E65E03C" w14:textId="77777777" w:rsidR="004A284F" w:rsidRDefault="004A284F" w:rsidP="00324019">
      <w:pPr>
        <w:pStyle w:val="Quote"/>
      </w:pPr>
      <w:r w:rsidRPr="001E6ED1">
        <w:t xml:space="preserve">The staff </w:t>
      </w:r>
      <w:r>
        <w:t>have always given</w:t>
      </w:r>
      <w:r w:rsidRPr="001E6ED1">
        <w:t xml:space="preserve"> me good advice </w:t>
      </w:r>
      <w:r>
        <w:t>about how to</w:t>
      </w:r>
      <w:r w:rsidRPr="001E6ED1">
        <w:t xml:space="preserve"> deal with problem</w:t>
      </w:r>
      <w:r>
        <w:t>s or when I’ve struggled with my mental health</w:t>
      </w:r>
      <w:r w:rsidRPr="001E6ED1">
        <w:t xml:space="preserve">. A year ago, I would have thought about self-harming, but </w:t>
      </w:r>
      <w:r>
        <w:t>I know better now</w:t>
      </w:r>
      <w:r w:rsidRPr="001E6ED1">
        <w:t xml:space="preserve"> </w:t>
      </w:r>
      <w:r>
        <w:t>–</w:t>
      </w:r>
      <w:r w:rsidRPr="001E6ED1">
        <w:t xml:space="preserve"> </w:t>
      </w:r>
      <w:r>
        <w:t>those feelings are</w:t>
      </w:r>
      <w:r w:rsidRPr="001E6ED1">
        <w:t xml:space="preserve"> still there but I don't pay attention to it</w:t>
      </w:r>
      <w:r>
        <w:t xml:space="preserve"> anymore. (Young Adult 4)</w:t>
      </w:r>
    </w:p>
    <w:p w14:paraId="655841E6" w14:textId="4283E065" w:rsidR="004A284F" w:rsidRDefault="004A284F" w:rsidP="00324019">
      <w:pPr>
        <w:pStyle w:val="Quote"/>
      </w:pPr>
      <w:r>
        <w:t xml:space="preserve">I’ve noticed a big change in my mental health. I’m </w:t>
      </w:r>
      <w:r w:rsidR="00565835">
        <w:t xml:space="preserve">more </w:t>
      </w:r>
      <w:r>
        <w:t xml:space="preserve">able to talk about </w:t>
      </w:r>
      <w:r w:rsidR="002E0A8E">
        <w:t xml:space="preserve">things </w:t>
      </w:r>
      <w:r>
        <w:t xml:space="preserve">and it’s something that </w:t>
      </w:r>
      <w:r w:rsidR="00565835">
        <w:t>[staff]</w:t>
      </w:r>
      <w:r>
        <w:t xml:space="preserve"> check-in about with each </w:t>
      </w:r>
      <w:r w:rsidR="00565835">
        <w:t>me</w:t>
      </w:r>
      <w:r>
        <w:t>. When I’m stressed, I’ll go outside and take a break – it’s what calms me down these days. I know that DIAL House is there for me and are concerned about how I’m doing in my life</w:t>
      </w:r>
      <w:r w:rsidR="002E0A8E">
        <w:t xml:space="preserve">. </w:t>
      </w:r>
      <w:r>
        <w:t>I would say that having someone you can talk with has been really important for me. (Young Adult 5)</w:t>
      </w:r>
    </w:p>
    <w:p w14:paraId="6305FD68" w14:textId="23504AFB" w:rsidR="00061CC0" w:rsidRDefault="004A284F" w:rsidP="00685508">
      <w:pPr>
        <w:spacing w:after="0" w:line="276" w:lineRule="auto"/>
        <w:rPr>
          <w:lang w:val="en-GB"/>
        </w:rPr>
      </w:pPr>
      <w:r>
        <w:rPr>
          <w:color w:val="C0504D" w:themeColor="accent2"/>
        </w:rPr>
        <w:t>How the outcome was measured</w:t>
      </w:r>
      <w:r w:rsidR="00A07BE5">
        <w:rPr>
          <w:color w:val="C0504D" w:themeColor="accent2"/>
        </w:rPr>
        <w:t xml:space="preserve">? </w:t>
      </w:r>
      <w:r>
        <w:rPr>
          <w:lang w:val="en-GB"/>
        </w:rPr>
        <w:t xml:space="preserve">This change in the mental wellbeing of young adults was measured using the </w:t>
      </w:r>
      <w:r w:rsidR="000F26B8">
        <w:rPr>
          <w:lang w:val="en-GB"/>
        </w:rPr>
        <w:t xml:space="preserve">short </w:t>
      </w:r>
      <w:r>
        <w:rPr>
          <w:lang w:val="en-GB"/>
        </w:rPr>
        <w:t>Warwick-Edinburgh Mental Wellbeing Scale (WEMWBS), a 7-item validated tool used to measure the general wellbeing in the general population. The tool was developed in 2005 to</w:t>
      </w:r>
      <w:r w:rsidRPr="001E6ED1">
        <w:rPr>
          <w:lang w:val="en-GB"/>
        </w:rPr>
        <w:t xml:space="preserve"> support the Scottish Executive's National Programme for Improving Mental Health and Well-being in Scotlan</w:t>
      </w:r>
      <w:r>
        <w:rPr>
          <w:lang w:val="en-GB"/>
        </w:rPr>
        <w:t xml:space="preserve">d with funding provided by NHS Scotland </w:t>
      </w:r>
      <w:r>
        <w:rPr>
          <w:lang w:val="en-GB"/>
        </w:rPr>
        <w:fldChar w:fldCharType="begin"/>
      </w:r>
      <w:r w:rsidR="00570DAB">
        <w:rPr>
          <w:lang w:val="en-GB"/>
        </w:rPr>
        <w:instrText xml:space="preserve"> ADDIN ZOTERO_ITEM CSL_CITATION {"citationID":"ByCSNOjl","properties":{"formattedCitation":"(50)","plainCitation":"(50)","noteIndex":0},"citationItems":[{"id":7233,"uris":["http://zotero.org/groups/254988/items/UB999XYI"],"uri":["http://zotero.org/groups/254988/items/UB999XYI"],"itemData":{"id":7233,"type":"webpage","title":"About WEMWBS","URL":"https://warwick.ac.uk/fac/sci/med/research/platform/wemwbs/about/","accessed":{"date-parts":[["2019",11,15]]}}}],"schema":"https://github.com/citation-style-language/schema/raw/master/csl-citation.json"} </w:instrText>
      </w:r>
      <w:r>
        <w:rPr>
          <w:lang w:val="en-GB"/>
        </w:rPr>
        <w:fldChar w:fldCharType="separate"/>
      </w:r>
      <w:r w:rsidR="00570DAB">
        <w:rPr>
          <w:noProof/>
          <w:lang w:val="en-GB"/>
        </w:rPr>
        <w:t>(50)</w:t>
      </w:r>
      <w:r>
        <w:rPr>
          <w:lang w:val="en-GB"/>
        </w:rPr>
        <w:fldChar w:fldCharType="end"/>
      </w:r>
      <w:r>
        <w:rPr>
          <w:lang w:val="en-GB"/>
        </w:rPr>
        <w:t>.</w:t>
      </w:r>
      <w:r w:rsidR="002E0A8E">
        <w:rPr>
          <w:lang w:val="en-GB"/>
        </w:rPr>
        <w:t xml:space="preserve"> </w:t>
      </w:r>
      <w:r>
        <w:rPr>
          <w:lang w:val="en-GB"/>
        </w:rPr>
        <w:t xml:space="preserve">Out of ten respondents, </w:t>
      </w:r>
      <w:r w:rsidR="00685508">
        <w:rPr>
          <w:lang w:val="en-GB"/>
        </w:rPr>
        <w:t>70</w:t>
      </w:r>
      <w:r>
        <w:rPr>
          <w:lang w:val="en-GB"/>
        </w:rPr>
        <w:t>% (</w:t>
      </w:r>
      <w:r w:rsidR="00086E9D">
        <w:rPr>
          <w:lang w:val="en-GB"/>
        </w:rPr>
        <w:t>N=</w:t>
      </w:r>
      <w:r w:rsidR="00685508">
        <w:rPr>
          <w:lang w:val="en-GB"/>
        </w:rPr>
        <w:t>7</w:t>
      </w:r>
      <w:r>
        <w:rPr>
          <w:lang w:val="en-GB"/>
        </w:rPr>
        <w:t>) reported a substantial improvement in their level of mental wellbeing as a result of the supports provided by DIAL House</w:t>
      </w:r>
      <w:r w:rsidR="00685508">
        <w:rPr>
          <w:lang w:val="en-GB"/>
        </w:rPr>
        <w:t xml:space="preserve">, which </w:t>
      </w:r>
      <w:r w:rsidR="00685508" w:rsidRPr="00061CC0">
        <w:rPr>
          <w:lang w:val="en-GB"/>
        </w:rPr>
        <w:t>was measured as individuals who had increased their mental wellbeing by a</w:t>
      </w:r>
      <w:r w:rsidR="000F26B8">
        <w:rPr>
          <w:lang w:val="en-GB"/>
        </w:rPr>
        <w:t xml:space="preserve">n increase </w:t>
      </w:r>
      <w:r w:rsidR="00685508" w:rsidRPr="00061CC0">
        <w:rPr>
          <w:lang w:val="en-GB"/>
        </w:rPr>
        <w:t>of 5 or higher</w:t>
      </w:r>
      <w:r w:rsidR="000F26B8">
        <w:rPr>
          <w:lang w:val="en-GB"/>
        </w:rPr>
        <w:t xml:space="preserve"> (out of a possible score of 35)</w:t>
      </w:r>
      <w:r w:rsidR="00685508" w:rsidRPr="00061CC0">
        <w:rPr>
          <w:lang w:val="en-GB"/>
        </w:rPr>
        <w:t xml:space="preserve">. </w:t>
      </w:r>
      <w:r w:rsidRPr="00061CC0">
        <w:rPr>
          <w:lang w:val="en-GB"/>
        </w:rPr>
        <w:t>Of the remaining</w:t>
      </w:r>
      <w:r w:rsidR="002E0A8E" w:rsidRPr="00061CC0">
        <w:rPr>
          <w:lang w:val="en-GB"/>
        </w:rPr>
        <w:t xml:space="preserve"> respondents</w:t>
      </w:r>
      <w:r w:rsidRPr="00061CC0">
        <w:rPr>
          <w:lang w:val="en-GB"/>
        </w:rPr>
        <w:t xml:space="preserve">, </w:t>
      </w:r>
      <w:r w:rsidR="00804B46">
        <w:rPr>
          <w:lang w:val="en-GB"/>
        </w:rPr>
        <w:t>20% (N=2)</w:t>
      </w:r>
      <w:r w:rsidRPr="00061CC0">
        <w:rPr>
          <w:lang w:val="en-GB"/>
        </w:rPr>
        <w:t xml:space="preserve"> reported a </w:t>
      </w:r>
      <w:r w:rsidR="00061CC0" w:rsidRPr="00061CC0">
        <w:rPr>
          <w:lang w:val="en-GB"/>
        </w:rPr>
        <w:t>minor</w:t>
      </w:r>
      <w:r w:rsidRPr="00061CC0">
        <w:rPr>
          <w:lang w:val="en-GB"/>
        </w:rPr>
        <w:t xml:space="preserve"> improvement in their mental wellbeing</w:t>
      </w:r>
      <w:r w:rsidR="00061CC0" w:rsidRPr="00061CC0">
        <w:rPr>
          <w:lang w:val="en-GB"/>
        </w:rPr>
        <w:t xml:space="preserve"> (e.g. a score of 4 or lower)</w:t>
      </w:r>
      <w:r w:rsidRPr="00061CC0">
        <w:rPr>
          <w:lang w:val="en-GB"/>
        </w:rPr>
        <w:t xml:space="preserve">, which was not considered significant enough to be material for this SROI. </w:t>
      </w:r>
    </w:p>
    <w:p w14:paraId="1ECF1BD7" w14:textId="77777777" w:rsidR="00061CC0" w:rsidRDefault="00061CC0" w:rsidP="00685508">
      <w:pPr>
        <w:spacing w:after="0" w:line="276" w:lineRule="auto"/>
        <w:rPr>
          <w:lang w:val="en-GB"/>
        </w:rPr>
      </w:pPr>
    </w:p>
    <w:p w14:paraId="7F8D958F" w14:textId="380F6AEC" w:rsidR="004A284F" w:rsidRPr="00061CC0" w:rsidRDefault="004A284F" w:rsidP="00685508">
      <w:pPr>
        <w:spacing w:after="0" w:line="276" w:lineRule="auto"/>
        <w:rPr>
          <w:lang w:val="en-GB"/>
        </w:rPr>
      </w:pPr>
      <w:r w:rsidRPr="00061CC0">
        <w:rPr>
          <w:lang w:val="en-GB"/>
        </w:rPr>
        <w:t>One respondent</w:t>
      </w:r>
      <w:r w:rsidR="00804B46">
        <w:rPr>
          <w:lang w:val="en-GB"/>
        </w:rPr>
        <w:t xml:space="preserve"> (N=1)</w:t>
      </w:r>
      <w:r w:rsidRPr="00061CC0">
        <w:rPr>
          <w:lang w:val="en-GB"/>
        </w:rPr>
        <w:t xml:space="preserve"> reported a</w:t>
      </w:r>
      <w:r w:rsidR="00061CC0" w:rsidRPr="00061CC0">
        <w:rPr>
          <w:lang w:val="en-GB"/>
        </w:rPr>
        <w:t xml:space="preserve"> decrease</w:t>
      </w:r>
      <w:r w:rsidRPr="00061CC0">
        <w:rPr>
          <w:lang w:val="en-GB"/>
        </w:rPr>
        <w:t xml:space="preserve"> in their mental wellbeing</w:t>
      </w:r>
      <w:r w:rsidR="00685508" w:rsidRPr="00061CC0">
        <w:rPr>
          <w:lang w:val="en-GB"/>
        </w:rPr>
        <w:t xml:space="preserve">, </w:t>
      </w:r>
      <w:r w:rsidR="00061CC0" w:rsidRPr="00061CC0">
        <w:rPr>
          <w:lang w:val="en-GB"/>
        </w:rPr>
        <w:t xml:space="preserve">which was considered a negative outcome </w:t>
      </w:r>
      <w:r w:rsidR="00C12B47">
        <w:rPr>
          <w:lang w:val="en-GB"/>
        </w:rPr>
        <w:t>for</w:t>
      </w:r>
      <w:r w:rsidR="00061CC0" w:rsidRPr="00061CC0">
        <w:rPr>
          <w:lang w:val="en-GB"/>
        </w:rPr>
        <w:t xml:space="preserve"> this SROI</w:t>
      </w:r>
      <w:r w:rsidR="00685508" w:rsidRPr="00061CC0">
        <w:rPr>
          <w:lang w:val="en-GB"/>
        </w:rPr>
        <w:t xml:space="preserve">. </w:t>
      </w:r>
      <w:r w:rsidR="00C12B47">
        <w:rPr>
          <w:lang w:val="en-GB"/>
        </w:rPr>
        <w:t>When the</w:t>
      </w:r>
      <w:r w:rsidR="00061CC0">
        <w:rPr>
          <w:lang w:val="en-GB"/>
        </w:rPr>
        <w:t xml:space="preserve"> WEMWBS score for this respondent</w:t>
      </w:r>
      <w:r w:rsidR="00C12B47">
        <w:rPr>
          <w:lang w:val="en-GB"/>
        </w:rPr>
        <w:t xml:space="preserve"> was analysed</w:t>
      </w:r>
      <w:r w:rsidR="00061CC0">
        <w:rPr>
          <w:lang w:val="en-GB"/>
        </w:rPr>
        <w:t xml:space="preserve">, </w:t>
      </w:r>
      <w:r w:rsidR="00C12B47">
        <w:rPr>
          <w:lang w:val="en-GB"/>
        </w:rPr>
        <w:t xml:space="preserve">this individual’s </w:t>
      </w:r>
      <w:r w:rsidR="00061CC0">
        <w:rPr>
          <w:lang w:val="en-GB"/>
        </w:rPr>
        <w:t xml:space="preserve">mental wellbeing had </w:t>
      </w:r>
      <w:r w:rsidR="000F26B8">
        <w:rPr>
          <w:lang w:val="en-GB"/>
        </w:rPr>
        <w:t>decreased</w:t>
      </w:r>
      <w:r w:rsidR="00061CC0">
        <w:rPr>
          <w:lang w:val="en-GB"/>
        </w:rPr>
        <w:t xml:space="preserve"> by less than 4 points</w:t>
      </w:r>
      <w:r w:rsidR="000F26B8">
        <w:rPr>
          <w:lang w:val="en-GB"/>
        </w:rPr>
        <w:t xml:space="preserve">, </w:t>
      </w:r>
      <w:r w:rsidR="00C12B47">
        <w:rPr>
          <w:lang w:val="en-GB"/>
        </w:rPr>
        <w:t>between the pre-test and post-tes</w:t>
      </w:r>
      <w:r w:rsidR="000F26B8">
        <w:rPr>
          <w:lang w:val="en-GB"/>
        </w:rPr>
        <w:t>ts</w:t>
      </w:r>
      <w:r w:rsidR="00061CC0">
        <w:rPr>
          <w:lang w:val="en-GB"/>
        </w:rPr>
        <w:t>. This was considered by</w:t>
      </w:r>
      <w:r w:rsidR="00C12B47">
        <w:rPr>
          <w:lang w:val="en-GB"/>
        </w:rPr>
        <w:t xml:space="preserve"> </w:t>
      </w:r>
      <w:r w:rsidR="00061CC0">
        <w:rPr>
          <w:lang w:val="en-GB"/>
        </w:rPr>
        <w:t xml:space="preserve">stakeholders to be a minor decrease in mental wellbeing, but </w:t>
      </w:r>
      <w:r w:rsidR="000F26B8">
        <w:rPr>
          <w:lang w:val="en-GB"/>
        </w:rPr>
        <w:t>it was</w:t>
      </w:r>
      <w:r w:rsidR="00C12B47">
        <w:rPr>
          <w:lang w:val="en-GB"/>
        </w:rPr>
        <w:t xml:space="preserve"> agreed </w:t>
      </w:r>
      <w:r w:rsidR="000F26B8">
        <w:rPr>
          <w:lang w:val="en-GB"/>
        </w:rPr>
        <w:t>with stakeholders that</w:t>
      </w:r>
      <w:r w:rsidR="00FA2A54">
        <w:rPr>
          <w:lang w:val="en-GB"/>
        </w:rPr>
        <w:t xml:space="preserve"> this</w:t>
      </w:r>
      <w:r w:rsidR="00061CC0">
        <w:rPr>
          <w:lang w:val="en-GB"/>
        </w:rPr>
        <w:t xml:space="preserve"> </w:t>
      </w:r>
      <w:r w:rsidR="00C12B47">
        <w:rPr>
          <w:lang w:val="en-GB"/>
        </w:rPr>
        <w:t>negative outcome</w:t>
      </w:r>
      <w:r w:rsidR="00061CC0">
        <w:rPr>
          <w:lang w:val="en-GB"/>
        </w:rPr>
        <w:t xml:space="preserve"> </w:t>
      </w:r>
      <w:r w:rsidR="000F26B8">
        <w:rPr>
          <w:lang w:val="en-GB"/>
        </w:rPr>
        <w:t>was</w:t>
      </w:r>
      <w:r w:rsidR="00FA2A54">
        <w:rPr>
          <w:lang w:val="en-GB"/>
        </w:rPr>
        <w:t xml:space="preserve"> </w:t>
      </w:r>
      <w:r w:rsidR="00061CC0">
        <w:rPr>
          <w:lang w:val="en-GB"/>
        </w:rPr>
        <w:t xml:space="preserve">material </w:t>
      </w:r>
      <w:r w:rsidR="000F26B8">
        <w:rPr>
          <w:lang w:val="en-GB"/>
        </w:rPr>
        <w:t>to the SROI analysis.</w:t>
      </w:r>
    </w:p>
    <w:p w14:paraId="75AF9152" w14:textId="77777777" w:rsidR="004A284F" w:rsidRDefault="004A284F" w:rsidP="00685508">
      <w:pPr>
        <w:spacing w:after="0" w:line="276" w:lineRule="auto"/>
        <w:rPr>
          <w:lang w:val="en-GB"/>
        </w:rPr>
      </w:pPr>
    </w:p>
    <w:p w14:paraId="6BA1A080" w14:textId="77777777" w:rsidR="000F26B8" w:rsidRDefault="004A284F" w:rsidP="00685508">
      <w:pPr>
        <w:spacing w:line="276" w:lineRule="auto"/>
        <w:rPr>
          <w:lang w:val="en-GB"/>
        </w:rPr>
      </w:pPr>
      <w:r>
        <w:rPr>
          <w:color w:val="C0504D" w:themeColor="accent2"/>
        </w:rPr>
        <w:t>What is the value of this outcome?</w:t>
      </w:r>
      <w:r>
        <w:rPr>
          <w:lang w:val="en-GB"/>
        </w:rPr>
        <w:t xml:space="preserve"> </w:t>
      </w:r>
      <w:r w:rsidR="00BE1065">
        <w:rPr>
          <w:lang w:val="en-GB"/>
        </w:rPr>
        <w:t xml:space="preserve">To value this outcome, </w:t>
      </w:r>
      <w:r w:rsidR="00EA779E">
        <w:rPr>
          <w:lang w:val="en-GB"/>
        </w:rPr>
        <w:t>as a starting point</w:t>
      </w:r>
      <w:r w:rsidR="00984103">
        <w:rPr>
          <w:lang w:val="en-GB"/>
        </w:rPr>
        <w:t xml:space="preserve">, </w:t>
      </w:r>
      <w:r w:rsidR="00BE1065">
        <w:rPr>
          <w:lang w:val="en-GB"/>
        </w:rPr>
        <w:t xml:space="preserve">the results of the WEMWBS for DIAL House participants were </w:t>
      </w:r>
      <w:r w:rsidR="000F26B8">
        <w:rPr>
          <w:lang w:val="en-GB"/>
        </w:rPr>
        <w:t>combined</w:t>
      </w:r>
      <w:r w:rsidR="00BE1065">
        <w:rPr>
          <w:lang w:val="en-GB"/>
        </w:rPr>
        <w:t xml:space="preserve"> with the HACT Wellbeing Valuation calculator, which applies the wellbeing valuation</w:t>
      </w:r>
      <w:r w:rsidR="00160245">
        <w:rPr>
          <w:lang w:val="en-GB"/>
        </w:rPr>
        <w:t xml:space="preserve"> to movements within the </w:t>
      </w:r>
      <w:r w:rsidR="000F26B8">
        <w:rPr>
          <w:lang w:val="en-GB"/>
        </w:rPr>
        <w:t xml:space="preserve">WEMWBS </w:t>
      </w:r>
      <w:r w:rsidR="00A74282">
        <w:rPr>
          <w:lang w:val="en-GB"/>
        </w:rPr>
        <w:fldChar w:fldCharType="begin"/>
      </w:r>
      <w:r w:rsidR="00570DAB">
        <w:rPr>
          <w:lang w:val="en-GB"/>
        </w:rPr>
        <w:instrText xml:space="preserve"> ADDIN ZOTERO_ITEM CSL_CITATION {"citationID":"a11nf53k6vg","properties":{"formattedCitation":"(51)","plainCitation":"(51)","noteIndex":0},"citationItems":[{"id":7427,"uris":["http://zotero.org/groups/254988/items/4LWB5NWS"],"uri":["http://zotero.org/groups/254988/items/4LWB5NWS"],"itemData":{"id":7427,"type":"webpage","title":"New WEMWBS values | HACT","URL":"https://www.hact.org.uk/new-wemwbs-values","accessed":{"date-parts":[["2020",2,7]]}}}],"schema":"https://github.com/citation-style-language/schema/raw/master/csl-citation.json"} </w:instrText>
      </w:r>
      <w:r w:rsidR="00A74282">
        <w:rPr>
          <w:lang w:val="en-GB"/>
        </w:rPr>
        <w:fldChar w:fldCharType="separate"/>
      </w:r>
      <w:r w:rsidR="00570DAB">
        <w:rPr>
          <w:rFonts w:cs="Times New Roman"/>
          <w:lang w:val="en-US"/>
        </w:rPr>
        <w:t>(51)</w:t>
      </w:r>
      <w:r w:rsidR="00A74282">
        <w:rPr>
          <w:lang w:val="en-GB"/>
        </w:rPr>
        <w:fldChar w:fldCharType="end"/>
      </w:r>
      <w:r w:rsidR="00160245">
        <w:rPr>
          <w:lang w:val="en-GB"/>
        </w:rPr>
        <w:t>. This meant the resulting value</w:t>
      </w:r>
      <w:r w:rsidR="00EA779E">
        <w:rPr>
          <w:lang w:val="en-GB"/>
        </w:rPr>
        <w:t xml:space="preserve">s of </w:t>
      </w:r>
      <w:r w:rsidR="00160245">
        <w:rPr>
          <w:lang w:val="en-GB"/>
        </w:rPr>
        <w:t>different points on the WEMWBS scale</w:t>
      </w:r>
      <w:r w:rsidR="000F26B8">
        <w:rPr>
          <w:lang w:val="en-GB"/>
        </w:rPr>
        <w:t>, between the pre-test and post-test,</w:t>
      </w:r>
      <w:r w:rsidR="00EA779E">
        <w:rPr>
          <w:lang w:val="en-GB"/>
        </w:rPr>
        <w:t xml:space="preserve"> </w:t>
      </w:r>
      <w:r w:rsidR="00984103">
        <w:rPr>
          <w:lang w:val="en-GB"/>
        </w:rPr>
        <w:t>were</w:t>
      </w:r>
      <w:r w:rsidR="00EA779E">
        <w:rPr>
          <w:lang w:val="en-GB"/>
        </w:rPr>
        <w:t xml:space="preserve"> calculated</w:t>
      </w:r>
      <w:r w:rsidR="00160245">
        <w:rPr>
          <w:lang w:val="en-GB"/>
        </w:rPr>
        <w:t xml:space="preserve">. </w:t>
      </w:r>
    </w:p>
    <w:p w14:paraId="60AB8806" w14:textId="0051CFCA" w:rsidR="000F26B8" w:rsidRDefault="00160245" w:rsidP="00685508">
      <w:pPr>
        <w:spacing w:line="276" w:lineRule="auto"/>
        <w:rPr>
          <w:lang w:val="en-GB"/>
        </w:rPr>
      </w:pPr>
      <w:r>
        <w:rPr>
          <w:lang w:val="en-GB"/>
        </w:rPr>
        <w:t>Once this amount was calculated for each of the respondents who reported this change, the average amount was calculated for all participants and used as the monetary value for this outcome.</w:t>
      </w:r>
      <w:r w:rsidR="00EA779E">
        <w:rPr>
          <w:lang w:val="en-GB"/>
        </w:rPr>
        <w:t xml:space="preserve"> </w:t>
      </w:r>
      <w:r w:rsidR="004A284F">
        <w:rPr>
          <w:lang w:val="en-GB"/>
        </w:rPr>
        <w:t>In interviews</w:t>
      </w:r>
      <w:r w:rsidR="004A284F" w:rsidRPr="00FF4C57">
        <w:rPr>
          <w:lang w:val="en-GB"/>
        </w:rPr>
        <w:t xml:space="preserve">, </w:t>
      </w:r>
      <w:r w:rsidR="004A284F">
        <w:rPr>
          <w:lang w:val="en-GB"/>
        </w:rPr>
        <w:t>respondents</w:t>
      </w:r>
      <w:r w:rsidR="004A284F" w:rsidRPr="00FF4C57">
        <w:rPr>
          <w:lang w:val="en-GB"/>
        </w:rPr>
        <w:t xml:space="preserve"> </w:t>
      </w:r>
      <w:r w:rsidR="004A284F">
        <w:rPr>
          <w:lang w:val="en-GB"/>
        </w:rPr>
        <w:t xml:space="preserve">agreed </w:t>
      </w:r>
      <w:r>
        <w:rPr>
          <w:lang w:val="en-GB"/>
        </w:rPr>
        <w:t>that th</w:t>
      </w:r>
      <w:r w:rsidR="00EA779E">
        <w:rPr>
          <w:lang w:val="en-GB"/>
        </w:rPr>
        <w:t>e</w:t>
      </w:r>
      <w:r>
        <w:rPr>
          <w:lang w:val="en-GB"/>
        </w:rPr>
        <w:t xml:space="preserve"> value</w:t>
      </w:r>
      <w:r w:rsidR="00EA779E">
        <w:rPr>
          <w:lang w:val="en-GB"/>
        </w:rPr>
        <w:t xml:space="preserve">s were valid. This outcome was </w:t>
      </w:r>
      <w:r>
        <w:rPr>
          <w:lang w:val="en-GB"/>
        </w:rPr>
        <w:t xml:space="preserve">considered the second most important outcome </w:t>
      </w:r>
      <w:r w:rsidR="00EA779E">
        <w:rPr>
          <w:lang w:val="en-GB"/>
        </w:rPr>
        <w:t>for</w:t>
      </w:r>
      <w:r>
        <w:rPr>
          <w:lang w:val="en-GB"/>
        </w:rPr>
        <w:t xml:space="preserve"> the stakeholder group</w:t>
      </w:r>
      <w:r w:rsidR="00EA779E">
        <w:rPr>
          <w:lang w:val="en-GB"/>
        </w:rPr>
        <w:t>, which also assisted in ranking comparative values</w:t>
      </w:r>
      <w:r>
        <w:rPr>
          <w:lang w:val="en-GB"/>
        </w:rPr>
        <w:t xml:space="preserve">. </w:t>
      </w:r>
      <w:r w:rsidR="00EA779E">
        <w:rPr>
          <w:lang w:val="en-GB"/>
        </w:rPr>
        <w:t>T</w:t>
      </w:r>
      <w:r>
        <w:rPr>
          <w:lang w:val="en-GB"/>
        </w:rPr>
        <w:t xml:space="preserve">he value of this outcome </w:t>
      </w:r>
      <w:r w:rsidR="000F26B8">
        <w:rPr>
          <w:lang w:val="en-GB"/>
        </w:rPr>
        <w:t>was calculated as</w:t>
      </w:r>
      <w:r w:rsidR="004A284F" w:rsidRPr="00FF4C57">
        <w:rPr>
          <w:lang w:val="en-GB"/>
        </w:rPr>
        <w:t xml:space="preserve"> </w:t>
      </w:r>
      <w:r w:rsidR="00EA779E">
        <w:rPr>
          <w:lang w:val="en-GB"/>
        </w:rPr>
        <w:t xml:space="preserve">an average of </w:t>
      </w:r>
      <w:r w:rsidR="004A284F" w:rsidRPr="00FF4C57">
        <w:rPr>
          <w:lang w:val="en-GB"/>
        </w:rPr>
        <w:t>€</w:t>
      </w:r>
      <w:r w:rsidR="004A284F">
        <w:rPr>
          <w:lang w:val="en-GB"/>
        </w:rPr>
        <w:t>6,</w:t>
      </w:r>
      <w:r w:rsidR="00061CC0">
        <w:rPr>
          <w:lang w:val="en-GB"/>
        </w:rPr>
        <w:t>00</w:t>
      </w:r>
      <w:r w:rsidR="004A284F">
        <w:rPr>
          <w:lang w:val="en-GB"/>
        </w:rPr>
        <w:t>.00</w:t>
      </w:r>
      <w:r w:rsidR="004A284F" w:rsidRPr="00FF4C57">
        <w:rPr>
          <w:lang w:val="en-GB"/>
        </w:rPr>
        <w:t xml:space="preserve"> per year. </w:t>
      </w:r>
      <w:r w:rsidR="000F26B8">
        <w:rPr>
          <w:lang w:val="en-GB"/>
        </w:rPr>
        <w:t>Also, to value the negative outcomes reported by one respondent, the same approach was applied. This value was calculated as an €675.00 per year, and was included a negative value in the SROI analysis.</w:t>
      </w:r>
    </w:p>
    <w:p w14:paraId="7B3E752F" w14:textId="77777777" w:rsidR="004A284F" w:rsidRDefault="004A284F" w:rsidP="00A74282">
      <w:pPr>
        <w:pStyle w:val="Heading3"/>
      </w:pPr>
      <w:r>
        <w:t xml:space="preserve">Outcome 3: </w:t>
      </w:r>
      <w:r w:rsidR="00ED59AA">
        <w:t>Increased</w:t>
      </w:r>
      <w:r>
        <w:t xml:space="preserve"> social support </w:t>
      </w:r>
    </w:p>
    <w:p w14:paraId="26228E00" w14:textId="77777777" w:rsidR="00565835" w:rsidRPr="009E6C67" w:rsidRDefault="004A284F" w:rsidP="00A74282">
      <w:pPr>
        <w:spacing w:after="0" w:line="276" w:lineRule="auto"/>
      </w:pPr>
      <w:r>
        <w:rPr>
          <w:color w:val="C0504D" w:themeColor="accent2"/>
        </w:rPr>
        <w:t>Description of the outcomes</w:t>
      </w:r>
    </w:p>
    <w:p w14:paraId="16AE6EA5" w14:textId="72494E19" w:rsidR="009E6C67" w:rsidRDefault="00EA779E" w:rsidP="004064D4">
      <w:pPr>
        <w:spacing w:after="0" w:line="276" w:lineRule="auto"/>
      </w:pPr>
      <w:r>
        <w:t xml:space="preserve">Young </w:t>
      </w:r>
      <w:r w:rsidR="00061CC0">
        <w:t>adults</w:t>
      </w:r>
      <w:r>
        <w:t xml:space="preserve"> </w:t>
      </w:r>
      <w:r w:rsidR="009E6C67">
        <w:t>reported an improvement in the social support they have in their life. In the initial interviews with former DIAL House clients, respondents explained that having "people who they could rely on for emotional support or advice</w:t>
      </w:r>
      <w:r w:rsidR="000F26B8">
        <w:t>”</w:t>
      </w:r>
      <w:r w:rsidR="009E6C67">
        <w:t xml:space="preserve"> was an important outcome. Some clients had reported that they did not have family members or </w:t>
      </w:r>
      <w:r>
        <w:t xml:space="preserve">a </w:t>
      </w:r>
      <w:r w:rsidR="009E6C67">
        <w:t xml:space="preserve">carer who they could rely on. Many clients felt that DIAL House staff and other residents of DIAL House offered </w:t>
      </w:r>
      <w:r>
        <w:t xml:space="preserve">this </w:t>
      </w:r>
      <w:r w:rsidR="009E6C67">
        <w:t>support</w:t>
      </w:r>
      <w:r>
        <w:t xml:space="preserve">, which functioned in </w:t>
      </w:r>
      <w:r w:rsidR="00FA2A54">
        <w:t>place</w:t>
      </w:r>
      <w:r>
        <w:t xml:space="preserve"> of traditional family relationships</w:t>
      </w:r>
      <w:r w:rsidR="000F26B8">
        <w:t>:</w:t>
      </w:r>
    </w:p>
    <w:p w14:paraId="3CD75ED9" w14:textId="6EE06BC1" w:rsidR="00EA779E" w:rsidRDefault="00EA779E" w:rsidP="00061CC0">
      <w:pPr>
        <w:spacing w:after="0" w:line="276" w:lineRule="auto"/>
      </w:pPr>
    </w:p>
    <w:p w14:paraId="3292AF25" w14:textId="13C70236" w:rsidR="000F26B8" w:rsidRDefault="000F26B8" w:rsidP="000F26B8">
      <w:pPr>
        <w:pStyle w:val="Quote"/>
      </w:pPr>
      <w:r>
        <w:t xml:space="preserve">Sometimes I feel like the people at DIAL House are like my own family. Once you tell people about your issues, it feels like you can trust what they have to say. Living at DIAL House was like living in a “real” home with people that you can really count on. (Young Adult 5) </w:t>
      </w:r>
    </w:p>
    <w:p w14:paraId="223F3BA8" w14:textId="77777777" w:rsidR="000F26B8" w:rsidRDefault="000F26B8" w:rsidP="00061CC0">
      <w:pPr>
        <w:spacing w:after="0" w:line="276" w:lineRule="auto"/>
      </w:pPr>
    </w:p>
    <w:p w14:paraId="536F4CD2" w14:textId="314040C2" w:rsidR="00061CC0" w:rsidRDefault="004A284F" w:rsidP="00061CC0">
      <w:pPr>
        <w:spacing w:after="0" w:line="276" w:lineRule="auto"/>
        <w:rPr>
          <w:lang w:val="en-US"/>
        </w:rPr>
      </w:pPr>
      <w:r>
        <w:rPr>
          <w:color w:val="C0504D" w:themeColor="accent2"/>
        </w:rPr>
        <w:t>How the outcome was measured?</w:t>
      </w:r>
      <w:r>
        <w:rPr>
          <w:lang w:val="en-GB"/>
        </w:rPr>
        <w:t xml:space="preserve"> </w:t>
      </w:r>
      <w:r w:rsidR="00565835">
        <w:rPr>
          <w:lang w:val="en-GB"/>
        </w:rPr>
        <w:t>This outcome was measured using six</w:t>
      </w:r>
      <w:r w:rsidR="000F26B8">
        <w:rPr>
          <w:lang w:val="en-GB"/>
        </w:rPr>
        <w:t>-</w:t>
      </w:r>
      <w:r w:rsidR="00565835">
        <w:rPr>
          <w:lang w:val="en-GB"/>
        </w:rPr>
        <w:t>items adapted from the MOS Social Support Survey, which was developed as a multi</w:t>
      </w:r>
      <w:r w:rsidR="00565835" w:rsidRPr="00BA7F5F">
        <w:t xml:space="preserve">-year outcome survey </w:t>
      </w:r>
      <w:r w:rsidR="00565835">
        <w:t>for</w:t>
      </w:r>
      <w:r w:rsidR="00565835" w:rsidRPr="00BA7F5F">
        <w:t xml:space="preserve"> groups accessing health services </w:t>
      </w:r>
      <w:r w:rsidR="00565835" w:rsidRPr="00BA7F5F">
        <w:fldChar w:fldCharType="begin"/>
      </w:r>
      <w:r w:rsidR="00570DAB">
        <w:instrText xml:space="preserve"> ADDIN ZOTERO_ITEM CSL_CITATION {"citationID":"zhq9qjob","properties":{"formattedCitation":"(52)","plainCitation":"(52)","noteIndex":0},"citationItems":[{"id":7229,"uris":["http://zotero.org/groups/254988/items/UNA54LWR"],"uri":["http://zotero.org/groups/254988/items/UNA54LWR"],"itemData":{"id":7229,"type":"webpage","abstract":"This manual describes self-administered patient questionnaires that were developed for patients participating in the Medical Outcomes Study, a multi-year, nonexperimental study of variations in physician practice styles and patient outcomes in...","genre":"Product Page","language":"en","title":"User's Manual for the Medical Outcomes Study (MOS) Core Measures of Health-Related Quality of Life:","title-short":"User's Manual for the Medical Outcomes Study (MOS) Core Measures of Health-Related Quality of Life","URL":"https://www.rand.org/pubs/monograph_reports/MR162.html","author":[{"family":"Hays","given":"Ron D."},{"family":"Sherbourne","given":"Cathy D."},{"family":"Mazel","given":"Rebecca"}],"accessed":{"date-parts":[["2019",11,15]]},"issued":{"date-parts":[["1995"]]}}}],"schema":"https://github.com/citation-style-language/schema/raw/master/csl-citation.json"} </w:instrText>
      </w:r>
      <w:r w:rsidR="00565835" w:rsidRPr="00BA7F5F">
        <w:fldChar w:fldCharType="separate"/>
      </w:r>
      <w:r w:rsidR="00570DAB">
        <w:rPr>
          <w:noProof/>
        </w:rPr>
        <w:t>(52)</w:t>
      </w:r>
      <w:r w:rsidR="00565835" w:rsidRPr="00BA7F5F">
        <w:fldChar w:fldCharType="end"/>
      </w:r>
      <w:r w:rsidR="00565835">
        <w:t xml:space="preserve">. The items </w:t>
      </w:r>
      <w:r w:rsidR="000F26B8">
        <w:t>adapted</w:t>
      </w:r>
      <w:r w:rsidR="00565835">
        <w:t xml:space="preserve"> for DIAL House clients were used to assess </w:t>
      </w:r>
      <w:r w:rsidR="000F26B8">
        <w:t>whether</w:t>
      </w:r>
      <w:r w:rsidR="00565835">
        <w:t xml:space="preserve"> young adults had people who provided social support and who provided advice or emotional support in periods of crisis</w:t>
      </w:r>
      <w:r w:rsidR="000F26B8">
        <w:t xml:space="preserve"> or need</w:t>
      </w:r>
      <w:r w:rsidR="00565835">
        <w:t xml:space="preserve">. </w:t>
      </w:r>
      <w:r w:rsidR="009E6C67">
        <w:t>Based on a comparison of pre</w:t>
      </w:r>
      <w:r w:rsidR="000F26B8">
        <w:t xml:space="preserve">-test and </w:t>
      </w:r>
      <w:r w:rsidR="009E6C67">
        <w:t>post-test result</w:t>
      </w:r>
      <w:r w:rsidR="000F26B8">
        <w:t>s</w:t>
      </w:r>
      <w:r w:rsidR="009E6C67">
        <w:t xml:space="preserve">, </w:t>
      </w:r>
      <w:r w:rsidR="009E6C67">
        <w:rPr>
          <w:lang w:val="en-US"/>
        </w:rPr>
        <w:t>findings show</w:t>
      </w:r>
      <w:r>
        <w:rPr>
          <w:lang w:val="en-US"/>
        </w:rPr>
        <w:t xml:space="preserve"> that all respondents (</w:t>
      </w:r>
      <w:r w:rsidR="00C12B47">
        <w:rPr>
          <w:lang w:val="en-US"/>
        </w:rPr>
        <w:t>80</w:t>
      </w:r>
      <w:r>
        <w:rPr>
          <w:lang w:val="en-US"/>
        </w:rPr>
        <w:t xml:space="preserve">%, </w:t>
      </w:r>
      <w:r w:rsidR="00086E9D">
        <w:rPr>
          <w:lang w:val="en-US"/>
        </w:rPr>
        <w:t>N=</w:t>
      </w:r>
      <w:r w:rsidR="000F26B8">
        <w:rPr>
          <w:lang w:val="en-US"/>
        </w:rPr>
        <w:t>8</w:t>
      </w:r>
      <w:r>
        <w:rPr>
          <w:lang w:val="en-US"/>
        </w:rPr>
        <w:t>) reported a</w:t>
      </w:r>
      <w:r w:rsidR="000F26B8">
        <w:rPr>
          <w:lang w:val="en-US"/>
        </w:rPr>
        <w:t xml:space="preserve">n </w:t>
      </w:r>
      <w:r>
        <w:rPr>
          <w:lang w:val="en-US"/>
        </w:rPr>
        <w:t>improvement in their social support</w:t>
      </w:r>
      <w:r w:rsidR="00061CC0">
        <w:rPr>
          <w:lang w:val="en-US"/>
        </w:rPr>
        <w:t>, which was</w:t>
      </w:r>
      <w:r w:rsidR="00061CC0" w:rsidRPr="00061CC0">
        <w:rPr>
          <w:lang w:val="en-US"/>
        </w:rPr>
        <w:t xml:space="preserve"> measured as a change of </w:t>
      </w:r>
      <w:r w:rsidR="00061CC0">
        <w:rPr>
          <w:lang w:val="en-US"/>
        </w:rPr>
        <w:t>5</w:t>
      </w:r>
      <w:r w:rsidR="00061CC0" w:rsidRPr="00061CC0">
        <w:rPr>
          <w:lang w:val="en-US"/>
        </w:rPr>
        <w:t xml:space="preserve"> or more</w:t>
      </w:r>
      <w:r w:rsidR="000F26B8">
        <w:rPr>
          <w:lang w:val="en-US"/>
        </w:rPr>
        <w:t xml:space="preserve"> (out of </w:t>
      </w:r>
      <w:r w:rsidR="00061CC0">
        <w:rPr>
          <w:lang w:val="en-US"/>
        </w:rPr>
        <w:t>a total possible score of 30</w:t>
      </w:r>
      <w:r w:rsidR="000F26B8">
        <w:rPr>
          <w:lang w:val="en-US"/>
        </w:rPr>
        <w:t>)</w:t>
      </w:r>
      <w:r w:rsidR="00061CC0">
        <w:rPr>
          <w:lang w:val="en-US"/>
        </w:rPr>
        <w:t xml:space="preserve">. </w:t>
      </w:r>
      <w:r w:rsidR="00C12B47">
        <w:rPr>
          <w:lang w:val="en-US"/>
        </w:rPr>
        <w:t>Of the remaining, 20% (</w:t>
      </w:r>
      <w:r w:rsidR="00086E9D">
        <w:rPr>
          <w:lang w:val="en-US"/>
        </w:rPr>
        <w:t>N=</w:t>
      </w:r>
      <w:r w:rsidR="00C12B47">
        <w:rPr>
          <w:lang w:val="en-US"/>
        </w:rPr>
        <w:t xml:space="preserve">2) experienced only a minor improvement in their social support, which was considered a change in 4 or less between the pre-and post-test stages. </w:t>
      </w:r>
    </w:p>
    <w:p w14:paraId="0BB9348C" w14:textId="77777777" w:rsidR="004A284F" w:rsidRDefault="004A284F" w:rsidP="00061CC0">
      <w:pPr>
        <w:spacing w:after="0" w:line="276" w:lineRule="auto"/>
        <w:rPr>
          <w:lang w:val="en-US"/>
        </w:rPr>
      </w:pPr>
    </w:p>
    <w:p w14:paraId="344DA404" w14:textId="654BEF3F" w:rsidR="00EA779E" w:rsidRDefault="004A284F" w:rsidP="00A74282">
      <w:pPr>
        <w:spacing w:line="276" w:lineRule="auto"/>
        <w:rPr>
          <w:lang w:val="en-GB"/>
        </w:rPr>
      </w:pPr>
      <w:r>
        <w:rPr>
          <w:color w:val="C0504D" w:themeColor="accent2"/>
        </w:rPr>
        <w:t>What is the value of this outcome?</w:t>
      </w:r>
      <w:r>
        <w:rPr>
          <w:lang w:val="en-GB"/>
        </w:rPr>
        <w:t xml:space="preserve"> </w:t>
      </w:r>
      <w:r w:rsidRPr="006D4C5D">
        <w:rPr>
          <w:lang w:val="en-GB"/>
        </w:rPr>
        <w:t xml:space="preserve">In </w:t>
      </w:r>
      <w:r>
        <w:rPr>
          <w:lang w:val="en-GB"/>
        </w:rPr>
        <w:t xml:space="preserve">follow-up interviews with respondents to review these findings, young adults </w:t>
      </w:r>
      <w:r w:rsidRPr="006D4C5D">
        <w:rPr>
          <w:lang w:val="en-GB"/>
        </w:rPr>
        <w:t xml:space="preserve">considered that </w:t>
      </w:r>
      <w:r>
        <w:rPr>
          <w:lang w:val="en-GB"/>
        </w:rPr>
        <w:t>this outcome</w:t>
      </w:r>
      <w:r w:rsidRPr="006D4C5D">
        <w:rPr>
          <w:lang w:val="en-GB"/>
        </w:rPr>
        <w:t xml:space="preserve"> was </w:t>
      </w:r>
      <w:r>
        <w:rPr>
          <w:lang w:val="en-GB"/>
        </w:rPr>
        <w:t xml:space="preserve">the </w:t>
      </w:r>
      <w:r w:rsidR="008C173F">
        <w:rPr>
          <w:lang w:val="en-GB"/>
        </w:rPr>
        <w:t>four</w:t>
      </w:r>
      <w:r w:rsidR="00EA779E">
        <w:rPr>
          <w:lang w:val="en-GB"/>
        </w:rPr>
        <w:t>th</w:t>
      </w:r>
      <w:r>
        <w:rPr>
          <w:lang w:val="en-GB"/>
        </w:rPr>
        <w:t xml:space="preserve"> most </w:t>
      </w:r>
      <w:r w:rsidRPr="006D4C5D">
        <w:rPr>
          <w:lang w:val="en-GB"/>
        </w:rPr>
        <w:t xml:space="preserve">important outcome </w:t>
      </w:r>
      <w:r w:rsidR="00BE1065">
        <w:rPr>
          <w:lang w:val="en-GB"/>
        </w:rPr>
        <w:t>Based on results of the value exercise, this outcome was given a weight of 0.</w:t>
      </w:r>
      <w:r w:rsidR="001E1CE9">
        <w:rPr>
          <w:lang w:val="en-GB"/>
        </w:rPr>
        <w:t>60</w:t>
      </w:r>
      <w:r w:rsidR="00BE1065">
        <w:rPr>
          <w:lang w:val="en-GB"/>
        </w:rPr>
        <w:t xml:space="preserve"> by respondents, which calculates</w:t>
      </w:r>
      <w:r w:rsidR="00BE1065" w:rsidRPr="00FF4C57">
        <w:rPr>
          <w:lang w:val="en-GB"/>
        </w:rPr>
        <w:t xml:space="preserve"> </w:t>
      </w:r>
      <w:r w:rsidR="00BE1065">
        <w:rPr>
          <w:lang w:val="en-GB"/>
        </w:rPr>
        <w:t>as a value of</w:t>
      </w:r>
      <w:r w:rsidR="00BE1065" w:rsidRPr="00FF4C57">
        <w:rPr>
          <w:lang w:val="en-GB"/>
        </w:rPr>
        <w:t xml:space="preserve"> €</w:t>
      </w:r>
      <w:r w:rsidR="008C173F">
        <w:rPr>
          <w:lang w:val="en-GB"/>
        </w:rPr>
        <w:t>4,620.00</w:t>
      </w:r>
      <w:r w:rsidR="00BE1065" w:rsidRPr="00FF4C57">
        <w:rPr>
          <w:lang w:val="en-GB"/>
        </w:rPr>
        <w:t xml:space="preserve"> per year.</w:t>
      </w:r>
    </w:p>
    <w:p w14:paraId="2199F9A8" w14:textId="77777777" w:rsidR="004A284F" w:rsidRDefault="004A284F" w:rsidP="00A74282">
      <w:pPr>
        <w:pStyle w:val="Heading3"/>
      </w:pPr>
      <w:r>
        <w:t xml:space="preserve">Outcome 4: </w:t>
      </w:r>
      <w:r w:rsidR="00ED59AA">
        <w:t>Increased</w:t>
      </w:r>
      <w:r>
        <w:t xml:space="preserve"> self-efficacy</w:t>
      </w:r>
    </w:p>
    <w:p w14:paraId="2B0B7175" w14:textId="77777777" w:rsidR="004A284F" w:rsidRDefault="004A284F" w:rsidP="00A74282">
      <w:pPr>
        <w:spacing w:after="0" w:line="276" w:lineRule="auto"/>
        <w:rPr>
          <w:color w:val="C0504D" w:themeColor="accent2"/>
        </w:rPr>
      </w:pPr>
      <w:r>
        <w:rPr>
          <w:color w:val="C0504D" w:themeColor="accent2"/>
        </w:rPr>
        <w:t>Description of the outcome</w:t>
      </w:r>
    </w:p>
    <w:p w14:paraId="710C5DA8" w14:textId="4285A1E5" w:rsidR="004A284F" w:rsidRDefault="00EA779E" w:rsidP="00A74282">
      <w:pPr>
        <w:spacing w:after="0" w:line="276" w:lineRule="auto"/>
      </w:pPr>
      <w:r>
        <w:t xml:space="preserve">Young </w:t>
      </w:r>
      <w:r w:rsidR="00A74282">
        <w:t xml:space="preserve">adults </w:t>
      </w:r>
      <w:r w:rsidR="009E6C67">
        <w:t xml:space="preserve">reported that DIAL House </w:t>
      </w:r>
      <w:r w:rsidR="00A74282">
        <w:t>helped</w:t>
      </w:r>
      <w:r w:rsidR="009E6C67">
        <w:t xml:space="preserve"> them feel more prepared </w:t>
      </w:r>
      <w:r w:rsidR="00A74282">
        <w:t>and</w:t>
      </w:r>
      <w:r w:rsidR="009E6C67">
        <w:t xml:space="preserve"> self-sufficient and that they had greater control over important decisions in their life</w:t>
      </w:r>
      <w:r w:rsidR="004A284F">
        <w:t xml:space="preserve">: </w:t>
      </w:r>
    </w:p>
    <w:p w14:paraId="0271F32A" w14:textId="77777777" w:rsidR="009E6C67" w:rsidRDefault="009E6C67" w:rsidP="00A74282">
      <w:pPr>
        <w:spacing w:after="0" w:line="276" w:lineRule="auto"/>
      </w:pPr>
    </w:p>
    <w:p w14:paraId="688A52EB" w14:textId="77777777" w:rsidR="004A284F" w:rsidRPr="00B31E90" w:rsidRDefault="004A284F" w:rsidP="00324019">
      <w:pPr>
        <w:pStyle w:val="Quote"/>
      </w:pPr>
      <w:r w:rsidRPr="00B31E90">
        <w:t xml:space="preserve">When I first moved </w:t>
      </w:r>
      <w:r w:rsidR="003D1CEB" w:rsidRPr="00B31E90">
        <w:t>here,</w:t>
      </w:r>
      <w:r w:rsidRPr="00B31E90">
        <w:t xml:space="preserve"> I was really unhealthy, and I wasn't feeling very confident. </w:t>
      </w:r>
      <w:r w:rsidR="003D1CEB" w:rsidRPr="00B31E90">
        <w:t>But</w:t>
      </w:r>
      <w:r w:rsidRPr="00B31E90">
        <w:t xml:space="preserve"> I managed to overcome </w:t>
      </w:r>
      <w:r w:rsidR="009E6C67">
        <w:t>these</w:t>
      </w:r>
      <w:r w:rsidRPr="00B31E90">
        <w:t xml:space="preserve"> challenges - I realised that even if I fail at it a few times, I'll keep at it until it's done. I am much more focused in my life - I'm proud of my achievements. (Young Adult 3)</w:t>
      </w:r>
    </w:p>
    <w:p w14:paraId="1D9BF836" w14:textId="77777777" w:rsidR="004A284F" w:rsidRPr="00041FFE" w:rsidRDefault="004A284F" w:rsidP="00324019">
      <w:pPr>
        <w:pStyle w:val="Quote"/>
      </w:pPr>
      <w:r>
        <w:t>I used to be</w:t>
      </w:r>
      <w:r w:rsidRPr="003B0BBC">
        <w:t xml:space="preserve"> a negative person. I would always put myself down and wouldn't have a lot of faith in my own ability</w:t>
      </w:r>
      <w:r>
        <w:t xml:space="preserve">. But I </w:t>
      </w:r>
      <w:r w:rsidRPr="003B0BBC">
        <w:t>see myself changing right now</w:t>
      </w:r>
      <w:r>
        <w:t xml:space="preserve"> and</w:t>
      </w:r>
      <w:r w:rsidRPr="003B0BBC">
        <w:t xml:space="preserve"> I am starting to do things by myself. Even when I'm depressed, I can do thing</w:t>
      </w:r>
      <w:r w:rsidR="00EA779E">
        <w:t>s</w:t>
      </w:r>
      <w:r w:rsidRPr="003B0BBC">
        <w:t xml:space="preserve"> by myself. </w:t>
      </w:r>
      <w:r>
        <w:t>(Young Adult 10)</w:t>
      </w:r>
    </w:p>
    <w:p w14:paraId="038DFD3F" w14:textId="069A2A66" w:rsidR="00033AD7" w:rsidRDefault="004A284F" w:rsidP="00A74282">
      <w:pPr>
        <w:spacing w:after="0" w:line="276" w:lineRule="auto"/>
      </w:pPr>
      <w:r>
        <w:rPr>
          <w:color w:val="C0504D" w:themeColor="accent2"/>
        </w:rPr>
        <w:t>How the outcome was measured</w:t>
      </w:r>
      <w:r w:rsidR="00A07BE5">
        <w:rPr>
          <w:color w:val="C0504D" w:themeColor="accent2"/>
        </w:rPr>
        <w:t xml:space="preserve"> </w:t>
      </w:r>
      <w:r>
        <w:rPr>
          <w:lang w:val="en-US"/>
        </w:rPr>
        <w:t xml:space="preserve">To measure improvement in self-efficacy, respondents were asked to complete </w:t>
      </w:r>
      <w:r w:rsidR="00804B46">
        <w:rPr>
          <w:lang w:val="en-US"/>
        </w:rPr>
        <w:t xml:space="preserve">the </w:t>
      </w:r>
      <w:r>
        <w:rPr>
          <w:lang w:val="en-US"/>
        </w:rPr>
        <w:t xml:space="preserve">Pearlin Mastery Scale, </w:t>
      </w:r>
      <w:r w:rsidR="00804B46">
        <w:rPr>
          <w:lang w:val="en-US"/>
        </w:rPr>
        <w:t>as both a pre-test and post-test</w:t>
      </w:r>
      <w:r w:rsidR="00EA779E">
        <w:rPr>
          <w:lang w:val="en-US"/>
        </w:rPr>
        <w:t xml:space="preserve">. This </w:t>
      </w:r>
      <w:r>
        <w:rPr>
          <w:lang w:val="en-US"/>
        </w:rPr>
        <w:t>is a</w:t>
      </w:r>
      <w:r w:rsidRPr="00BA7F5F">
        <w:t xml:space="preserve"> 7-item </w:t>
      </w:r>
      <w:r>
        <w:t xml:space="preserve">validated </w:t>
      </w:r>
      <w:r w:rsidRPr="00BA7F5F">
        <w:t xml:space="preserve">measure </w:t>
      </w:r>
      <w:r w:rsidR="00804B46">
        <w:t>for</w:t>
      </w:r>
      <w:r w:rsidRPr="00BA7F5F">
        <w:t xml:space="preserve"> the extent an individual </w:t>
      </w:r>
      <w:r>
        <w:t>sees</w:t>
      </w:r>
      <w:r w:rsidRPr="00BA7F5F">
        <w:t xml:space="preserve"> their life decisions as </w:t>
      </w:r>
      <w:r>
        <w:t xml:space="preserve">being </w:t>
      </w:r>
      <w:r w:rsidRPr="00BA7F5F">
        <w:t xml:space="preserve">under their </w:t>
      </w:r>
      <w:r>
        <w:t xml:space="preserve">personal </w:t>
      </w:r>
      <w:r w:rsidRPr="00BA7F5F">
        <w:t xml:space="preserve">control </w:t>
      </w:r>
      <w:r w:rsidRPr="00BA7F5F">
        <w:fldChar w:fldCharType="begin"/>
      </w:r>
      <w:r w:rsidR="00570DAB">
        <w:instrText xml:space="preserve"> ADDIN ZOTERO_ITEM CSL_CITATION {"citationID":"6WZghevf","properties":{"formattedCitation":"(53)","plainCitation":"(53)","noteIndex":0},"citationItems":[{"id":6079,"uris":["http://zotero.org/groups/2135331/items/C6RKJ2Z6"],"uri":["http://zotero.org/groups/2135331/items/C6RKJ2Z6"],"itemData":{"id":6079,"type":"article-journal","container-title":"Journal of health and social behavior","note":"08701","page":"2–21","source":"Google Scholar","title":"The structure of coping","author":[{"family":"Pearlin","given":"Leonard I."},{"family":"Schooler","given":"Carmi"}],"issued":{"date-parts":[["1978"]]}}}],"schema":"https://github.com/citation-style-language/schema/raw/master/csl-citation.json"} </w:instrText>
      </w:r>
      <w:r w:rsidRPr="00BA7F5F">
        <w:fldChar w:fldCharType="separate"/>
      </w:r>
      <w:r w:rsidR="00570DAB">
        <w:rPr>
          <w:noProof/>
        </w:rPr>
        <w:t>(53)</w:t>
      </w:r>
      <w:r w:rsidRPr="00BA7F5F">
        <w:fldChar w:fldCharType="end"/>
      </w:r>
      <w:r w:rsidRPr="00BA7F5F">
        <w:t>.</w:t>
      </w:r>
      <w:r>
        <w:t xml:space="preserve"> In peer-reviewed literature, </w:t>
      </w:r>
      <w:r w:rsidR="00804B46">
        <w:t xml:space="preserve">the </w:t>
      </w:r>
      <w:r w:rsidRPr="004E36E7">
        <w:t xml:space="preserve">Pearlin Mastery Scale </w:t>
      </w:r>
      <w:r w:rsidR="009E6C67">
        <w:t>has</w:t>
      </w:r>
      <w:r w:rsidRPr="004E36E7">
        <w:t xml:space="preserve"> </w:t>
      </w:r>
      <w:r>
        <w:t xml:space="preserve">often </w:t>
      </w:r>
      <w:r w:rsidR="009E6C67">
        <w:t xml:space="preserve">been </w:t>
      </w:r>
      <w:r w:rsidRPr="004E36E7">
        <w:t xml:space="preserve">used in a health </w:t>
      </w:r>
      <w:r w:rsidR="00EA779E">
        <w:t xml:space="preserve">and social care </w:t>
      </w:r>
      <w:r>
        <w:t>setting</w:t>
      </w:r>
      <w:r w:rsidR="00EA779E">
        <w:t>s</w:t>
      </w:r>
      <w:r w:rsidRPr="004E36E7">
        <w:t xml:space="preserve"> to </w:t>
      </w:r>
      <w:r w:rsidR="00804B46">
        <w:t>assess</w:t>
      </w:r>
      <w:r w:rsidRPr="004E36E7">
        <w:t xml:space="preserve"> the relationship between stress factors and </w:t>
      </w:r>
      <w:r w:rsidR="00804B46">
        <w:t>the</w:t>
      </w:r>
      <w:r w:rsidR="00EA779E">
        <w:t xml:space="preserve"> ability to determine </w:t>
      </w:r>
      <w:r w:rsidR="00A74282">
        <w:t>an</w:t>
      </w:r>
      <w:r w:rsidR="00EA779E">
        <w:t xml:space="preserve"> </w:t>
      </w:r>
      <w:r w:rsidR="00A74282">
        <w:t>individual’s</w:t>
      </w:r>
      <w:r w:rsidR="00EA779E">
        <w:t xml:space="preserve"> course through these challenges</w:t>
      </w:r>
      <w:r w:rsidRPr="00E17E51">
        <w:t xml:space="preserve"> </w:t>
      </w:r>
      <w:r w:rsidRPr="004E36E7">
        <w:fldChar w:fldCharType="begin"/>
      </w:r>
      <w:r w:rsidR="00570DAB">
        <w:instrText xml:space="preserve"> ADDIN ZOTERO_ITEM CSL_CITATION {"citationID":"E1t5dVnM","properties":{"formattedCitation":"(53)","plainCitation":"(53)","noteIndex":0},"citationItems":[{"id":6079,"uris":["http://zotero.org/groups/2135331/items/C6RKJ2Z6"],"uri":["http://zotero.org/groups/2135331/items/C6RKJ2Z6"],"itemData":{"id":6079,"type":"article-journal","container-title":"Journal of health and social behavior","note":"08701","page":"2–21","source":"Google Scholar","title":"The structure of coping","author":[{"family":"Pearlin","given":"Leonard I."},{"family":"Schooler","given":"Carmi"}],"issued":{"date-parts":[["1978"]]}}}],"schema":"https://github.com/citation-style-language/schema/raw/master/csl-citation.json"} </w:instrText>
      </w:r>
      <w:r w:rsidRPr="004E36E7">
        <w:fldChar w:fldCharType="separate"/>
      </w:r>
      <w:r w:rsidR="00570DAB">
        <w:rPr>
          <w:noProof/>
        </w:rPr>
        <w:t>(53)</w:t>
      </w:r>
      <w:r w:rsidRPr="004E36E7">
        <w:fldChar w:fldCharType="end"/>
      </w:r>
      <w:r w:rsidR="00EA779E">
        <w:t>.</w:t>
      </w:r>
      <w:r w:rsidR="00033AD7">
        <w:t xml:space="preserve"> </w:t>
      </w:r>
    </w:p>
    <w:p w14:paraId="79391441" w14:textId="77777777" w:rsidR="00033AD7" w:rsidRDefault="00033AD7" w:rsidP="00A74282">
      <w:pPr>
        <w:spacing w:after="0" w:line="276" w:lineRule="auto"/>
      </w:pPr>
    </w:p>
    <w:p w14:paraId="1DCAEE90" w14:textId="4D683CAE" w:rsidR="004A284F" w:rsidRDefault="004A284F" w:rsidP="00A74282">
      <w:pPr>
        <w:spacing w:after="0" w:line="276" w:lineRule="auto"/>
      </w:pPr>
      <w:r>
        <w:t xml:space="preserve">To </w:t>
      </w:r>
      <w:r w:rsidR="00033AD7">
        <w:t>indicate an improvement in self-efficacy</w:t>
      </w:r>
      <w:r>
        <w:t xml:space="preserve">, Pearlin Mastery Scale </w:t>
      </w:r>
      <w:r w:rsidR="00A07BE5">
        <w:t>use</w:t>
      </w:r>
      <w:r w:rsidR="00FA2A54">
        <w:t>s</w:t>
      </w:r>
      <w:r>
        <w:t xml:space="preserve"> </w:t>
      </w:r>
      <w:r w:rsidR="00A07BE5">
        <w:t xml:space="preserve">a </w:t>
      </w:r>
      <w:r>
        <w:t xml:space="preserve">cut-off score of 21 or lower </w:t>
      </w:r>
      <w:r w:rsidR="00A07BE5">
        <w:t xml:space="preserve">as an indicator of </w:t>
      </w:r>
      <w:r>
        <w:t>poor level</w:t>
      </w:r>
      <w:r w:rsidR="00A07BE5">
        <w:t>s</w:t>
      </w:r>
      <w:r>
        <w:t xml:space="preserve"> of self-efficacy. When </w:t>
      </w:r>
      <w:r w:rsidR="00A07BE5">
        <w:t>data for DIAL House clients</w:t>
      </w:r>
      <w:r>
        <w:t xml:space="preserve"> </w:t>
      </w:r>
      <w:r w:rsidR="00FA2A54">
        <w:t>was</w:t>
      </w:r>
      <w:r>
        <w:t xml:space="preserve"> </w:t>
      </w:r>
      <w:r w:rsidR="00A07BE5">
        <w:t>compared</w:t>
      </w:r>
      <w:r>
        <w:t xml:space="preserve"> </w:t>
      </w:r>
      <w:r w:rsidR="00A07BE5">
        <w:t>for all respondents</w:t>
      </w:r>
      <w:r w:rsidR="00804B46">
        <w:t>,</w:t>
      </w:r>
      <w:r>
        <w:t xml:space="preserve"> the results showed that</w:t>
      </w:r>
      <w:r w:rsidR="00A07BE5">
        <w:t xml:space="preserve"> </w:t>
      </w:r>
      <w:r w:rsidR="00A74282">
        <w:t>six</w:t>
      </w:r>
      <w:r w:rsidR="00A07BE5">
        <w:t xml:space="preserve"> </w:t>
      </w:r>
      <w:r w:rsidR="00804B46">
        <w:t>participants</w:t>
      </w:r>
      <w:r w:rsidR="00A07BE5">
        <w:t xml:space="preserve"> </w:t>
      </w:r>
      <w:r w:rsidR="00EA779E">
        <w:t xml:space="preserve">(60%) </w:t>
      </w:r>
      <w:r w:rsidR="00A07BE5">
        <w:t>experienced an improvement in their</w:t>
      </w:r>
      <w:r w:rsidR="00EA779E">
        <w:t xml:space="preserve"> </w:t>
      </w:r>
      <w:r w:rsidR="00A74282">
        <w:t>self-efficacy</w:t>
      </w:r>
      <w:r w:rsidR="00804B46">
        <w:t>, and two respondents had maintained a high level of self-efficacy, between the pre-test and post-test stages.</w:t>
      </w:r>
    </w:p>
    <w:p w14:paraId="0D2EC1FD" w14:textId="77777777" w:rsidR="00590614" w:rsidRDefault="00590614" w:rsidP="00A74282">
      <w:pPr>
        <w:spacing w:after="0" w:line="276" w:lineRule="auto"/>
      </w:pPr>
    </w:p>
    <w:p w14:paraId="55D4B8D0" w14:textId="4FD91A69" w:rsidR="004A284F" w:rsidRPr="004E36E7" w:rsidRDefault="004A284F" w:rsidP="004064D4">
      <w:pPr>
        <w:pStyle w:val="Caption"/>
        <w:spacing w:line="276" w:lineRule="auto"/>
      </w:pPr>
      <w:bookmarkStart w:id="176" w:name="_Toc32426291"/>
      <w:bookmarkStart w:id="177" w:name="_Toc44583988"/>
      <w:r w:rsidRPr="004E36E7">
        <w:t xml:space="preserve">Table </w:t>
      </w:r>
      <w:r w:rsidRPr="004E36E7">
        <w:rPr>
          <w:noProof/>
        </w:rPr>
        <w:fldChar w:fldCharType="begin"/>
      </w:r>
      <w:r w:rsidRPr="004E36E7">
        <w:rPr>
          <w:noProof/>
        </w:rPr>
        <w:instrText xml:space="preserve"> SEQ Table \* ARABIC </w:instrText>
      </w:r>
      <w:r w:rsidRPr="004E36E7">
        <w:rPr>
          <w:noProof/>
        </w:rPr>
        <w:fldChar w:fldCharType="separate"/>
      </w:r>
      <w:r w:rsidR="00876A41">
        <w:rPr>
          <w:noProof/>
        </w:rPr>
        <w:t>4</w:t>
      </w:r>
      <w:r w:rsidRPr="004E36E7">
        <w:rPr>
          <w:noProof/>
        </w:rPr>
        <w:fldChar w:fldCharType="end"/>
      </w:r>
      <w:r w:rsidRPr="004E36E7">
        <w:t xml:space="preserve"> Cut-off for Pearlin Mastery Scale at pre-test (</w:t>
      </w:r>
      <w:r w:rsidR="00086E9D">
        <w:t>N=</w:t>
      </w:r>
      <w:r>
        <w:t>10</w:t>
      </w:r>
      <w:r w:rsidRPr="004E36E7">
        <w:t>) and post-test (</w:t>
      </w:r>
      <w:r w:rsidR="00086E9D">
        <w:t>N=</w:t>
      </w:r>
      <w:r>
        <w:t>10</w:t>
      </w:r>
      <w:r w:rsidRPr="004E36E7">
        <w:t>)</w:t>
      </w:r>
      <w:bookmarkEnd w:id="176"/>
      <w:bookmarkEnd w:id="177"/>
    </w:p>
    <w:tbl>
      <w:tblPr>
        <w:tblStyle w:val="ListTable3-Accent5"/>
        <w:tblW w:w="0" w:type="auto"/>
        <w:jc w:val="center"/>
        <w:tblLook w:val="04E0" w:firstRow="1" w:lastRow="1" w:firstColumn="1" w:lastColumn="0" w:noHBand="0" w:noVBand="1"/>
      </w:tblPr>
      <w:tblGrid>
        <w:gridCol w:w="1434"/>
        <w:gridCol w:w="1304"/>
        <w:gridCol w:w="1304"/>
      </w:tblGrid>
      <w:tr w:rsidR="004A284F" w:rsidRPr="004E36E7" w14:paraId="04ACA3C7" w14:textId="77777777" w:rsidTr="004A284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tcPr>
          <w:p w14:paraId="5CC2DC5A" w14:textId="77777777" w:rsidR="004A284F" w:rsidRPr="004E36E7" w:rsidRDefault="004A284F" w:rsidP="004064D4">
            <w:pPr>
              <w:pStyle w:val="NoSpacing"/>
              <w:spacing w:line="276" w:lineRule="auto"/>
              <w:jc w:val="center"/>
              <w:rPr>
                <w:sz w:val="18"/>
                <w:szCs w:val="18"/>
              </w:rPr>
            </w:pPr>
            <w:r w:rsidRPr="004E36E7">
              <w:rPr>
                <w:sz w:val="18"/>
                <w:szCs w:val="18"/>
              </w:rPr>
              <w:t>Level</w:t>
            </w:r>
          </w:p>
        </w:tc>
        <w:tc>
          <w:tcPr>
            <w:tcW w:w="0" w:type="auto"/>
          </w:tcPr>
          <w:p w14:paraId="3A8C4BE7" w14:textId="77777777" w:rsidR="004A284F" w:rsidRPr="004E36E7" w:rsidRDefault="004A284F" w:rsidP="004E6FF7">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4E36E7">
              <w:rPr>
                <w:sz w:val="18"/>
                <w:szCs w:val="18"/>
              </w:rPr>
              <w:t>Pre-Test</w:t>
            </w:r>
          </w:p>
        </w:tc>
        <w:tc>
          <w:tcPr>
            <w:tcW w:w="0" w:type="auto"/>
          </w:tcPr>
          <w:p w14:paraId="3348A347" w14:textId="77777777" w:rsidR="004A284F" w:rsidRPr="004E36E7" w:rsidRDefault="004A284F" w:rsidP="00983982">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4E36E7">
              <w:rPr>
                <w:sz w:val="18"/>
                <w:szCs w:val="18"/>
              </w:rPr>
              <w:t>Post-Test</w:t>
            </w:r>
          </w:p>
        </w:tc>
      </w:tr>
      <w:tr w:rsidR="004A284F" w:rsidRPr="004E36E7" w14:paraId="2FE3AAEF" w14:textId="77777777" w:rsidTr="004A284F">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0" w:type="auto"/>
          </w:tcPr>
          <w:p w14:paraId="6E13B99F" w14:textId="77777777" w:rsidR="004A284F" w:rsidRPr="004E36E7" w:rsidRDefault="004A284F" w:rsidP="004064D4">
            <w:pPr>
              <w:pStyle w:val="NoSpacing"/>
              <w:spacing w:line="276" w:lineRule="auto"/>
              <w:jc w:val="center"/>
              <w:rPr>
                <w:b w:val="0"/>
                <w:sz w:val="18"/>
                <w:szCs w:val="18"/>
              </w:rPr>
            </w:pPr>
            <w:r w:rsidRPr="004E36E7">
              <w:rPr>
                <w:b w:val="0"/>
                <w:sz w:val="18"/>
                <w:szCs w:val="18"/>
              </w:rPr>
              <w:t>Above cut-off</w:t>
            </w:r>
          </w:p>
        </w:tc>
        <w:tc>
          <w:tcPr>
            <w:tcW w:w="0" w:type="auto"/>
          </w:tcPr>
          <w:p w14:paraId="05C4E8AC" w14:textId="2A2CBF0A" w:rsidR="004A284F" w:rsidRPr="004E36E7" w:rsidRDefault="004A284F" w:rsidP="004064D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w:t>
            </w:r>
            <w:r w:rsidRPr="004E36E7">
              <w:rPr>
                <w:sz w:val="18"/>
                <w:szCs w:val="18"/>
              </w:rPr>
              <w:t>% (</w:t>
            </w:r>
            <w:r w:rsidR="00086E9D">
              <w:rPr>
                <w:sz w:val="18"/>
                <w:szCs w:val="18"/>
              </w:rPr>
              <w:t>N=</w:t>
            </w:r>
            <w:r>
              <w:rPr>
                <w:sz w:val="18"/>
                <w:szCs w:val="18"/>
              </w:rPr>
              <w:t>2</w:t>
            </w:r>
            <w:r w:rsidRPr="004E36E7">
              <w:rPr>
                <w:sz w:val="18"/>
                <w:szCs w:val="18"/>
              </w:rPr>
              <w:t>)</w:t>
            </w:r>
          </w:p>
        </w:tc>
        <w:tc>
          <w:tcPr>
            <w:tcW w:w="0" w:type="auto"/>
          </w:tcPr>
          <w:p w14:paraId="6E1ED524" w14:textId="32973A58" w:rsidR="004A284F" w:rsidRPr="004E36E7" w:rsidRDefault="004A284F" w:rsidP="004E6FF7">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80</w:t>
            </w:r>
            <w:r w:rsidRPr="004E36E7">
              <w:rPr>
                <w:sz w:val="18"/>
                <w:szCs w:val="18"/>
              </w:rPr>
              <w:t>% (</w:t>
            </w:r>
            <w:r w:rsidR="00086E9D">
              <w:rPr>
                <w:sz w:val="18"/>
                <w:szCs w:val="18"/>
              </w:rPr>
              <w:t>N=</w:t>
            </w:r>
            <w:r>
              <w:rPr>
                <w:sz w:val="18"/>
                <w:szCs w:val="18"/>
              </w:rPr>
              <w:t>8</w:t>
            </w:r>
            <w:r w:rsidRPr="004E36E7">
              <w:rPr>
                <w:sz w:val="18"/>
                <w:szCs w:val="18"/>
              </w:rPr>
              <w:t>)</w:t>
            </w:r>
          </w:p>
        </w:tc>
      </w:tr>
      <w:tr w:rsidR="004A284F" w:rsidRPr="004E36E7" w14:paraId="1E55B634" w14:textId="77777777" w:rsidTr="004A284F">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tcPr>
          <w:p w14:paraId="4C21592E" w14:textId="77777777" w:rsidR="004A284F" w:rsidRPr="004E36E7" w:rsidRDefault="004A284F" w:rsidP="004064D4">
            <w:pPr>
              <w:pStyle w:val="NoSpacing"/>
              <w:spacing w:line="276" w:lineRule="auto"/>
              <w:jc w:val="center"/>
              <w:rPr>
                <w:b w:val="0"/>
                <w:sz w:val="18"/>
                <w:szCs w:val="18"/>
              </w:rPr>
            </w:pPr>
            <w:r w:rsidRPr="004E36E7">
              <w:rPr>
                <w:b w:val="0"/>
                <w:sz w:val="18"/>
                <w:szCs w:val="18"/>
              </w:rPr>
              <w:t>Below cut-off</w:t>
            </w:r>
          </w:p>
        </w:tc>
        <w:tc>
          <w:tcPr>
            <w:tcW w:w="0" w:type="auto"/>
          </w:tcPr>
          <w:p w14:paraId="3667290E" w14:textId="742135E8" w:rsidR="004A284F" w:rsidRPr="004E36E7" w:rsidRDefault="004A284F" w:rsidP="004064D4">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80</w:t>
            </w:r>
            <w:r w:rsidRPr="004E36E7">
              <w:rPr>
                <w:sz w:val="18"/>
                <w:szCs w:val="18"/>
              </w:rPr>
              <w:t>% (</w:t>
            </w:r>
            <w:r w:rsidR="00086E9D">
              <w:rPr>
                <w:sz w:val="18"/>
                <w:szCs w:val="18"/>
              </w:rPr>
              <w:t>N=</w:t>
            </w:r>
            <w:r>
              <w:rPr>
                <w:sz w:val="18"/>
                <w:szCs w:val="18"/>
              </w:rPr>
              <w:t>8</w:t>
            </w:r>
            <w:r w:rsidRPr="004E36E7">
              <w:rPr>
                <w:sz w:val="18"/>
                <w:szCs w:val="18"/>
              </w:rPr>
              <w:t>)</w:t>
            </w:r>
          </w:p>
        </w:tc>
        <w:tc>
          <w:tcPr>
            <w:tcW w:w="0" w:type="auto"/>
          </w:tcPr>
          <w:p w14:paraId="2E9ED4C8" w14:textId="4BD16551" w:rsidR="004A284F" w:rsidRPr="004E36E7" w:rsidRDefault="004A284F" w:rsidP="004E6FF7">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w:t>
            </w:r>
            <w:r w:rsidRPr="004E36E7">
              <w:rPr>
                <w:sz w:val="18"/>
                <w:szCs w:val="18"/>
              </w:rPr>
              <w:t>% (</w:t>
            </w:r>
            <w:r w:rsidR="00086E9D">
              <w:rPr>
                <w:sz w:val="18"/>
                <w:szCs w:val="18"/>
              </w:rPr>
              <w:t>N=</w:t>
            </w:r>
            <w:r>
              <w:rPr>
                <w:sz w:val="18"/>
                <w:szCs w:val="18"/>
              </w:rPr>
              <w:t>2</w:t>
            </w:r>
            <w:r w:rsidRPr="004E36E7">
              <w:rPr>
                <w:sz w:val="18"/>
                <w:szCs w:val="18"/>
              </w:rPr>
              <w:t>)</w:t>
            </w:r>
          </w:p>
        </w:tc>
      </w:tr>
      <w:tr w:rsidR="004A284F" w:rsidRPr="004E36E7" w14:paraId="3C4AED58" w14:textId="77777777" w:rsidTr="004A284F">
        <w:trPr>
          <w:cnfStyle w:val="010000000000" w:firstRow="0" w:lastRow="1" w:firstColumn="0" w:lastColumn="0" w:oddVBand="0" w:evenVBand="0" w:oddHBand="0" w:evenHBand="0" w:firstRowFirstColumn="0" w:firstRowLastColumn="0" w:lastRowFirstColumn="0" w:lastRowLastColumn="0"/>
          <w:trHeight w:val="227"/>
          <w:jc w:val="center"/>
        </w:trPr>
        <w:tc>
          <w:tcPr>
            <w:cnfStyle w:val="001000000001" w:firstRow="0" w:lastRow="0" w:firstColumn="1" w:lastColumn="0" w:oddVBand="0" w:evenVBand="0" w:oddHBand="0" w:evenHBand="0" w:firstRowFirstColumn="0" w:firstRowLastColumn="0" w:lastRowFirstColumn="1" w:lastRowLastColumn="0"/>
            <w:tcW w:w="0" w:type="auto"/>
          </w:tcPr>
          <w:p w14:paraId="593BAF8C" w14:textId="77777777" w:rsidR="004A284F" w:rsidRPr="004E36E7" w:rsidRDefault="004A284F" w:rsidP="004064D4">
            <w:pPr>
              <w:pStyle w:val="NoSpacing"/>
              <w:spacing w:line="276" w:lineRule="auto"/>
              <w:jc w:val="center"/>
              <w:rPr>
                <w:sz w:val="18"/>
                <w:szCs w:val="18"/>
              </w:rPr>
            </w:pPr>
            <w:r w:rsidRPr="004E36E7">
              <w:rPr>
                <w:sz w:val="18"/>
                <w:szCs w:val="18"/>
              </w:rPr>
              <w:t>Total</w:t>
            </w:r>
          </w:p>
        </w:tc>
        <w:tc>
          <w:tcPr>
            <w:tcW w:w="0" w:type="auto"/>
          </w:tcPr>
          <w:p w14:paraId="61CA72B6" w14:textId="2298598B" w:rsidR="004A284F" w:rsidRPr="00FA01C2" w:rsidRDefault="004A284F" w:rsidP="004064D4">
            <w:pPr>
              <w:pStyle w:val="NoSpacing"/>
              <w:spacing w:line="276" w:lineRule="auto"/>
              <w:jc w:val="center"/>
              <w:cnfStyle w:val="010000000000" w:firstRow="0" w:lastRow="1" w:firstColumn="0" w:lastColumn="0" w:oddVBand="0" w:evenVBand="0" w:oddHBand="0" w:evenHBand="0" w:firstRowFirstColumn="0" w:firstRowLastColumn="0" w:lastRowFirstColumn="0" w:lastRowLastColumn="0"/>
              <w:rPr>
                <w:sz w:val="18"/>
                <w:szCs w:val="18"/>
              </w:rPr>
            </w:pPr>
            <w:r w:rsidRPr="00FA01C2">
              <w:rPr>
                <w:sz w:val="18"/>
                <w:szCs w:val="18"/>
              </w:rPr>
              <w:t>100% (</w:t>
            </w:r>
            <w:r w:rsidR="00086E9D">
              <w:rPr>
                <w:sz w:val="18"/>
                <w:szCs w:val="18"/>
              </w:rPr>
              <w:t>N=</w:t>
            </w:r>
            <w:r w:rsidRPr="00FA01C2">
              <w:rPr>
                <w:sz w:val="18"/>
                <w:szCs w:val="18"/>
              </w:rPr>
              <w:t>10)</w:t>
            </w:r>
          </w:p>
        </w:tc>
        <w:tc>
          <w:tcPr>
            <w:tcW w:w="0" w:type="auto"/>
          </w:tcPr>
          <w:p w14:paraId="2E9F9CB1" w14:textId="7A7AF11A" w:rsidR="004A284F" w:rsidRPr="00FA01C2" w:rsidRDefault="004A284F" w:rsidP="004E6FF7">
            <w:pPr>
              <w:pStyle w:val="NoSpacing"/>
              <w:spacing w:line="276" w:lineRule="auto"/>
              <w:jc w:val="center"/>
              <w:cnfStyle w:val="010000000000" w:firstRow="0" w:lastRow="1" w:firstColumn="0" w:lastColumn="0" w:oddVBand="0" w:evenVBand="0" w:oddHBand="0" w:evenHBand="0" w:firstRowFirstColumn="0" w:firstRowLastColumn="0" w:lastRowFirstColumn="0" w:lastRowLastColumn="0"/>
              <w:rPr>
                <w:sz w:val="18"/>
                <w:szCs w:val="18"/>
              </w:rPr>
            </w:pPr>
            <w:r w:rsidRPr="00FA01C2">
              <w:rPr>
                <w:sz w:val="18"/>
                <w:szCs w:val="18"/>
              </w:rPr>
              <w:t>100% (</w:t>
            </w:r>
            <w:r w:rsidR="00086E9D">
              <w:rPr>
                <w:sz w:val="18"/>
                <w:szCs w:val="18"/>
              </w:rPr>
              <w:t>N=</w:t>
            </w:r>
            <w:r w:rsidRPr="00FA01C2">
              <w:rPr>
                <w:sz w:val="18"/>
                <w:szCs w:val="18"/>
              </w:rPr>
              <w:t>10)</w:t>
            </w:r>
          </w:p>
        </w:tc>
      </w:tr>
    </w:tbl>
    <w:p w14:paraId="218027E8" w14:textId="77777777" w:rsidR="004A284F" w:rsidRDefault="004A284F" w:rsidP="008E5B56">
      <w:pPr>
        <w:spacing w:line="276" w:lineRule="auto"/>
        <w:rPr>
          <w:lang w:val="en-GB"/>
        </w:rPr>
      </w:pPr>
    </w:p>
    <w:p w14:paraId="4C87A814" w14:textId="12AF8D8E" w:rsidR="004A284F" w:rsidRDefault="004A284F" w:rsidP="00A74282">
      <w:pPr>
        <w:spacing w:after="0" w:line="276" w:lineRule="auto"/>
      </w:pPr>
      <w:r>
        <w:rPr>
          <w:lang w:val="en-GB"/>
        </w:rPr>
        <w:t>Of the remaining, two respondents</w:t>
      </w:r>
      <w:r w:rsidR="00804B46">
        <w:rPr>
          <w:lang w:val="en-GB"/>
        </w:rPr>
        <w:t xml:space="preserve"> (N=2)</w:t>
      </w:r>
      <w:r>
        <w:rPr>
          <w:lang w:val="en-GB"/>
        </w:rPr>
        <w:t xml:space="preserve"> had </w:t>
      </w:r>
      <w:r w:rsidR="00804B46">
        <w:rPr>
          <w:lang w:val="en-GB"/>
        </w:rPr>
        <w:t>no</w:t>
      </w:r>
      <w:r>
        <w:rPr>
          <w:lang w:val="en-GB"/>
        </w:rPr>
        <w:t xml:space="preserve"> improvement in their self-efficacy</w:t>
      </w:r>
      <w:r w:rsidR="00804B46">
        <w:rPr>
          <w:lang w:val="en-GB"/>
        </w:rPr>
        <w:t xml:space="preserve">. </w:t>
      </w:r>
      <w:r w:rsidRPr="004E36E7">
        <w:t xml:space="preserve">This </w:t>
      </w:r>
      <w:r>
        <w:t>breakdown is reported in the table below:</w:t>
      </w:r>
    </w:p>
    <w:p w14:paraId="0B47D4F8" w14:textId="77777777" w:rsidR="00590614" w:rsidRPr="004E36E7" w:rsidRDefault="00590614" w:rsidP="00A74282">
      <w:pPr>
        <w:spacing w:after="0" w:line="276" w:lineRule="auto"/>
      </w:pPr>
    </w:p>
    <w:p w14:paraId="5DC1EF6E" w14:textId="4F73181E" w:rsidR="004A284F" w:rsidRPr="004E36E7" w:rsidRDefault="004A284F" w:rsidP="004064D4">
      <w:pPr>
        <w:pStyle w:val="Caption"/>
        <w:spacing w:line="276" w:lineRule="auto"/>
      </w:pPr>
      <w:bookmarkStart w:id="178" w:name="_Toc517198322"/>
      <w:bookmarkStart w:id="179" w:name="_Toc24642467"/>
      <w:bookmarkStart w:id="180" w:name="_Toc32426292"/>
      <w:bookmarkStart w:id="181" w:name="_Toc44583989"/>
      <w:r w:rsidRPr="004E36E7">
        <w:t xml:space="preserve">Table </w:t>
      </w:r>
      <w:r w:rsidRPr="004E36E7">
        <w:rPr>
          <w:noProof/>
        </w:rPr>
        <w:fldChar w:fldCharType="begin"/>
      </w:r>
      <w:r w:rsidRPr="004E36E7">
        <w:rPr>
          <w:noProof/>
        </w:rPr>
        <w:instrText xml:space="preserve"> SEQ Table \* ARABIC </w:instrText>
      </w:r>
      <w:r w:rsidRPr="004E36E7">
        <w:rPr>
          <w:noProof/>
        </w:rPr>
        <w:fldChar w:fldCharType="separate"/>
      </w:r>
      <w:r w:rsidR="00876A41">
        <w:rPr>
          <w:noProof/>
        </w:rPr>
        <w:t>5</w:t>
      </w:r>
      <w:r w:rsidRPr="004E36E7">
        <w:rPr>
          <w:noProof/>
        </w:rPr>
        <w:fldChar w:fldCharType="end"/>
      </w:r>
      <w:r w:rsidRPr="004E36E7">
        <w:t xml:space="preserve"> Change in Pearlin Mastery Scale score for </w:t>
      </w:r>
      <w:r>
        <w:t>respondents</w:t>
      </w:r>
      <w:r w:rsidRPr="004E36E7">
        <w:t xml:space="preserve"> (</w:t>
      </w:r>
      <w:r w:rsidR="00086E9D">
        <w:t>N=</w:t>
      </w:r>
      <w:r>
        <w:t>10</w:t>
      </w:r>
      <w:r w:rsidRPr="004E36E7">
        <w:t>)</w:t>
      </w:r>
      <w:bookmarkEnd w:id="178"/>
      <w:bookmarkEnd w:id="179"/>
      <w:bookmarkEnd w:id="180"/>
      <w:bookmarkEnd w:id="181"/>
    </w:p>
    <w:tbl>
      <w:tblPr>
        <w:tblStyle w:val="ListTable3-Accent5"/>
        <w:tblW w:w="0" w:type="auto"/>
        <w:jc w:val="center"/>
        <w:tblLook w:val="04E0" w:firstRow="1" w:lastRow="1" w:firstColumn="1" w:lastColumn="0" w:noHBand="0" w:noVBand="1"/>
      </w:tblPr>
      <w:tblGrid>
        <w:gridCol w:w="5940"/>
        <w:gridCol w:w="1304"/>
      </w:tblGrid>
      <w:tr w:rsidR="004A284F" w:rsidRPr="004E36E7" w14:paraId="48ACA91D" w14:textId="77777777" w:rsidTr="004A284F">
        <w:trPr>
          <w:cnfStyle w:val="100000000000" w:firstRow="1" w:lastRow="0" w:firstColumn="0" w:lastColumn="0" w:oddVBand="0" w:evenVBand="0" w:oddHBand="0" w:evenHBand="0" w:firstRowFirstColumn="0" w:firstRowLastColumn="0" w:lastRowFirstColumn="0" w:lastRowLastColumn="0"/>
          <w:trHeight w:val="558"/>
          <w:jc w:val="center"/>
        </w:trPr>
        <w:tc>
          <w:tcPr>
            <w:cnfStyle w:val="001000000100" w:firstRow="0" w:lastRow="0" w:firstColumn="1" w:lastColumn="0" w:oddVBand="0" w:evenVBand="0" w:oddHBand="0" w:evenHBand="0" w:firstRowFirstColumn="1" w:firstRowLastColumn="0" w:lastRowFirstColumn="0" w:lastRowLastColumn="0"/>
            <w:tcW w:w="0" w:type="auto"/>
          </w:tcPr>
          <w:p w14:paraId="740B37C8" w14:textId="77777777" w:rsidR="004A284F" w:rsidRPr="004E36E7" w:rsidRDefault="004A284F" w:rsidP="004064D4">
            <w:pPr>
              <w:pStyle w:val="NoSpacing"/>
              <w:spacing w:line="276" w:lineRule="auto"/>
              <w:rPr>
                <w:sz w:val="18"/>
                <w:szCs w:val="18"/>
              </w:rPr>
            </w:pPr>
            <w:r w:rsidRPr="004E36E7">
              <w:rPr>
                <w:sz w:val="18"/>
                <w:szCs w:val="18"/>
              </w:rPr>
              <w:t>Change</w:t>
            </w:r>
          </w:p>
        </w:tc>
        <w:tc>
          <w:tcPr>
            <w:tcW w:w="0" w:type="auto"/>
          </w:tcPr>
          <w:p w14:paraId="6D67F847" w14:textId="77777777" w:rsidR="004A284F" w:rsidRPr="004E36E7" w:rsidRDefault="004A284F" w:rsidP="004E6FF7">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Total</w:t>
            </w:r>
          </w:p>
        </w:tc>
      </w:tr>
      <w:tr w:rsidR="004A284F" w:rsidRPr="004E36E7" w14:paraId="4AC09660" w14:textId="77777777" w:rsidTr="004A284F">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0" w:type="auto"/>
          </w:tcPr>
          <w:p w14:paraId="22E097FA" w14:textId="77777777" w:rsidR="004A284F" w:rsidRPr="004E36E7" w:rsidRDefault="004A284F" w:rsidP="004064D4">
            <w:pPr>
              <w:pStyle w:val="NoSpacing"/>
              <w:spacing w:line="276" w:lineRule="auto"/>
              <w:rPr>
                <w:b w:val="0"/>
                <w:sz w:val="18"/>
                <w:szCs w:val="18"/>
              </w:rPr>
            </w:pPr>
            <w:r w:rsidRPr="004E36E7">
              <w:rPr>
                <w:b w:val="0"/>
                <w:sz w:val="18"/>
                <w:szCs w:val="18"/>
              </w:rPr>
              <w:t xml:space="preserve">Positive </w:t>
            </w:r>
            <w:r>
              <w:rPr>
                <w:b w:val="0"/>
                <w:sz w:val="18"/>
                <w:szCs w:val="18"/>
              </w:rPr>
              <w:t>change</w:t>
            </w:r>
            <w:r w:rsidRPr="004E36E7">
              <w:rPr>
                <w:b w:val="0"/>
                <w:sz w:val="18"/>
                <w:szCs w:val="18"/>
              </w:rPr>
              <w:t xml:space="preserve"> (i.e. from below to above cut-off point)</w:t>
            </w:r>
          </w:p>
        </w:tc>
        <w:tc>
          <w:tcPr>
            <w:tcW w:w="0" w:type="auto"/>
          </w:tcPr>
          <w:p w14:paraId="1D330E84" w14:textId="5B260386" w:rsidR="004A284F" w:rsidRPr="004E36E7" w:rsidRDefault="00804B46" w:rsidP="004064D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60</w:t>
            </w:r>
            <w:r w:rsidR="004A284F">
              <w:rPr>
                <w:sz w:val="18"/>
                <w:szCs w:val="18"/>
              </w:rPr>
              <w:t>% (</w:t>
            </w:r>
            <w:r w:rsidR="00086E9D">
              <w:rPr>
                <w:sz w:val="18"/>
                <w:szCs w:val="18"/>
              </w:rPr>
              <w:t>N=</w:t>
            </w:r>
            <w:r w:rsidR="004A284F">
              <w:rPr>
                <w:sz w:val="18"/>
                <w:szCs w:val="18"/>
              </w:rPr>
              <w:t>6)</w:t>
            </w:r>
          </w:p>
        </w:tc>
      </w:tr>
      <w:tr w:rsidR="004A284F" w:rsidRPr="004E36E7" w14:paraId="1CE4B022" w14:textId="77777777" w:rsidTr="004A284F">
        <w:trPr>
          <w:trHeight w:val="248"/>
          <w:jc w:val="center"/>
        </w:trPr>
        <w:tc>
          <w:tcPr>
            <w:cnfStyle w:val="001000000000" w:firstRow="0" w:lastRow="0" w:firstColumn="1" w:lastColumn="0" w:oddVBand="0" w:evenVBand="0" w:oddHBand="0" w:evenHBand="0" w:firstRowFirstColumn="0" w:firstRowLastColumn="0" w:lastRowFirstColumn="0" w:lastRowLastColumn="0"/>
            <w:tcW w:w="0" w:type="auto"/>
          </w:tcPr>
          <w:p w14:paraId="5955B219" w14:textId="4707FC1D" w:rsidR="004A284F" w:rsidRPr="004E36E7" w:rsidRDefault="004A284F" w:rsidP="004064D4">
            <w:pPr>
              <w:pStyle w:val="NoSpacing"/>
              <w:spacing w:line="276" w:lineRule="auto"/>
              <w:rPr>
                <w:b w:val="0"/>
                <w:sz w:val="18"/>
                <w:szCs w:val="18"/>
              </w:rPr>
            </w:pPr>
            <w:r>
              <w:rPr>
                <w:b w:val="0"/>
                <w:sz w:val="18"/>
                <w:szCs w:val="18"/>
              </w:rPr>
              <w:t xml:space="preserve">Maintained </w:t>
            </w:r>
            <w:r w:rsidR="00A74282">
              <w:rPr>
                <w:b w:val="0"/>
                <w:sz w:val="18"/>
                <w:szCs w:val="18"/>
              </w:rPr>
              <w:t xml:space="preserve">a </w:t>
            </w:r>
            <w:r>
              <w:rPr>
                <w:b w:val="0"/>
                <w:sz w:val="18"/>
                <w:szCs w:val="18"/>
              </w:rPr>
              <w:t>positive change (i.e. remained above cut-off point)</w:t>
            </w:r>
          </w:p>
        </w:tc>
        <w:tc>
          <w:tcPr>
            <w:tcW w:w="0" w:type="auto"/>
          </w:tcPr>
          <w:p w14:paraId="479E3F06" w14:textId="56E74A57" w:rsidR="004A284F" w:rsidRPr="004E36E7" w:rsidRDefault="004A284F" w:rsidP="004064D4">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w:t>
            </w:r>
            <w:r w:rsidRPr="004E36E7">
              <w:rPr>
                <w:sz w:val="18"/>
                <w:szCs w:val="18"/>
              </w:rPr>
              <w:t>% (</w:t>
            </w:r>
            <w:r w:rsidR="00086E9D">
              <w:rPr>
                <w:sz w:val="18"/>
                <w:szCs w:val="18"/>
              </w:rPr>
              <w:t>N=</w:t>
            </w:r>
            <w:r>
              <w:rPr>
                <w:sz w:val="18"/>
                <w:szCs w:val="18"/>
              </w:rPr>
              <w:t>2</w:t>
            </w:r>
            <w:r w:rsidRPr="004E36E7">
              <w:rPr>
                <w:sz w:val="18"/>
                <w:szCs w:val="18"/>
              </w:rPr>
              <w:t>)</w:t>
            </w:r>
          </w:p>
        </w:tc>
      </w:tr>
      <w:tr w:rsidR="004A284F" w:rsidRPr="004E36E7" w14:paraId="604A262E" w14:textId="77777777" w:rsidTr="004A284F">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0" w:type="auto"/>
          </w:tcPr>
          <w:p w14:paraId="0C45D1DC" w14:textId="77777777" w:rsidR="004A284F" w:rsidRDefault="004A284F" w:rsidP="004064D4">
            <w:pPr>
              <w:pStyle w:val="NoSpacing"/>
              <w:spacing w:line="276" w:lineRule="auto"/>
              <w:rPr>
                <w:b w:val="0"/>
                <w:sz w:val="18"/>
                <w:szCs w:val="18"/>
              </w:rPr>
            </w:pPr>
            <w:r>
              <w:rPr>
                <w:b w:val="0"/>
                <w:sz w:val="18"/>
                <w:szCs w:val="18"/>
              </w:rPr>
              <w:t xml:space="preserve">No change (i.e. remained below the cut-off point) </w:t>
            </w:r>
          </w:p>
        </w:tc>
        <w:tc>
          <w:tcPr>
            <w:tcW w:w="0" w:type="auto"/>
          </w:tcPr>
          <w:p w14:paraId="6D909FAA" w14:textId="7DCBBF95" w:rsidR="004A284F" w:rsidRDefault="004A284F" w:rsidP="004064D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 (</w:t>
            </w:r>
            <w:r w:rsidR="00086E9D">
              <w:rPr>
                <w:sz w:val="18"/>
                <w:szCs w:val="18"/>
              </w:rPr>
              <w:t>N=</w:t>
            </w:r>
            <w:r>
              <w:rPr>
                <w:sz w:val="18"/>
                <w:szCs w:val="18"/>
              </w:rPr>
              <w:t>2)</w:t>
            </w:r>
          </w:p>
        </w:tc>
      </w:tr>
      <w:tr w:rsidR="004A284F" w:rsidRPr="004E36E7" w14:paraId="01A9C8A9" w14:textId="77777777" w:rsidTr="004A284F">
        <w:trPr>
          <w:trHeight w:val="303"/>
          <w:jc w:val="center"/>
        </w:trPr>
        <w:tc>
          <w:tcPr>
            <w:cnfStyle w:val="001000000000" w:firstRow="0" w:lastRow="0" w:firstColumn="1" w:lastColumn="0" w:oddVBand="0" w:evenVBand="0" w:oddHBand="0" w:evenHBand="0" w:firstRowFirstColumn="0" w:firstRowLastColumn="0" w:lastRowFirstColumn="0" w:lastRowLastColumn="0"/>
            <w:tcW w:w="0" w:type="auto"/>
          </w:tcPr>
          <w:p w14:paraId="17A7A26F" w14:textId="77777777" w:rsidR="004A284F" w:rsidRPr="004E36E7" w:rsidRDefault="004A284F" w:rsidP="004064D4">
            <w:pPr>
              <w:pStyle w:val="NoSpacing"/>
              <w:spacing w:line="276" w:lineRule="auto"/>
              <w:rPr>
                <w:b w:val="0"/>
                <w:sz w:val="18"/>
                <w:szCs w:val="18"/>
              </w:rPr>
            </w:pPr>
            <w:r w:rsidRPr="004E36E7">
              <w:rPr>
                <w:b w:val="0"/>
                <w:sz w:val="18"/>
                <w:szCs w:val="18"/>
              </w:rPr>
              <w:t xml:space="preserve">Negative </w:t>
            </w:r>
            <w:r>
              <w:rPr>
                <w:b w:val="0"/>
                <w:sz w:val="18"/>
                <w:szCs w:val="18"/>
              </w:rPr>
              <w:t>change</w:t>
            </w:r>
            <w:r w:rsidRPr="004E36E7">
              <w:rPr>
                <w:b w:val="0"/>
                <w:sz w:val="18"/>
                <w:szCs w:val="18"/>
              </w:rPr>
              <w:t xml:space="preserve"> (i.e. from above to below cut-off point)</w:t>
            </w:r>
          </w:p>
        </w:tc>
        <w:tc>
          <w:tcPr>
            <w:tcW w:w="0" w:type="auto"/>
          </w:tcPr>
          <w:p w14:paraId="150F2922" w14:textId="68A51211" w:rsidR="004A284F" w:rsidRPr="004E36E7" w:rsidRDefault="004A284F" w:rsidP="004064D4">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r w:rsidRPr="004E36E7">
              <w:rPr>
                <w:sz w:val="18"/>
                <w:szCs w:val="18"/>
              </w:rPr>
              <w:t>% (</w:t>
            </w:r>
            <w:r w:rsidR="00086E9D">
              <w:rPr>
                <w:sz w:val="18"/>
                <w:szCs w:val="18"/>
              </w:rPr>
              <w:t>N=</w:t>
            </w:r>
            <w:r>
              <w:rPr>
                <w:sz w:val="18"/>
                <w:szCs w:val="18"/>
              </w:rPr>
              <w:t>0</w:t>
            </w:r>
            <w:r w:rsidRPr="004E36E7">
              <w:rPr>
                <w:sz w:val="18"/>
                <w:szCs w:val="18"/>
              </w:rPr>
              <w:t>)</w:t>
            </w:r>
          </w:p>
        </w:tc>
      </w:tr>
      <w:tr w:rsidR="004A284F" w:rsidRPr="004E36E7" w14:paraId="382AFBAF" w14:textId="77777777" w:rsidTr="004A284F">
        <w:trPr>
          <w:cnfStyle w:val="010000000000" w:firstRow="0" w:lastRow="1" w:firstColumn="0" w:lastColumn="0" w:oddVBand="0" w:evenVBand="0" w:oddHBand="0" w:evenHBand="0" w:firstRowFirstColumn="0" w:firstRowLastColumn="0" w:lastRowFirstColumn="0" w:lastRowLastColumn="0"/>
          <w:trHeight w:val="243"/>
          <w:jc w:val="center"/>
        </w:trPr>
        <w:tc>
          <w:tcPr>
            <w:cnfStyle w:val="001000000001" w:firstRow="0" w:lastRow="0" w:firstColumn="1" w:lastColumn="0" w:oddVBand="0" w:evenVBand="0" w:oddHBand="0" w:evenHBand="0" w:firstRowFirstColumn="0" w:firstRowLastColumn="0" w:lastRowFirstColumn="1" w:lastRowLastColumn="0"/>
            <w:tcW w:w="0" w:type="auto"/>
          </w:tcPr>
          <w:p w14:paraId="69839D8F" w14:textId="77777777" w:rsidR="004A284F" w:rsidRPr="004E36E7" w:rsidRDefault="004A284F" w:rsidP="004064D4">
            <w:pPr>
              <w:pStyle w:val="NoSpacing"/>
              <w:spacing w:line="276" w:lineRule="auto"/>
              <w:rPr>
                <w:sz w:val="18"/>
                <w:szCs w:val="18"/>
              </w:rPr>
            </w:pPr>
            <w:r w:rsidRPr="004E36E7">
              <w:rPr>
                <w:sz w:val="18"/>
                <w:szCs w:val="18"/>
              </w:rPr>
              <w:t>Total</w:t>
            </w:r>
          </w:p>
        </w:tc>
        <w:tc>
          <w:tcPr>
            <w:tcW w:w="0" w:type="auto"/>
          </w:tcPr>
          <w:p w14:paraId="7940708E" w14:textId="32D34B68" w:rsidR="004A284F" w:rsidRPr="00FA01C2" w:rsidRDefault="004A284F" w:rsidP="004064D4">
            <w:pPr>
              <w:pStyle w:val="NoSpacing"/>
              <w:spacing w:line="276" w:lineRule="auto"/>
              <w:jc w:val="center"/>
              <w:cnfStyle w:val="010000000000" w:firstRow="0" w:lastRow="1" w:firstColumn="0" w:lastColumn="0" w:oddVBand="0" w:evenVBand="0" w:oddHBand="0" w:evenHBand="0" w:firstRowFirstColumn="0" w:firstRowLastColumn="0" w:lastRowFirstColumn="0" w:lastRowLastColumn="0"/>
              <w:rPr>
                <w:sz w:val="18"/>
                <w:szCs w:val="18"/>
              </w:rPr>
            </w:pPr>
            <w:r w:rsidRPr="00FA01C2">
              <w:rPr>
                <w:sz w:val="18"/>
                <w:szCs w:val="18"/>
              </w:rPr>
              <w:t>100% (</w:t>
            </w:r>
            <w:r w:rsidR="00086E9D">
              <w:rPr>
                <w:sz w:val="18"/>
                <w:szCs w:val="18"/>
              </w:rPr>
              <w:t>N=</w:t>
            </w:r>
            <w:r w:rsidRPr="00FA01C2">
              <w:rPr>
                <w:sz w:val="18"/>
                <w:szCs w:val="18"/>
              </w:rPr>
              <w:t>10)</w:t>
            </w:r>
          </w:p>
        </w:tc>
      </w:tr>
    </w:tbl>
    <w:p w14:paraId="64064B67" w14:textId="77777777" w:rsidR="004A284F" w:rsidRDefault="004A284F" w:rsidP="00A74282">
      <w:pPr>
        <w:spacing w:line="276" w:lineRule="auto"/>
        <w:rPr>
          <w:lang w:val="en-GB"/>
        </w:rPr>
      </w:pPr>
    </w:p>
    <w:p w14:paraId="60879EA9" w14:textId="6AB96247" w:rsidR="004A284F" w:rsidRPr="00FF4C57" w:rsidRDefault="004A284F" w:rsidP="00A74282">
      <w:pPr>
        <w:spacing w:line="276" w:lineRule="auto"/>
        <w:rPr>
          <w:lang w:val="en-GB"/>
        </w:rPr>
      </w:pPr>
      <w:r>
        <w:rPr>
          <w:color w:val="C0504D" w:themeColor="accent2"/>
        </w:rPr>
        <w:t>What is the value of this outcome?</w:t>
      </w:r>
      <w:r>
        <w:rPr>
          <w:lang w:val="en-GB"/>
        </w:rPr>
        <w:t xml:space="preserve"> </w:t>
      </w:r>
      <w:r w:rsidR="009F2C94">
        <w:rPr>
          <w:lang w:val="en-GB"/>
        </w:rPr>
        <w:t>T</w:t>
      </w:r>
      <w:r w:rsidR="001E1CE9">
        <w:rPr>
          <w:lang w:val="en-GB"/>
        </w:rPr>
        <w:t>his outcome was given a weight of 0.50 by respondents, which calculates</w:t>
      </w:r>
      <w:r w:rsidR="001E1CE9" w:rsidRPr="00FF4C57">
        <w:rPr>
          <w:lang w:val="en-GB"/>
        </w:rPr>
        <w:t xml:space="preserve"> </w:t>
      </w:r>
      <w:r w:rsidR="001E1CE9">
        <w:rPr>
          <w:lang w:val="en-GB"/>
        </w:rPr>
        <w:t>as a value of</w:t>
      </w:r>
      <w:r w:rsidR="001E1CE9" w:rsidRPr="00FF4C57">
        <w:rPr>
          <w:lang w:val="en-GB"/>
        </w:rPr>
        <w:t xml:space="preserve"> €</w:t>
      </w:r>
      <w:r w:rsidR="001E1CE9">
        <w:rPr>
          <w:lang w:val="en-GB"/>
        </w:rPr>
        <w:t xml:space="preserve">3,850 </w:t>
      </w:r>
      <w:r w:rsidR="001E1CE9" w:rsidRPr="00FF4C57">
        <w:rPr>
          <w:lang w:val="en-GB"/>
        </w:rPr>
        <w:t>per year.</w:t>
      </w:r>
    </w:p>
    <w:p w14:paraId="4DDE96FB" w14:textId="77777777" w:rsidR="004A284F" w:rsidRDefault="004A284F" w:rsidP="00A74282">
      <w:pPr>
        <w:pStyle w:val="Heading3"/>
      </w:pPr>
      <w:r>
        <w:t>Outcome 5: Increased coping and resilience</w:t>
      </w:r>
      <w:r w:rsidR="00ED59AA">
        <w:t xml:space="preserve"> skills</w:t>
      </w:r>
    </w:p>
    <w:p w14:paraId="6F52F000" w14:textId="77777777" w:rsidR="00A07BE5" w:rsidRDefault="00A07BE5" w:rsidP="00913F80">
      <w:pPr>
        <w:spacing w:after="0" w:line="276" w:lineRule="auto"/>
        <w:rPr>
          <w:color w:val="C0504D" w:themeColor="accent2"/>
        </w:rPr>
      </w:pPr>
      <w:r>
        <w:rPr>
          <w:color w:val="C0504D" w:themeColor="accent2"/>
        </w:rPr>
        <w:t>Description of the outcome</w:t>
      </w:r>
    </w:p>
    <w:p w14:paraId="5BCE2184" w14:textId="521F76D0" w:rsidR="004A284F" w:rsidRDefault="00A07BE5" w:rsidP="00913F80">
      <w:pPr>
        <w:spacing w:line="276" w:lineRule="auto"/>
        <w:rPr>
          <w:lang w:val="en-US"/>
        </w:rPr>
      </w:pPr>
      <w:r>
        <w:rPr>
          <w:lang w:val="en-US"/>
        </w:rPr>
        <w:t>Clients</w:t>
      </w:r>
      <w:r w:rsidR="004A284F">
        <w:rPr>
          <w:lang w:val="en-US"/>
        </w:rPr>
        <w:t xml:space="preserve"> attending DIAL House </w:t>
      </w:r>
      <w:r>
        <w:rPr>
          <w:lang w:val="en-US"/>
        </w:rPr>
        <w:t>showed</w:t>
      </w:r>
      <w:r w:rsidR="004A284F">
        <w:rPr>
          <w:lang w:val="en-US"/>
        </w:rPr>
        <w:t xml:space="preserve"> an improvement in their coping and resilience skills. As the </w:t>
      </w:r>
      <w:r w:rsidR="008A3BA3">
        <w:rPr>
          <w:lang w:val="en-US"/>
        </w:rPr>
        <w:t xml:space="preserve">ToC </w:t>
      </w:r>
      <w:r w:rsidR="004A284F">
        <w:rPr>
          <w:lang w:val="en-US"/>
        </w:rPr>
        <w:t xml:space="preserve">for DIAL </w:t>
      </w:r>
      <w:r w:rsidR="00804B46">
        <w:rPr>
          <w:lang w:val="en-US"/>
        </w:rPr>
        <w:t xml:space="preserve">House </w:t>
      </w:r>
      <w:r w:rsidR="004A284F">
        <w:rPr>
          <w:lang w:val="en-US"/>
        </w:rPr>
        <w:t xml:space="preserve">was developed, many respondents reported that they gained stronger </w:t>
      </w:r>
      <w:r w:rsidR="00033AD7">
        <w:rPr>
          <w:lang w:val="en-US"/>
        </w:rPr>
        <w:t>confidence</w:t>
      </w:r>
      <w:r w:rsidR="004A284F">
        <w:rPr>
          <w:lang w:val="en-US"/>
        </w:rPr>
        <w:t xml:space="preserve"> </w:t>
      </w:r>
      <w:r w:rsidR="00033AD7">
        <w:rPr>
          <w:lang w:val="en-US"/>
        </w:rPr>
        <w:t>in their ability to</w:t>
      </w:r>
      <w:r w:rsidR="004A284F">
        <w:rPr>
          <w:lang w:val="en-US"/>
        </w:rPr>
        <w:t xml:space="preserve"> withstand periods of personal stress and difficulty in their lives as a result of </w:t>
      </w:r>
      <w:r w:rsidR="00FA2A54">
        <w:rPr>
          <w:lang w:val="en-US"/>
        </w:rPr>
        <w:t xml:space="preserve">the </w:t>
      </w:r>
      <w:r w:rsidR="00033AD7">
        <w:rPr>
          <w:lang w:val="en-US"/>
        </w:rPr>
        <w:t>support provided by DIAL House</w:t>
      </w:r>
      <w:r w:rsidR="004A284F">
        <w:rPr>
          <w:lang w:val="en-US"/>
        </w:rPr>
        <w:t xml:space="preserve">. In interviews, a </w:t>
      </w:r>
      <w:r w:rsidR="00033AD7">
        <w:rPr>
          <w:lang w:val="en-US"/>
        </w:rPr>
        <w:t>consistent</w:t>
      </w:r>
      <w:r w:rsidR="004A284F">
        <w:rPr>
          <w:lang w:val="en-US"/>
        </w:rPr>
        <w:t xml:space="preserve"> theme was difficult</w:t>
      </w:r>
      <w:r w:rsidR="008A3BA3">
        <w:rPr>
          <w:lang w:val="en-US"/>
        </w:rPr>
        <w:t xml:space="preserve">ies </w:t>
      </w:r>
      <w:r w:rsidR="00033AD7">
        <w:rPr>
          <w:lang w:val="en-US"/>
        </w:rPr>
        <w:t xml:space="preserve">managing </w:t>
      </w:r>
      <w:r w:rsidR="004A284F">
        <w:rPr>
          <w:lang w:val="en-US"/>
        </w:rPr>
        <w:t xml:space="preserve">stressful relationships, especially </w:t>
      </w:r>
      <w:r w:rsidR="00033AD7">
        <w:rPr>
          <w:lang w:val="en-US"/>
        </w:rPr>
        <w:t>difficulties with family members</w:t>
      </w:r>
      <w:r w:rsidR="00804B46">
        <w:rPr>
          <w:lang w:val="en-US"/>
        </w:rPr>
        <w:t xml:space="preserve"> or close friends</w:t>
      </w:r>
      <w:r w:rsidR="004A284F">
        <w:rPr>
          <w:lang w:val="en-US"/>
        </w:rPr>
        <w:t>:</w:t>
      </w:r>
    </w:p>
    <w:p w14:paraId="0DE8A5FD" w14:textId="15509AFF" w:rsidR="004A284F" w:rsidRDefault="004A284F" w:rsidP="00324019">
      <w:pPr>
        <w:pStyle w:val="Quote"/>
      </w:pPr>
      <w:r w:rsidRPr="00D51F9B">
        <w:t xml:space="preserve">The thing that set off this period </w:t>
      </w:r>
      <w:r>
        <w:t>of</w:t>
      </w:r>
      <w:r w:rsidRPr="00D51F9B">
        <w:t xml:space="preserve"> difficulty </w:t>
      </w:r>
      <w:r>
        <w:t>in my life was the relationship I had with my family. I was in a pretty dark place</w:t>
      </w:r>
      <w:r w:rsidR="008A3BA3">
        <w:t>,</w:t>
      </w:r>
      <w:r>
        <w:t xml:space="preserve"> I felt like things were going wrong for me. </w:t>
      </w:r>
      <w:r w:rsidRPr="00D51F9B">
        <w:t xml:space="preserve">DIAL </w:t>
      </w:r>
      <w:r>
        <w:t>House</w:t>
      </w:r>
      <w:r w:rsidRPr="00D51F9B">
        <w:t xml:space="preserve"> </w:t>
      </w:r>
      <w:r>
        <w:t>has</w:t>
      </w:r>
      <w:r w:rsidRPr="00D51F9B">
        <w:t xml:space="preserve"> </w:t>
      </w:r>
      <w:r>
        <w:t>given</w:t>
      </w:r>
      <w:r w:rsidRPr="00D51F9B">
        <w:t xml:space="preserve"> me </w:t>
      </w:r>
      <w:r>
        <w:t>support from the start</w:t>
      </w:r>
      <w:r w:rsidRPr="00D51F9B">
        <w:t xml:space="preserve"> and they were always </w:t>
      </w:r>
      <w:r>
        <w:t>been there</w:t>
      </w:r>
      <w:r w:rsidRPr="00D51F9B">
        <w:t xml:space="preserve"> for me. </w:t>
      </w:r>
      <w:r>
        <w:t>Like anybody, I have my bad days, but I am getting strong</w:t>
      </w:r>
      <w:r w:rsidR="008A3BA3">
        <w:t>er</w:t>
      </w:r>
      <w:r>
        <w:t xml:space="preserve"> day by day. </w:t>
      </w:r>
      <w:r w:rsidRPr="00D51F9B">
        <w:t xml:space="preserve"> </w:t>
      </w:r>
      <w:r>
        <w:t>(Young Adult 5)</w:t>
      </w:r>
    </w:p>
    <w:p w14:paraId="31349701" w14:textId="194EAEBB" w:rsidR="004A284F" w:rsidRDefault="004A284F" w:rsidP="00913F80">
      <w:pPr>
        <w:spacing w:line="276" w:lineRule="auto"/>
        <w:rPr>
          <w:lang w:val="en-US"/>
        </w:rPr>
      </w:pPr>
      <w:r>
        <w:rPr>
          <w:lang w:val="en-US"/>
        </w:rPr>
        <w:t xml:space="preserve">Another </w:t>
      </w:r>
      <w:r w:rsidR="00033AD7">
        <w:rPr>
          <w:lang w:val="en-US"/>
        </w:rPr>
        <w:t>challenge</w:t>
      </w:r>
      <w:r>
        <w:rPr>
          <w:lang w:val="en-US"/>
        </w:rPr>
        <w:t xml:space="preserve"> that emerged from interviews was</w:t>
      </w:r>
      <w:r w:rsidR="00033AD7">
        <w:rPr>
          <w:lang w:val="en-US"/>
        </w:rPr>
        <w:t xml:space="preserve"> that some</w:t>
      </w:r>
      <w:r>
        <w:rPr>
          <w:lang w:val="en-US"/>
        </w:rPr>
        <w:t xml:space="preserve"> </w:t>
      </w:r>
      <w:r w:rsidR="00033AD7">
        <w:rPr>
          <w:lang w:val="en-US"/>
        </w:rPr>
        <w:t>clients</w:t>
      </w:r>
      <w:r>
        <w:rPr>
          <w:lang w:val="en-US"/>
        </w:rPr>
        <w:t xml:space="preserve"> who </w:t>
      </w:r>
      <w:r w:rsidR="00033AD7">
        <w:rPr>
          <w:lang w:val="en-US"/>
        </w:rPr>
        <w:t>attended</w:t>
      </w:r>
      <w:r>
        <w:rPr>
          <w:lang w:val="en-US"/>
        </w:rPr>
        <w:t xml:space="preserve"> DIAL House </w:t>
      </w:r>
      <w:r w:rsidR="00804B46">
        <w:rPr>
          <w:lang w:val="en-US"/>
        </w:rPr>
        <w:t>developed</w:t>
      </w:r>
      <w:r w:rsidR="00033AD7">
        <w:rPr>
          <w:lang w:val="en-US"/>
        </w:rPr>
        <w:t xml:space="preserve"> better perspective</w:t>
      </w:r>
      <w:r w:rsidR="00324019">
        <w:rPr>
          <w:lang w:val="en-US"/>
        </w:rPr>
        <w:t>s</w:t>
      </w:r>
      <w:r w:rsidR="00033AD7">
        <w:rPr>
          <w:lang w:val="en-US"/>
        </w:rPr>
        <w:t xml:space="preserve"> on managing setbacks or life challenges,</w:t>
      </w:r>
      <w:r>
        <w:rPr>
          <w:lang w:val="en-US"/>
        </w:rPr>
        <w:t xml:space="preserve"> such as </w:t>
      </w:r>
      <w:r w:rsidR="00033AD7">
        <w:rPr>
          <w:lang w:val="en-US"/>
        </w:rPr>
        <w:t>realities of</w:t>
      </w:r>
      <w:r>
        <w:rPr>
          <w:lang w:val="en-US"/>
        </w:rPr>
        <w:t xml:space="preserve"> being on their own, finding accommodations, seeking employment, or </w:t>
      </w:r>
      <w:r w:rsidR="00033AD7">
        <w:rPr>
          <w:lang w:val="en-US"/>
        </w:rPr>
        <w:t>dealing with unexpected changes</w:t>
      </w:r>
      <w:r>
        <w:rPr>
          <w:lang w:val="en-US"/>
        </w:rPr>
        <w:t>:</w:t>
      </w:r>
    </w:p>
    <w:p w14:paraId="4991CEC4" w14:textId="77777777" w:rsidR="004A284F" w:rsidRDefault="004A284F" w:rsidP="00324019">
      <w:pPr>
        <w:pStyle w:val="Quote"/>
      </w:pPr>
      <w:r>
        <w:t>What I’ve really learned from being at DIAL House is how to deal with stresses in my life. There aren’t many people that I can count on, so I have had to teach myself how to deal with problems in my life. (Young Adult 10)</w:t>
      </w:r>
    </w:p>
    <w:p w14:paraId="79B60107" w14:textId="77777777" w:rsidR="004A284F" w:rsidRDefault="004A284F" w:rsidP="00324019">
      <w:pPr>
        <w:pStyle w:val="Quote"/>
      </w:pPr>
      <w:r>
        <w:t>DIAL House taught me how to cope with problems in my life. I know you wouldn’t expect it, but I have had a lot of challenges in my life and, before I came here [to DIAL House], I wasn’t taking it very well. I’m more grounded in my life and it makes me feel like everything around me is calmer and more manageable. (Young Adult 6)</w:t>
      </w:r>
    </w:p>
    <w:p w14:paraId="565262DA" w14:textId="30E2FBB5" w:rsidR="004A284F" w:rsidRPr="00551A26" w:rsidRDefault="00A07BE5" w:rsidP="00913F80">
      <w:pPr>
        <w:spacing w:line="276" w:lineRule="auto"/>
        <w:rPr>
          <w:lang w:val="en-US"/>
        </w:rPr>
      </w:pPr>
      <w:r>
        <w:rPr>
          <w:color w:val="C0504D" w:themeColor="accent2"/>
        </w:rPr>
        <w:t>How the outcome was measured?</w:t>
      </w:r>
      <w:r>
        <w:rPr>
          <w:lang w:val="en-GB"/>
        </w:rPr>
        <w:t xml:space="preserve"> </w:t>
      </w:r>
      <w:r w:rsidR="004A284F">
        <w:rPr>
          <w:lang w:val="en-US"/>
        </w:rPr>
        <w:t>To measure this improvement in coping and resilience, the Brief Resilience Scale, a 6-item validated scale for measuring resilience in the general population was used</w:t>
      </w:r>
      <w:r w:rsidR="00324019">
        <w:rPr>
          <w:lang w:val="en-US"/>
        </w:rPr>
        <w:t xml:space="preserve"> </w:t>
      </w:r>
      <w:r w:rsidR="00913F80">
        <w:rPr>
          <w:lang w:val="en-US"/>
        </w:rPr>
        <w:t>as a pre-</w:t>
      </w:r>
      <w:r w:rsidR="00804B46">
        <w:rPr>
          <w:lang w:val="en-US"/>
        </w:rPr>
        <w:t>test</w:t>
      </w:r>
      <w:r w:rsidR="00913F80">
        <w:rPr>
          <w:lang w:val="en-US"/>
        </w:rPr>
        <w:t xml:space="preserve"> and post-test</w:t>
      </w:r>
      <w:r w:rsidR="004A284F">
        <w:rPr>
          <w:lang w:val="en-US"/>
        </w:rPr>
        <w:t xml:space="preserve">. </w:t>
      </w:r>
      <w:r w:rsidR="00804B46">
        <w:rPr>
          <w:lang w:val="en-US"/>
        </w:rPr>
        <w:t>This outcome was measured</w:t>
      </w:r>
      <w:r w:rsidR="004A284F">
        <w:rPr>
          <w:lang w:val="en-US"/>
        </w:rPr>
        <w:t xml:space="preserve"> </w:t>
      </w:r>
      <w:r>
        <w:rPr>
          <w:lang w:val="en-US"/>
        </w:rPr>
        <w:t>by selecting the</w:t>
      </w:r>
      <w:r w:rsidR="004A284F">
        <w:rPr>
          <w:lang w:val="en-US"/>
        </w:rPr>
        <w:t xml:space="preserve"> average</w:t>
      </w:r>
      <w:r w:rsidR="00804B46">
        <w:rPr>
          <w:lang w:val="en-US"/>
        </w:rPr>
        <w:t xml:space="preserve"> score</w:t>
      </w:r>
      <w:r w:rsidR="004A284F">
        <w:rPr>
          <w:lang w:val="en-US"/>
        </w:rPr>
        <w:t xml:space="preserve"> </w:t>
      </w:r>
      <w:r>
        <w:rPr>
          <w:lang w:val="en-US"/>
        </w:rPr>
        <w:t>for</w:t>
      </w:r>
      <w:r w:rsidR="004A284F">
        <w:rPr>
          <w:lang w:val="en-US"/>
        </w:rPr>
        <w:t xml:space="preserve"> each individual</w:t>
      </w:r>
      <w:r>
        <w:rPr>
          <w:lang w:val="en-US"/>
        </w:rPr>
        <w:t xml:space="preserve">, which </w:t>
      </w:r>
      <w:r w:rsidR="00804B46">
        <w:rPr>
          <w:lang w:val="en-US"/>
        </w:rPr>
        <w:t>can be reported as belonging</w:t>
      </w:r>
      <w:r>
        <w:rPr>
          <w:lang w:val="en-US"/>
        </w:rPr>
        <w:t xml:space="preserve"> to</w:t>
      </w:r>
      <w:r w:rsidR="00804B46">
        <w:rPr>
          <w:lang w:val="en-US"/>
        </w:rPr>
        <w:t xml:space="preserve"> one of</w:t>
      </w:r>
      <w:r>
        <w:rPr>
          <w:lang w:val="en-US"/>
        </w:rPr>
        <w:t xml:space="preserve"> </w:t>
      </w:r>
      <w:r w:rsidR="004A284F">
        <w:rPr>
          <w:lang w:val="en-US"/>
        </w:rPr>
        <w:t xml:space="preserve">three categories: low, normal and high levels of resilience. A breakdown of scores </w:t>
      </w:r>
      <w:r w:rsidR="00804B46">
        <w:rPr>
          <w:lang w:val="en-US"/>
        </w:rPr>
        <w:t xml:space="preserve"> for the respondents is</w:t>
      </w:r>
      <w:r w:rsidR="004A284F">
        <w:rPr>
          <w:lang w:val="en-US"/>
        </w:rPr>
        <w:t xml:space="preserve"> </w:t>
      </w:r>
      <w:r>
        <w:rPr>
          <w:lang w:val="en-US"/>
        </w:rPr>
        <w:t>presented</w:t>
      </w:r>
      <w:r w:rsidR="004A284F">
        <w:rPr>
          <w:lang w:val="en-US"/>
        </w:rPr>
        <w:t xml:space="preserve"> in the table below: </w:t>
      </w:r>
      <w:r w:rsidR="004A284F">
        <w:rPr>
          <w:i/>
          <w:lang w:val="en-US"/>
        </w:rPr>
        <w:t xml:space="preserve"> </w:t>
      </w:r>
    </w:p>
    <w:p w14:paraId="31A72208" w14:textId="2C0C87C2" w:rsidR="004A284F" w:rsidRDefault="004A284F" w:rsidP="00913F80">
      <w:pPr>
        <w:pStyle w:val="Caption"/>
        <w:spacing w:line="276" w:lineRule="auto"/>
      </w:pPr>
      <w:bookmarkStart w:id="182" w:name="_Toc32426293"/>
      <w:bookmarkStart w:id="183" w:name="_Toc44583990"/>
      <w:r>
        <w:t xml:space="preserve">Table </w:t>
      </w:r>
      <w:r>
        <w:fldChar w:fldCharType="begin"/>
      </w:r>
      <w:r>
        <w:instrText xml:space="preserve"> SEQ Table \* ARABIC </w:instrText>
      </w:r>
      <w:r>
        <w:fldChar w:fldCharType="separate"/>
      </w:r>
      <w:r w:rsidR="00876A41">
        <w:rPr>
          <w:noProof/>
        </w:rPr>
        <w:t>6</w:t>
      </w:r>
      <w:r>
        <w:fldChar w:fldCharType="end"/>
      </w:r>
      <w:r>
        <w:t xml:space="preserve"> </w:t>
      </w:r>
      <w:r w:rsidRPr="00F33E2E">
        <w:t>Interpretation of Brief Resilience Scale at pre-test (</w:t>
      </w:r>
      <w:r w:rsidR="00086E9D">
        <w:t>N=</w:t>
      </w:r>
      <w:r w:rsidRPr="00F33E2E">
        <w:t>10) and post-test (</w:t>
      </w:r>
      <w:r w:rsidR="00086E9D">
        <w:t>N=</w:t>
      </w:r>
      <w:r w:rsidRPr="00F33E2E">
        <w:t>10)</w:t>
      </w:r>
      <w:bookmarkEnd w:id="182"/>
      <w:bookmarkEnd w:id="183"/>
    </w:p>
    <w:tbl>
      <w:tblPr>
        <w:tblStyle w:val="ListTable3-Accent5"/>
        <w:tblW w:w="0" w:type="auto"/>
        <w:jc w:val="center"/>
        <w:tblLook w:val="04E0" w:firstRow="1" w:lastRow="1" w:firstColumn="1" w:lastColumn="0" w:noHBand="0" w:noVBand="1"/>
      </w:tblPr>
      <w:tblGrid>
        <w:gridCol w:w="2779"/>
        <w:gridCol w:w="1304"/>
        <w:gridCol w:w="1304"/>
      </w:tblGrid>
      <w:tr w:rsidR="004A284F" w:rsidRPr="004E36E7" w14:paraId="2E05CAAD" w14:textId="77777777" w:rsidTr="004A284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tcPr>
          <w:p w14:paraId="73D168C4" w14:textId="77777777" w:rsidR="004A284F" w:rsidRPr="004E36E7" w:rsidRDefault="004A284F" w:rsidP="004064D4">
            <w:pPr>
              <w:pStyle w:val="NoSpacing"/>
              <w:spacing w:line="276" w:lineRule="auto"/>
              <w:jc w:val="center"/>
              <w:rPr>
                <w:sz w:val="18"/>
                <w:szCs w:val="18"/>
              </w:rPr>
            </w:pPr>
            <w:r w:rsidRPr="004E36E7">
              <w:rPr>
                <w:sz w:val="18"/>
                <w:szCs w:val="18"/>
              </w:rPr>
              <w:t>Level</w:t>
            </w:r>
          </w:p>
        </w:tc>
        <w:tc>
          <w:tcPr>
            <w:tcW w:w="0" w:type="auto"/>
          </w:tcPr>
          <w:p w14:paraId="43AD1B91" w14:textId="77777777" w:rsidR="004A284F" w:rsidRPr="004E36E7" w:rsidRDefault="004A284F" w:rsidP="004064D4">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4E36E7">
              <w:rPr>
                <w:sz w:val="18"/>
                <w:szCs w:val="18"/>
              </w:rPr>
              <w:t>Pre-Test</w:t>
            </w:r>
          </w:p>
        </w:tc>
        <w:tc>
          <w:tcPr>
            <w:tcW w:w="0" w:type="auto"/>
          </w:tcPr>
          <w:p w14:paraId="630766F6" w14:textId="77777777" w:rsidR="004A284F" w:rsidRPr="004E36E7" w:rsidRDefault="004A284F" w:rsidP="004E6FF7">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4E36E7">
              <w:rPr>
                <w:sz w:val="18"/>
                <w:szCs w:val="18"/>
              </w:rPr>
              <w:t>Post-Test</w:t>
            </w:r>
          </w:p>
        </w:tc>
      </w:tr>
      <w:tr w:rsidR="004A284F" w:rsidRPr="004E36E7" w14:paraId="22600BE8" w14:textId="77777777" w:rsidTr="004A284F">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0" w:type="auto"/>
          </w:tcPr>
          <w:p w14:paraId="2F3D2A7C" w14:textId="77777777" w:rsidR="004A284F" w:rsidRPr="004E36E7" w:rsidRDefault="004A284F" w:rsidP="004064D4">
            <w:pPr>
              <w:pStyle w:val="NoSpacing"/>
              <w:spacing w:line="276" w:lineRule="auto"/>
              <w:jc w:val="center"/>
              <w:rPr>
                <w:b w:val="0"/>
                <w:sz w:val="18"/>
                <w:szCs w:val="18"/>
              </w:rPr>
            </w:pPr>
            <w:r>
              <w:rPr>
                <w:b w:val="0"/>
                <w:sz w:val="18"/>
                <w:szCs w:val="18"/>
              </w:rPr>
              <w:t>Low resilience (2.99 or lower)</w:t>
            </w:r>
          </w:p>
        </w:tc>
        <w:tc>
          <w:tcPr>
            <w:tcW w:w="0" w:type="auto"/>
          </w:tcPr>
          <w:p w14:paraId="5893B681" w14:textId="382FC274" w:rsidR="004A284F" w:rsidRPr="004E36E7" w:rsidRDefault="00322E35" w:rsidP="004064D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70</w:t>
            </w:r>
            <w:r w:rsidR="004A284F" w:rsidRPr="004E36E7">
              <w:rPr>
                <w:sz w:val="18"/>
                <w:szCs w:val="18"/>
              </w:rPr>
              <w:t>% (</w:t>
            </w:r>
            <w:r w:rsidR="00086E9D">
              <w:rPr>
                <w:sz w:val="18"/>
                <w:szCs w:val="18"/>
              </w:rPr>
              <w:t>N=</w:t>
            </w:r>
            <w:r>
              <w:rPr>
                <w:sz w:val="18"/>
                <w:szCs w:val="18"/>
              </w:rPr>
              <w:t>7</w:t>
            </w:r>
            <w:r w:rsidR="004A284F" w:rsidRPr="004E36E7">
              <w:rPr>
                <w:sz w:val="18"/>
                <w:szCs w:val="18"/>
              </w:rPr>
              <w:t>)</w:t>
            </w:r>
          </w:p>
        </w:tc>
        <w:tc>
          <w:tcPr>
            <w:tcW w:w="0" w:type="auto"/>
          </w:tcPr>
          <w:p w14:paraId="35CD5C70" w14:textId="1663E4F7" w:rsidR="004A284F" w:rsidRPr="004E36E7" w:rsidRDefault="004A284F" w:rsidP="004E6FF7">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w:t>
            </w:r>
            <w:r w:rsidRPr="004E36E7">
              <w:rPr>
                <w:sz w:val="18"/>
                <w:szCs w:val="18"/>
              </w:rPr>
              <w:t>% (</w:t>
            </w:r>
            <w:r w:rsidR="00086E9D">
              <w:rPr>
                <w:sz w:val="18"/>
                <w:szCs w:val="18"/>
              </w:rPr>
              <w:t>N=</w:t>
            </w:r>
            <w:r>
              <w:rPr>
                <w:sz w:val="18"/>
                <w:szCs w:val="18"/>
              </w:rPr>
              <w:t>0</w:t>
            </w:r>
            <w:r w:rsidRPr="004E36E7">
              <w:rPr>
                <w:sz w:val="18"/>
                <w:szCs w:val="18"/>
              </w:rPr>
              <w:t>)</w:t>
            </w:r>
          </w:p>
        </w:tc>
      </w:tr>
      <w:tr w:rsidR="004A284F" w:rsidRPr="004E36E7" w14:paraId="2AFB0A00" w14:textId="77777777" w:rsidTr="004A284F">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tcPr>
          <w:p w14:paraId="59B5873D" w14:textId="77777777" w:rsidR="004A284F" w:rsidRPr="004E36E7" w:rsidRDefault="004A284F" w:rsidP="004064D4">
            <w:pPr>
              <w:pStyle w:val="NoSpacing"/>
              <w:spacing w:line="276" w:lineRule="auto"/>
              <w:jc w:val="center"/>
              <w:rPr>
                <w:b w:val="0"/>
                <w:sz w:val="18"/>
                <w:szCs w:val="18"/>
              </w:rPr>
            </w:pPr>
            <w:r>
              <w:rPr>
                <w:b w:val="0"/>
                <w:sz w:val="18"/>
                <w:szCs w:val="18"/>
              </w:rPr>
              <w:t>Normal resilience (3.00 – 4.30)</w:t>
            </w:r>
          </w:p>
        </w:tc>
        <w:tc>
          <w:tcPr>
            <w:tcW w:w="0" w:type="auto"/>
          </w:tcPr>
          <w:p w14:paraId="241225B3" w14:textId="278B7BE8" w:rsidR="004A284F" w:rsidRPr="004E36E7" w:rsidRDefault="00322E35" w:rsidP="004064D4">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30</w:t>
            </w:r>
            <w:r w:rsidR="004A284F" w:rsidRPr="004E36E7">
              <w:rPr>
                <w:sz w:val="18"/>
                <w:szCs w:val="18"/>
              </w:rPr>
              <w:t>% (</w:t>
            </w:r>
            <w:r w:rsidR="00086E9D">
              <w:rPr>
                <w:sz w:val="18"/>
                <w:szCs w:val="18"/>
              </w:rPr>
              <w:t>N=</w:t>
            </w:r>
            <w:r>
              <w:rPr>
                <w:sz w:val="18"/>
                <w:szCs w:val="18"/>
              </w:rPr>
              <w:t>3</w:t>
            </w:r>
            <w:r w:rsidR="004A284F" w:rsidRPr="004E36E7">
              <w:rPr>
                <w:sz w:val="18"/>
                <w:szCs w:val="18"/>
              </w:rPr>
              <w:t>)</w:t>
            </w:r>
          </w:p>
        </w:tc>
        <w:tc>
          <w:tcPr>
            <w:tcW w:w="0" w:type="auto"/>
          </w:tcPr>
          <w:p w14:paraId="673D0523" w14:textId="28D3B328" w:rsidR="004A284F" w:rsidRPr="004E36E7" w:rsidRDefault="004A284F" w:rsidP="004E6FF7">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100</w:t>
            </w:r>
            <w:r w:rsidRPr="004E36E7">
              <w:rPr>
                <w:sz w:val="18"/>
                <w:szCs w:val="18"/>
              </w:rPr>
              <w:t>% (</w:t>
            </w:r>
            <w:r w:rsidR="00086E9D">
              <w:rPr>
                <w:sz w:val="18"/>
                <w:szCs w:val="18"/>
              </w:rPr>
              <w:t>N=</w:t>
            </w:r>
            <w:r>
              <w:rPr>
                <w:sz w:val="18"/>
                <w:szCs w:val="18"/>
              </w:rPr>
              <w:t>10</w:t>
            </w:r>
            <w:r w:rsidRPr="004E36E7">
              <w:rPr>
                <w:sz w:val="18"/>
                <w:szCs w:val="18"/>
              </w:rPr>
              <w:t>)</w:t>
            </w:r>
          </w:p>
        </w:tc>
      </w:tr>
      <w:tr w:rsidR="004A284F" w:rsidRPr="004E36E7" w14:paraId="29F72425" w14:textId="77777777" w:rsidTr="004A284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tcPr>
          <w:p w14:paraId="7BBB6642" w14:textId="77777777" w:rsidR="004A284F" w:rsidRDefault="004A284F" w:rsidP="004064D4">
            <w:pPr>
              <w:pStyle w:val="NoSpacing"/>
              <w:spacing w:line="276" w:lineRule="auto"/>
              <w:jc w:val="center"/>
              <w:rPr>
                <w:b w:val="0"/>
                <w:sz w:val="18"/>
                <w:szCs w:val="18"/>
              </w:rPr>
            </w:pPr>
            <w:r>
              <w:rPr>
                <w:b w:val="0"/>
                <w:sz w:val="18"/>
                <w:szCs w:val="18"/>
              </w:rPr>
              <w:t>High resilience (4.31 – 5.00)</w:t>
            </w:r>
          </w:p>
        </w:tc>
        <w:tc>
          <w:tcPr>
            <w:tcW w:w="0" w:type="auto"/>
          </w:tcPr>
          <w:p w14:paraId="5F4EDE06" w14:textId="234B1238" w:rsidR="004A284F" w:rsidRDefault="004A284F" w:rsidP="004064D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 (</w:t>
            </w:r>
            <w:r w:rsidR="00086E9D">
              <w:rPr>
                <w:sz w:val="18"/>
                <w:szCs w:val="18"/>
              </w:rPr>
              <w:t>N=</w:t>
            </w:r>
            <w:r>
              <w:rPr>
                <w:sz w:val="18"/>
                <w:szCs w:val="18"/>
              </w:rPr>
              <w:t>0)</w:t>
            </w:r>
          </w:p>
        </w:tc>
        <w:tc>
          <w:tcPr>
            <w:tcW w:w="0" w:type="auto"/>
          </w:tcPr>
          <w:p w14:paraId="6FA86352" w14:textId="285A4ED6" w:rsidR="004A284F" w:rsidRDefault="004A284F" w:rsidP="004E6FF7">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 (</w:t>
            </w:r>
            <w:r w:rsidR="00086E9D">
              <w:rPr>
                <w:sz w:val="18"/>
                <w:szCs w:val="18"/>
              </w:rPr>
              <w:t>N=</w:t>
            </w:r>
            <w:r>
              <w:rPr>
                <w:sz w:val="18"/>
                <w:szCs w:val="18"/>
              </w:rPr>
              <w:t>0)</w:t>
            </w:r>
          </w:p>
        </w:tc>
      </w:tr>
      <w:tr w:rsidR="004A284F" w:rsidRPr="004E36E7" w14:paraId="5BCB4B7B" w14:textId="77777777" w:rsidTr="004A284F">
        <w:trPr>
          <w:cnfStyle w:val="010000000000" w:firstRow="0" w:lastRow="1" w:firstColumn="0" w:lastColumn="0" w:oddVBand="0" w:evenVBand="0" w:oddHBand="0" w:evenHBand="0" w:firstRowFirstColumn="0" w:firstRowLastColumn="0" w:lastRowFirstColumn="0" w:lastRowLastColumn="0"/>
          <w:trHeight w:val="227"/>
          <w:jc w:val="center"/>
        </w:trPr>
        <w:tc>
          <w:tcPr>
            <w:cnfStyle w:val="001000000001" w:firstRow="0" w:lastRow="0" w:firstColumn="1" w:lastColumn="0" w:oddVBand="0" w:evenVBand="0" w:oddHBand="0" w:evenHBand="0" w:firstRowFirstColumn="0" w:firstRowLastColumn="0" w:lastRowFirstColumn="1" w:lastRowLastColumn="0"/>
            <w:tcW w:w="0" w:type="auto"/>
          </w:tcPr>
          <w:p w14:paraId="093273E4" w14:textId="77777777" w:rsidR="004A284F" w:rsidRPr="004E36E7" w:rsidRDefault="004A284F" w:rsidP="004064D4">
            <w:pPr>
              <w:pStyle w:val="NoSpacing"/>
              <w:spacing w:line="276" w:lineRule="auto"/>
              <w:jc w:val="center"/>
              <w:rPr>
                <w:sz w:val="18"/>
                <w:szCs w:val="18"/>
              </w:rPr>
            </w:pPr>
            <w:r w:rsidRPr="004E36E7">
              <w:rPr>
                <w:sz w:val="18"/>
                <w:szCs w:val="18"/>
              </w:rPr>
              <w:t>Total</w:t>
            </w:r>
          </w:p>
        </w:tc>
        <w:tc>
          <w:tcPr>
            <w:tcW w:w="0" w:type="auto"/>
          </w:tcPr>
          <w:p w14:paraId="6F949A23" w14:textId="2E306CB4" w:rsidR="004A284F" w:rsidRPr="00FA01C2" w:rsidRDefault="004A284F" w:rsidP="004064D4">
            <w:pPr>
              <w:pStyle w:val="NoSpacing"/>
              <w:spacing w:line="276" w:lineRule="auto"/>
              <w:jc w:val="center"/>
              <w:cnfStyle w:val="010000000000" w:firstRow="0" w:lastRow="1" w:firstColumn="0" w:lastColumn="0" w:oddVBand="0" w:evenVBand="0" w:oddHBand="0" w:evenHBand="0" w:firstRowFirstColumn="0" w:firstRowLastColumn="0" w:lastRowFirstColumn="0" w:lastRowLastColumn="0"/>
              <w:rPr>
                <w:sz w:val="18"/>
                <w:szCs w:val="18"/>
              </w:rPr>
            </w:pPr>
            <w:r w:rsidRPr="00FA01C2">
              <w:rPr>
                <w:sz w:val="18"/>
                <w:szCs w:val="18"/>
              </w:rPr>
              <w:t>100% (</w:t>
            </w:r>
            <w:r w:rsidR="00086E9D">
              <w:rPr>
                <w:sz w:val="18"/>
                <w:szCs w:val="18"/>
              </w:rPr>
              <w:t>N=</w:t>
            </w:r>
            <w:r w:rsidRPr="00FA01C2">
              <w:rPr>
                <w:sz w:val="18"/>
                <w:szCs w:val="18"/>
              </w:rPr>
              <w:t>10)</w:t>
            </w:r>
          </w:p>
        </w:tc>
        <w:tc>
          <w:tcPr>
            <w:tcW w:w="0" w:type="auto"/>
          </w:tcPr>
          <w:p w14:paraId="32EA2647" w14:textId="786F69D0" w:rsidR="004A284F" w:rsidRPr="00FA01C2" w:rsidRDefault="004A284F" w:rsidP="004E6FF7">
            <w:pPr>
              <w:pStyle w:val="NoSpacing"/>
              <w:spacing w:line="276" w:lineRule="auto"/>
              <w:jc w:val="center"/>
              <w:cnfStyle w:val="010000000000" w:firstRow="0" w:lastRow="1" w:firstColumn="0" w:lastColumn="0" w:oddVBand="0" w:evenVBand="0" w:oddHBand="0" w:evenHBand="0" w:firstRowFirstColumn="0" w:firstRowLastColumn="0" w:lastRowFirstColumn="0" w:lastRowLastColumn="0"/>
              <w:rPr>
                <w:sz w:val="18"/>
                <w:szCs w:val="18"/>
              </w:rPr>
            </w:pPr>
            <w:r w:rsidRPr="00FA01C2">
              <w:rPr>
                <w:sz w:val="18"/>
                <w:szCs w:val="18"/>
              </w:rPr>
              <w:t>100% (</w:t>
            </w:r>
            <w:r w:rsidR="00086E9D">
              <w:rPr>
                <w:sz w:val="18"/>
                <w:szCs w:val="18"/>
              </w:rPr>
              <w:t>N=</w:t>
            </w:r>
            <w:r w:rsidRPr="00FA01C2">
              <w:rPr>
                <w:sz w:val="18"/>
                <w:szCs w:val="18"/>
              </w:rPr>
              <w:t>10)</w:t>
            </w:r>
          </w:p>
        </w:tc>
      </w:tr>
    </w:tbl>
    <w:p w14:paraId="211B97C9" w14:textId="77777777" w:rsidR="004A284F" w:rsidRDefault="004A284F" w:rsidP="00913F80">
      <w:pPr>
        <w:spacing w:line="276" w:lineRule="auto"/>
        <w:rPr>
          <w:lang w:val="en-GB"/>
        </w:rPr>
      </w:pPr>
    </w:p>
    <w:p w14:paraId="3A9AB54A" w14:textId="0FCC2B9E" w:rsidR="004A284F" w:rsidRDefault="00322E35" w:rsidP="00913F80">
      <w:pPr>
        <w:spacing w:line="276" w:lineRule="auto"/>
      </w:pPr>
      <w:r>
        <w:rPr>
          <w:lang w:val="en-GB"/>
        </w:rPr>
        <w:t>70</w:t>
      </w:r>
      <w:r w:rsidR="004A284F">
        <w:rPr>
          <w:lang w:val="en-GB"/>
        </w:rPr>
        <w:t>% of respondents (</w:t>
      </w:r>
      <w:r w:rsidR="00086E9D">
        <w:rPr>
          <w:lang w:val="en-GB"/>
        </w:rPr>
        <w:t>N=</w:t>
      </w:r>
      <w:r>
        <w:rPr>
          <w:lang w:val="en-GB"/>
        </w:rPr>
        <w:t>7</w:t>
      </w:r>
      <w:r w:rsidR="004A284F">
        <w:rPr>
          <w:lang w:val="en-GB"/>
        </w:rPr>
        <w:t xml:space="preserve">) showed a substantial improvement in their scores. This was determined by individuals who moved from a low resilience </w:t>
      </w:r>
      <w:r w:rsidR="00804B46">
        <w:rPr>
          <w:lang w:val="en-GB"/>
        </w:rPr>
        <w:t>range</w:t>
      </w:r>
      <w:r w:rsidR="004A284F">
        <w:rPr>
          <w:lang w:val="en-GB"/>
        </w:rPr>
        <w:t xml:space="preserve"> into the normal range. The remaining </w:t>
      </w:r>
      <w:r>
        <w:rPr>
          <w:lang w:val="en-GB"/>
        </w:rPr>
        <w:t>30</w:t>
      </w:r>
      <w:r w:rsidR="004A284F">
        <w:rPr>
          <w:lang w:val="en-GB"/>
        </w:rPr>
        <w:t>% (</w:t>
      </w:r>
      <w:r w:rsidR="00086E9D">
        <w:rPr>
          <w:lang w:val="en-GB"/>
        </w:rPr>
        <w:t>N=</w:t>
      </w:r>
      <w:r>
        <w:rPr>
          <w:lang w:val="en-GB"/>
        </w:rPr>
        <w:t>3</w:t>
      </w:r>
      <w:r w:rsidR="004A284F">
        <w:rPr>
          <w:lang w:val="en-GB"/>
        </w:rPr>
        <w:t>) of participants experienced a</w:t>
      </w:r>
      <w:r w:rsidR="00804B46">
        <w:rPr>
          <w:lang w:val="en-GB"/>
        </w:rPr>
        <w:t xml:space="preserve">n </w:t>
      </w:r>
      <w:r w:rsidR="004A284F">
        <w:rPr>
          <w:lang w:val="en-GB"/>
        </w:rPr>
        <w:t xml:space="preserve">improvement in their score, </w:t>
      </w:r>
      <w:r w:rsidR="00804B46">
        <w:rPr>
          <w:lang w:val="en-GB"/>
        </w:rPr>
        <w:t>but</w:t>
      </w:r>
      <w:r w:rsidR="004A284F">
        <w:rPr>
          <w:lang w:val="en-GB"/>
        </w:rPr>
        <w:t xml:space="preserve"> was considered </w:t>
      </w:r>
      <w:r w:rsidR="00804B46">
        <w:rPr>
          <w:lang w:val="en-GB"/>
        </w:rPr>
        <w:t>a minor</w:t>
      </w:r>
      <w:r w:rsidR="004A284F">
        <w:rPr>
          <w:lang w:val="en-GB"/>
        </w:rPr>
        <w:t xml:space="preserve"> improvement in level of resilience</w:t>
      </w:r>
      <w:r w:rsidR="00804B46">
        <w:rPr>
          <w:lang w:val="en-GB"/>
        </w:rPr>
        <w:t xml:space="preserve"> that </w:t>
      </w:r>
      <w:r w:rsidR="004A284F">
        <w:rPr>
          <w:lang w:val="en-GB"/>
        </w:rPr>
        <w:t xml:space="preserve">did not experience a change in score range categorisation, </w:t>
      </w:r>
      <w:r w:rsidR="00804B46">
        <w:rPr>
          <w:lang w:val="en-GB"/>
        </w:rPr>
        <w:t>because</w:t>
      </w:r>
      <w:r w:rsidR="004A284F">
        <w:rPr>
          <w:lang w:val="en-GB"/>
        </w:rPr>
        <w:t xml:space="preserve"> both their pre</w:t>
      </w:r>
      <w:r w:rsidR="00804B46">
        <w:rPr>
          <w:lang w:val="en-GB"/>
        </w:rPr>
        <w:t xml:space="preserve">-test </w:t>
      </w:r>
      <w:r w:rsidR="004A284F">
        <w:rPr>
          <w:lang w:val="en-GB"/>
        </w:rPr>
        <w:t>and post</w:t>
      </w:r>
      <w:r w:rsidR="00804B46">
        <w:rPr>
          <w:lang w:val="en-GB"/>
        </w:rPr>
        <w:t xml:space="preserve">-test </w:t>
      </w:r>
      <w:r w:rsidR="004A284F">
        <w:rPr>
          <w:lang w:val="en-GB"/>
        </w:rPr>
        <w:t xml:space="preserve">scores </w:t>
      </w:r>
      <w:r w:rsidR="00804B46">
        <w:rPr>
          <w:lang w:val="en-GB"/>
        </w:rPr>
        <w:t>appeared</w:t>
      </w:r>
      <w:r w:rsidR="004A284F">
        <w:rPr>
          <w:lang w:val="en-GB"/>
        </w:rPr>
        <w:t xml:space="preserve"> within the normal range. </w:t>
      </w:r>
      <w:r w:rsidR="004A284F" w:rsidRPr="004E36E7">
        <w:t xml:space="preserve">This </w:t>
      </w:r>
      <w:r w:rsidR="004A284F">
        <w:t>breakdown is reported in the table below:</w:t>
      </w:r>
    </w:p>
    <w:p w14:paraId="5C29A55B" w14:textId="085C6150" w:rsidR="004A284F" w:rsidRPr="004E36E7" w:rsidRDefault="004A284F" w:rsidP="004064D4">
      <w:pPr>
        <w:pStyle w:val="Caption"/>
        <w:spacing w:line="276" w:lineRule="auto"/>
      </w:pPr>
      <w:bookmarkStart w:id="184" w:name="_Toc32426294"/>
      <w:bookmarkStart w:id="185" w:name="_Toc44583991"/>
      <w:r w:rsidRPr="004E36E7">
        <w:t xml:space="preserve">Table </w:t>
      </w:r>
      <w:r w:rsidRPr="004E36E7">
        <w:rPr>
          <w:noProof/>
        </w:rPr>
        <w:fldChar w:fldCharType="begin"/>
      </w:r>
      <w:r w:rsidRPr="004E36E7">
        <w:rPr>
          <w:noProof/>
        </w:rPr>
        <w:instrText xml:space="preserve"> SEQ Table \* ARABIC </w:instrText>
      </w:r>
      <w:r w:rsidRPr="004E36E7">
        <w:rPr>
          <w:noProof/>
        </w:rPr>
        <w:fldChar w:fldCharType="separate"/>
      </w:r>
      <w:r w:rsidR="00876A41">
        <w:rPr>
          <w:noProof/>
        </w:rPr>
        <w:t>7</w:t>
      </w:r>
      <w:r w:rsidRPr="004E36E7">
        <w:rPr>
          <w:noProof/>
        </w:rPr>
        <w:fldChar w:fldCharType="end"/>
      </w:r>
      <w:r w:rsidRPr="004E36E7">
        <w:t xml:space="preserve"> Change in </w:t>
      </w:r>
      <w:r>
        <w:t>Brief Resilience</w:t>
      </w:r>
      <w:r w:rsidRPr="004E36E7">
        <w:t xml:space="preserve"> score for </w:t>
      </w:r>
      <w:r>
        <w:t>respondents</w:t>
      </w:r>
      <w:r w:rsidRPr="004E36E7">
        <w:t xml:space="preserve"> (</w:t>
      </w:r>
      <w:r w:rsidR="00086E9D">
        <w:t>N=</w:t>
      </w:r>
      <w:r>
        <w:t>10</w:t>
      </w:r>
      <w:r w:rsidRPr="004E36E7">
        <w:t>)</w:t>
      </w:r>
      <w:bookmarkEnd w:id="184"/>
      <w:bookmarkEnd w:id="185"/>
    </w:p>
    <w:tbl>
      <w:tblPr>
        <w:tblStyle w:val="ListTable3-Accent5"/>
        <w:tblW w:w="0" w:type="auto"/>
        <w:jc w:val="center"/>
        <w:tblLook w:val="04E0" w:firstRow="1" w:lastRow="1" w:firstColumn="1" w:lastColumn="0" w:noHBand="0" w:noVBand="1"/>
      </w:tblPr>
      <w:tblGrid>
        <w:gridCol w:w="6628"/>
        <w:gridCol w:w="1304"/>
      </w:tblGrid>
      <w:tr w:rsidR="004A284F" w:rsidRPr="004E36E7" w14:paraId="3D218AC2" w14:textId="77777777" w:rsidTr="004A284F">
        <w:trPr>
          <w:cnfStyle w:val="100000000000" w:firstRow="1" w:lastRow="0" w:firstColumn="0" w:lastColumn="0" w:oddVBand="0" w:evenVBand="0" w:oddHBand="0" w:evenHBand="0" w:firstRowFirstColumn="0" w:firstRowLastColumn="0" w:lastRowFirstColumn="0" w:lastRowLastColumn="0"/>
          <w:trHeight w:val="558"/>
          <w:jc w:val="center"/>
        </w:trPr>
        <w:tc>
          <w:tcPr>
            <w:cnfStyle w:val="001000000100" w:firstRow="0" w:lastRow="0" w:firstColumn="1" w:lastColumn="0" w:oddVBand="0" w:evenVBand="0" w:oddHBand="0" w:evenHBand="0" w:firstRowFirstColumn="1" w:firstRowLastColumn="0" w:lastRowFirstColumn="0" w:lastRowLastColumn="0"/>
            <w:tcW w:w="0" w:type="auto"/>
          </w:tcPr>
          <w:p w14:paraId="44B98D38" w14:textId="77777777" w:rsidR="004A284F" w:rsidRPr="004E36E7" w:rsidRDefault="004A284F" w:rsidP="004064D4">
            <w:pPr>
              <w:pStyle w:val="NoSpacing"/>
              <w:spacing w:line="276" w:lineRule="auto"/>
              <w:rPr>
                <w:sz w:val="18"/>
                <w:szCs w:val="18"/>
              </w:rPr>
            </w:pPr>
            <w:r w:rsidRPr="004E36E7">
              <w:rPr>
                <w:sz w:val="18"/>
                <w:szCs w:val="18"/>
              </w:rPr>
              <w:t>Change</w:t>
            </w:r>
          </w:p>
        </w:tc>
        <w:tc>
          <w:tcPr>
            <w:tcW w:w="0" w:type="auto"/>
          </w:tcPr>
          <w:p w14:paraId="1D6B6C2C" w14:textId="77777777" w:rsidR="004A284F" w:rsidRPr="004E36E7" w:rsidRDefault="004A284F" w:rsidP="004E6FF7">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Total</w:t>
            </w:r>
          </w:p>
        </w:tc>
      </w:tr>
      <w:tr w:rsidR="004A284F" w:rsidRPr="004E36E7" w14:paraId="7908D9D3" w14:textId="77777777" w:rsidTr="004A284F">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0" w:type="auto"/>
          </w:tcPr>
          <w:p w14:paraId="4AD505D9" w14:textId="77777777" w:rsidR="004A284F" w:rsidRPr="004E36E7" w:rsidRDefault="004A284F" w:rsidP="004064D4">
            <w:pPr>
              <w:pStyle w:val="NoSpacing"/>
              <w:spacing w:line="276" w:lineRule="auto"/>
              <w:rPr>
                <w:b w:val="0"/>
                <w:sz w:val="18"/>
                <w:szCs w:val="18"/>
              </w:rPr>
            </w:pPr>
            <w:r w:rsidRPr="004E36E7">
              <w:rPr>
                <w:b w:val="0"/>
                <w:sz w:val="18"/>
                <w:szCs w:val="18"/>
              </w:rPr>
              <w:t xml:space="preserve">Positive </w:t>
            </w:r>
            <w:r>
              <w:rPr>
                <w:b w:val="0"/>
                <w:sz w:val="18"/>
                <w:szCs w:val="18"/>
              </w:rPr>
              <w:t>change</w:t>
            </w:r>
            <w:r w:rsidRPr="004E36E7">
              <w:rPr>
                <w:b w:val="0"/>
                <w:sz w:val="18"/>
                <w:szCs w:val="18"/>
              </w:rPr>
              <w:t xml:space="preserve"> (i.e. </w:t>
            </w:r>
            <w:r>
              <w:rPr>
                <w:b w:val="0"/>
                <w:sz w:val="18"/>
                <w:szCs w:val="18"/>
              </w:rPr>
              <w:t>increase from</w:t>
            </w:r>
            <w:r w:rsidRPr="004E36E7">
              <w:rPr>
                <w:b w:val="0"/>
                <w:sz w:val="18"/>
                <w:szCs w:val="18"/>
              </w:rPr>
              <w:t xml:space="preserve"> </w:t>
            </w:r>
            <w:r>
              <w:rPr>
                <w:b w:val="0"/>
                <w:sz w:val="18"/>
                <w:szCs w:val="18"/>
              </w:rPr>
              <w:t>low to normal range</w:t>
            </w:r>
            <w:r w:rsidRPr="004E36E7">
              <w:rPr>
                <w:b w:val="0"/>
                <w:sz w:val="18"/>
                <w:szCs w:val="18"/>
              </w:rPr>
              <w:t>)</w:t>
            </w:r>
          </w:p>
        </w:tc>
        <w:tc>
          <w:tcPr>
            <w:tcW w:w="0" w:type="auto"/>
          </w:tcPr>
          <w:p w14:paraId="694E39B6" w14:textId="2633F43B" w:rsidR="004A284F" w:rsidRPr="004E36E7" w:rsidRDefault="00322E35" w:rsidP="004064D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70</w:t>
            </w:r>
            <w:r w:rsidR="004A284F">
              <w:rPr>
                <w:sz w:val="18"/>
                <w:szCs w:val="18"/>
              </w:rPr>
              <w:t>% (</w:t>
            </w:r>
            <w:r w:rsidR="00086E9D">
              <w:rPr>
                <w:sz w:val="18"/>
                <w:szCs w:val="18"/>
              </w:rPr>
              <w:t>N=</w:t>
            </w:r>
            <w:r>
              <w:rPr>
                <w:sz w:val="18"/>
                <w:szCs w:val="18"/>
              </w:rPr>
              <w:t>7</w:t>
            </w:r>
            <w:r w:rsidR="004A284F">
              <w:rPr>
                <w:sz w:val="18"/>
                <w:szCs w:val="18"/>
              </w:rPr>
              <w:t>)</w:t>
            </w:r>
          </w:p>
        </w:tc>
      </w:tr>
      <w:tr w:rsidR="004A284F" w:rsidRPr="004E36E7" w14:paraId="720B096F" w14:textId="77777777" w:rsidTr="004A284F">
        <w:trPr>
          <w:trHeight w:val="248"/>
          <w:jc w:val="center"/>
        </w:trPr>
        <w:tc>
          <w:tcPr>
            <w:cnfStyle w:val="001000000000" w:firstRow="0" w:lastRow="0" w:firstColumn="1" w:lastColumn="0" w:oddVBand="0" w:evenVBand="0" w:oddHBand="0" w:evenHBand="0" w:firstRowFirstColumn="0" w:firstRowLastColumn="0" w:lastRowFirstColumn="0" w:lastRowLastColumn="0"/>
            <w:tcW w:w="0" w:type="auto"/>
          </w:tcPr>
          <w:p w14:paraId="63996445" w14:textId="77777777" w:rsidR="004A284F" w:rsidRPr="004E36E7" w:rsidRDefault="004A284F" w:rsidP="004064D4">
            <w:pPr>
              <w:pStyle w:val="NoSpacing"/>
              <w:spacing w:line="276" w:lineRule="auto"/>
              <w:rPr>
                <w:b w:val="0"/>
                <w:sz w:val="18"/>
                <w:szCs w:val="18"/>
              </w:rPr>
            </w:pPr>
            <w:r>
              <w:rPr>
                <w:b w:val="0"/>
                <w:sz w:val="18"/>
                <w:szCs w:val="18"/>
              </w:rPr>
              <w:t>Maintained positive change (i.e. increase, but remained in normal range)</w:t>
            </w:r>
          </w:p>
        </w:tc>
        <w:tc>
          <w:tcPr>
            <w:tcW w:w="0" w:type="auto"/>
          </w:tcPr>
          <w:p w14:paraId="0EA88535" w14:textId="08303F3C" w:rsidR="004A284F" w:rsidRPr="004E36E7" w:rsidRDefault="00322E35" w:rsidP="004064D4">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30</w:t>
            </w:r>
            <w:r w:rsidR="004A284F" w:rsidRPr="004E36E7">
              <w:rPr>
                <w:sz w:val="18"/>
                <w:szCs w:val="18"/>
              </w:rPr>
              <w:t>% (</w:t>
            </w:r>
            <w:r w:rsidR="00086E9D">
              <w:rPr>
                <w:sz w:val="18"/>
                <w:szCs w:val="18"/>
              </w:rPr>
              <w:t>N=</w:t>
            </w:r>
            <w:r>
              <w:rPr>
                <w:sz w:val="18"/>
                <w:szCs w:val="18"/>
              </w:rPr>
              <w:t>3</w:t>
            </w:r>
            <w:r w:rsidR="004A284F" w:rsidRPr="004E36E7">
              <w:rPr>
                <w:sz w:val="18"/>
                <w:szCs w:val="18"/>
              </w:rPr>
              <w:t>)</w:t>
            </w:r>
          </w:p>
        </w:tc>
      </w:tr>
      <w:tr w:rsidR="004A284F" w:rsidRPr="004E36E7" w14:paraId="50E86573" w14:textId="77777777" w:rsidTr="004A284F">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0" w:type="auto"/>
          </w:tcPr>
          <w:p w14:paraId="2C75D698" w14:textId="77777777" w:rsidR="004A284F" w:rsidRDefault="004A284F" w:rsidP="004064D4">
            <w:pPr>
              <w:pStyle w:val="NoSpacing"/>
              <w:spacing w:line="276" w:lineRule="auto"/>
              <w:rPr>
                <w:b w:val="0"/>
                <w:sz w:val="18"/>
                <w:szCs w:val="18"/>
              </w:rPr>
            </w:pPr>
            <w:r>
              <w:rPr>
                <w:b w:val="0"/>
                <w:sz w:val="18"/>
                <w:szCs w:val="18"/>
              </w:rPr>
              <w:t>No change (i.e. remained in low range)</w:t>
            </w:r>
          </w:p>
        </w:tc>
        <w:tc>
          <w:tcPr>
            <w:tcW w:w="0" w:type="auto"/>
          </w:tcPr>
          <w:p w14:paraId="3FB65505" w14:textId="7D81C3D2" w:rsidR="004A284F" w:rsidRDefault="00804B46" w:rsidP="004064D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w:t>
            </w:r>
            <w:r w:rsidR="004A284F">
              <w:rPr>
                <w:sz w:val="18"/>
                <w:szCs w:val="18"/>
              </w:rPr>
              <w:t>% (</w:t>
            </w:r>
            <w:r w:rsidR="00086E9D">
              <w:rPr>
                <w:sz w:val="18"/>
                <w:szCs w:val="18"/>
              </w:rPr>
              <w:t>N=</w:t>
            </w:r>
            <w:r>
              <w:rPr>
                <w:sz w:val="18"/>
                <w:szCs w:val="18"/>
              </w:rPr>
              <w:t>0</w:t>
            </w:r>
            <w:r w:rsidR="004A284F">
              <w:rPr>
                <w:sz w:val="18"/>
                <w:szCs w:val="18"/>
              </w:rPr>
              <w:t>)</w:t>
            </w:r>
          </w:p>
        </w:tc>
      </w:tr>
      <w:tr w:rsidR="004A284F" w:rsidRPr="004E36E7" w14:paraId="5DA637A6" w14:textId="77777777" w:rsidTr="004A284F">
        <w:trPr>
          <w:trHeight w:val="303"/>
          <w:jc w:val="center"/>
        </w:trPr>
        <w:tc>
          <w:tcPr>
            <w:cnfStyle w:val="001000000000" w:firstRow="0" w:lastRow="0" w:firstColumn="1" w:lastColumn="0" w:oddVBand="0" w:evenVBand="0" w:oddHBand="0" w:evenHBand="0" w:firstRowFirstColumn="0" w:firstRowLastColumn="0" w:lastRowFirstColumn="0" w:lastRowLastColumn="0"/>
            <w:tcW w:w="0" w:type="auto"/>
          </w:tcPr>
          <w:p w14:paraId="7E88D54C" w14:textId="77777777" w:rsidR="004A284F" w:rsidRPr="004E36E7" w:rsidRDefault="004A284F" w:rsidP="004064D4">
            <w:pPr>
              <w:pStyle w:val="NoSpacing"/>
              <w:spacing w:line="276" w:lineRule="auto"/>
              <w:rPr>
                <w:b w:val="0"/>
                <w:sz w:val="18"/>
                <w:szCs w:val="18"/>
              </w:rPr>
            </w:pPr>
            <w:r w:rsidRPr="004E36E7">
              <w:rPr>
                <w:b w:val="0"/>
                <w:sz w:val="18"/>
                <w:szCs w:val="18"/>
              </w:rPr>
              <w:t xml:space="preserve">Negative </w:t>
            </w:r>
            <w:r>
              <w:rPr>
                <w:b w:val="0"/>
                <w:sz w:val="18"/>
                <w:szCs w:val="18"/>
              </w:rPr>
              <w:t>change</w:t>
            </w:r>
            <w:r w:rsidRPr="004E36E7">
              <w:rPr>
                <w:b w:val="0"/>
                <w:sz w:val="18"/>
                <w:szCs w:val="18"/>
              </w:rPr>
              <w:t xml:space="preserve"> (i.e. </w:t>
            </w:r>
            <w:r>
              <w:rPr>
                <w:b w:val="0"/>
                <w:sz w:val="18"/>
                <w:szCs w:val="18"/>
              </w:rPr>
              <w:t xml:space="preserve">decrease from normal to low range) </w:t>
            </w:r>
          </w:p>
        </w:tc>
        <w:tc>
          <w:tcPr>
            <w:tcW w:w="0" w:type="auto"/>
          </w:tcPr>
          <w:p w14:paraId="626BD3B8" w14:textId="06BBED77" w:rsidR="004A284F" w:rsidRPr="004E36E7" w:rsidRDefault="004A284F" w:rsidP="004064D4">
            <w:pPr>
              <w:pStyle w:val="NoSpacing"/>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r w:rsidRPr="004E36E7">
              <w:rPr>
                <w:sz w:val="18"/>
                <w:szCs w:val="18"/>
              </w:rPr>
              <w:t>% (</w:t>
            </w:r>
            <w:r w:rsidR="00086E9D">
              <w:rPr>
                <w:sz w:val="18"/>
                <w:szCs w:val="18"/>
              </w:rPr>
              <w:t>N=</w:t>
            </w:r>
            <w:r>
              <w:rPr>
                <w:sz w:val="18"/>
                <w:szCs w:val="18"/>
              </w:rPr>
              <w:t>0</w:t>
            </w:r>
            <w:r w:rsidRPr="004E36E7">
              <w:rPr>
                <w:sz w:val="18"/>
                <w:szCs w:val="18"/>
              </w:rPr>
              <w:t>)</w:t>
            </w:r>
          </w:p>
        </w:tc>
      </w:tr>
      <w:tr w:rsidR="004A284F" w:rsidRPr="004E36E7" w14:paraId="061FB75A" w14:textId="77777777" w:rsidTr="004A284F">
        <w:trPr>
          <w:cnfStyle w:val="010000000000" w:firstRow="0" w:lastRow="1" w:firstColumn="0" w:lastColumn="0" w:oddVBand="0" w:evenVBand="0" w:oddHBand="0" w:evenHBand="0" w:firstRowFirstColumn="0" w:firstRowLastColumn="0" w:lastRowFirstColumn="0" w:lastRowLastColumn="0"/>
          <w:trHeight w:val="243"/>
          <w:jc w:val="center"/>
        </w:trPr>
        <w:tc>
          <w:tcPr>
            <w:cnfStyle w:val="001000000001" w:firstRow="0" w:lastRow="0" w:firstColumn="1" w:lastColumn="0" w:oddVBand="0" w:evenVBand="0" w:oddHBand="0" w:evenHBand="0" w:firstRowFirstColumn="0" w:firstRowLastColumn="0" w:lastRowFirstColumn="1" w:lastRowLastColumn="0"/>
            <w:tcW w:w="0" w:type="auto"/>
          </w:tcPr>
          <w:p w14:paraId="4CB1B42B" w14:textId="77777777" w:rsidR="004A284F" w:rsidRPr="004E36E7" w:rsidRDefault="004A284F" w:rsidP="004064D4">
            <w:pPr>
              <w:pStyle w:val="NoSpacing"/>
              <w:spacing w:line="276" w:lineRule="auto"/>
              <w:rPr>
                <w:sz w:val="18"/>
                <w:szCs w:val="18"/>
              </w:rPr>
            </w:pPr>
            <w:r w:rsidRPr="004E36E7">
              <w:rPr>
                <w:sz w:val="18"/>
                <w:szCs w:val="18"/>
              </w:rPr>
              <w:t>Total</w:t>
            </w:r>
          </w:p>
        </w:tc>
        <w:tc>
          <w:tcPr>
            <w:tcW w:w="0" w:type="auto"/>
          </w:tcPr>
          <w:p w14:paraId="5859BFCB" w14:textId="59F7F746" w:rsidR="004A284F" w:rsidRPr="00FA01C2" w:rsidRDefault="004A284F" w:rsidP="004064D4">
            <w:pPr>
              <w:pStyle w:val="NoSpacing"/>
              <w:spacing w:line="276" w:lineRule="auto"/>
              <w:jc w:val="center"/>
              <w:cnfStyle w:val="010000000000" w:firstRow="0" w:lastRow="1" w:firstColumn="0" w:lastColumn="0" w:oddVBand="0" w:evenVBand="0" w:oddHBand="0" w:evenHBand="0" w:firstRowFirstColumn="0" w:firstRowLastColumn="0" w:lastRowFirstColumn="0" w:lastRowLastColumn="0"/>
              <w:rPr>
                <w:sz w:val="18"/>
                <w:szCs w:val="18"/>
              </w:rPr>
            </w:pPr>
            <w:r w:rsidRPr="00FA01C2">
              <w:rPr>
                <w:sz w:val="18"/>
                <w:szCs w:val="18"/>
              </w:rPr>
              <w:t>100% (</w:t>
            </w:r>
            <w:r w:rsidR="00086E9D">
              <w:rPr>
                <w:sz w:val="18"/>
                <w:szCs w:val="18"/>
              </w:rPr>
              <w:t>N=</w:t>
            </w:r>
            <w:r w:rsidRPr="00FA01C2">
              <w:rPr>
                <w:sz w:val="18"/>
                <w:szCs w:val="18"/>
              </w:rPr>
              <w:t>10)</w:t>
            </w:r>
          </w:p>
        </w:tc>
      </w:tr>
    </w:tbl>
    <w:p w14:paraId="09C99AB1" w14:textId="77777777" w:rsidR="004A284F" w:rsidRDefault="004A284F" w:rsidP="00913F80">
      <w:pPr>
        <w:spacing w:line="276" w:lineRule="auto"/>
        <w:rPr>
          <w:lang w:val="en-GB"/>
        </w:rPr>
      </w:pPr>
    </w:p>
    <w:p w14:paraId="1640251C" w14:textId="7182DA35" w:rsidR="004A284F" w:rsidRPr="00551A26" w:rsidRDefault="004A284F" w:rsidP="00913F80">
      <w:pPr>
        <w:spacing w:line="276" w:lineRule="auto"/>
        <w:rPr>
          <w:lang w:val="en-GB"/>
        </w:rPr>
      </w:pPr>
      <w:r>
        <w:rPr>
          <w:color w:val="C0504D" w:themeColor="accent2"/>
        </w:rPr>
        <w:t>What is the value of this outcome?</w:t>
      </w:r>
      <w:r>
        <w:rPr>
          <w:lang w:val="en-GB"/>
        </w:rPr>
        <w:t xml:space="preserve"> </w:t>
      </w:r>
      <w:r w:rsidR="008C173F">
        <w:rPr>
          <w:lang w:val="en-GB"/>
        </w:rPr>
        <w:t>Based on results of the value exercise, this outcome was given a weight of 0.45 by respondents, which calculates</w:t>
      </w:r>
      <w:r w:rsidR="008C173F" w:rsidRPr="00FF4C57">
        <w:rPr>
          <w:lang w:val="en-GB"/>
        </w:rPr>
        <w:t xml:space="preserve"> </w:t>
      </w:r>
      <w:r w:rsidR="008C173F">
        <w:rPr>
          <w:lang w:val="en-GB"/>
        </w:rPr>
        <w:t>as a value of</w:t>
      </w:r>
      <w:r w:rsidR="008C173F" w:rsidRPr="00FF4C57">
        <w:rPr>
          <w:lang w:val="en-GB"/>
        </w:rPr>
        <w:t xml:space="preserve"> €</w:t>
      </w:r>
      <w:r w:rsidR="008C173F">
        <w:rPr>
          <w:lang w:val="en-GB"/>
        </w:rPr>
        <w:t>3,465.00</w:t>
      </w:r>
      <w:r w:rsidR="008C173F" w:rsidRPr="00FF4C57">
        <w:rPr>
          <w:lang w:val="en-GB"/>
        </w:rPr>
        <w:t xml:space="preserve"> per year.</w:t>
      </w:r>
    </w:p>
    <w:p w14:paraId="35DC6E7A" w14:textId="77777777" w:rsidR="004A284F" w:rsidRDefault="004A284F" w:rsidP="00A74282">
      <w:pPr>
        <w:pStyle w:val="Heading3"/>
      </w:pPr>
      <w:r>
        <w:t xml:space="preserve">Outcome 6: </w:t>
      </w:r>
      <w:r w:rsidR="00ED59AA" w:rsidRPr="00ED59AA">
        <w:t>Increased readiness for employment, education or training</w:t>
      </w:r>
    </w:p>
    <w:p w14:paraId="648706D9" w14:textId="77777777" w:rsidR="00A07BE5" w:rsidRDefault="00A07BE5" w:rsidP="00913F80">
      <w:pPr>
        <w:spacing w:after="0" w:line="276" w:lineRule="auto"/>
        <w:rPr>
          <w:color w:val="C0504D" w:themeColor="accent2"/>
        </w:rPr>
      </w:pPr>
      <w:r>
        <w:rPr>
          <w:color w:val="C0504D" w:themeColor="accent2"/>
        </w:rPr>
        <w:t>Description of the outcome</w:t>
      </w:r>
    </w:p>
    <w:p w14:paraId="2B1EAC71" w14:textId="530AE4CD" w:rsidR="004A284F" w:rsidRDefault="004A284F" w:rsidP="00913F80">
      <w:pPr>
        <w:spacing w:line="276" w:lineRule="auto"/>
        <w:rPr>
          <w:lang w:val="en-US"/>
        </w:rPr>
      </w:pPr>
      <w:r>
        <w:rPr>
          <w:lang w:val="en-US"/>
        </w:rPr>
        <w:t xml:space="preserve">60% of respondents </w:t>
      </w:r>
      <w:r w:rsidR="00F8333A">
        <w:rPr>
          <w:lang w:val="en-US"/>
        </w:rPr>
        <w:t xml:space="preserve">(N=6) </w:t>
      </w:r>
      <w:r>
        <w:rPr>
          <w:lang w:val="en-US"/>
        </w:rPr>
        <w:t xml:space="preserve">reported an increase in their readiness to progress into either employment, training or education. </w:t>
      </w:r>
      <w:r w:rsidR="00324019">
        <w:rPr>
          <w:lang w:val="en-US"/>
        </w:rPr>
        <w:t>R</w:t>
      </w:r>
      <w:r>
        <w:rPr>
          <w:lang w:val="en-US"/>
        </w:rPr>
        <w:t xml:space="preserve">espondents stated they were interested in either getting a job or returning to education, although </w:t>
      </w:r>
      <w:r w:rsidR="00324019">
        <w:rPr>
          <w:lang w:val="en-US"/>
        </w:rPr>
        <w:t>discussed</w:t>
      </w:r>
      <w:r>
        <w:rPr>
          <w:lang w:val="en-US"/>
        </w:rPr>
        <w:t xml:space="preserve"> that they had difficulties with both. Respondents explained that they DIAL House had helped them by preparing their CVs, finding appropriate courses and working on skills needed for employment. Respondents described this outcome in the following ways: </w:t>
      </w:r>
    </w:p>
    <w:p w14:paraId="52CA3D52" w14:textId="77777777" w:rsidR="004A284F" w:rsidRPr="00041FFE" w:rsidRDefault="004A284F" w:rsidP="00913F80">
      <w:pPr>
        <w:pStyle w:val="ListParagraph"/>
        <w:numPr>
          <w:ilvl w:val="0"/>
          <w:numId w:val="15"/>
        </w:numPr>
        <w:spacing w:line="276" w:lineRule="auto"/>
        <w:jc w:val="both"/>
        <w:rPr>
          <w:lang w:val="en-US"/>
        </w:rPr>
      </w:pPr>
      <w:r w:rsidRPr="00041FFE">
        <w:rPr>
          <w:lang w:val="en-US"/>
        </w:rPr>
        <w:t xml:space="preserve">Attending training courses relevant to their employment interests </w:t>
      </w:r>
    </w:p>
    <w:p w14:paraId="339F5D90" w14:textId="77777777" w:rsidR="004A284F" w:rsidRPr="00041FFE" w:rsidRDefault="004A284F" w:rsidP="00913F80">
      <w:pPr>
        <w:pStyle w:val="ListParagraph"/>
        <w:numPr>
          <w:ilvl w:val="0"/>
          <w:numId w:val="15"/>
        </w:numPr>
        <w:spacing w:line="276" w:lineRule="auto"/>
        <w:jc w:val="both"/>
        <w:rPr>
          <w:lang w:val="en-US"/>
        </w:rPr>
      </w:pPr>
      <w:r w:rsidRPr="00041FFE">
        <w:rPr>
          <w:lang w:val="en-US"/>
        </w:rPr>
        <w:t xml:space="preserve">Completing the leaving certificate </w:t>
      </w:r>
    </w:p>
    <w:p w14:paraId="03D530F0" w14:textId="2BB689BD" w:rsidR="004A284F" w:rsidRPr="00041FFE" w:rsidRDefault="004A284F" w:rsidP="00913F80">
      <w:pPr>
        <w:pStyle w:val="ListParagraph"/>
        <w:numPr>
          <w:ilvl w:val="0"/>
          <w:numId w:val="15"/>
        </w:numPr>
        <w:spacing w:line="276" w:lineRule="auto"/>
        <w:jc w:val="both"/>
        <w:rPr>
          <w:lang w:val="en-US"/>
        </w:rPr>
      </w:pPr>
      <w:r w:rsidRPr="00041FFE">
        <w:rPr>
          <w:lang w:val="en-US"/>
        </w:rPr>
        <w:t xml:space="preserve">Securing part-time employment or volunteer opportunity </w:t>
      </w:r>
    </w:p>
    <w:p w14:paraId="24C30F93" w14:textId="77777777" w:rsidR="004A284F" w:rsidRDefault="004A284F" w:rsidP="00913F80">
      <w:pPr>
        <w:spacing w:line="276" w:lineRule="auto"/>
        <w:jc w:val="both"/>
        <w:rPr>
          <w:lang w:val="en-US"/>
        </w:rPr>
      </w:pPr>
      <w:r>
        <w:rPr>
          <w:lang w:val="en-US"/>
        </w:rPr>
        <w:t xml:space="preserve">This outcome is best described by the following quotes: </w:t>
      </w:r>
    </w:p>
    <w:p w14:paraId="6A395091" w14:textId="2B850F71" w:rsidR="004A284F" w:rsidRPr="00324019" w:rsidRDefault="004A284F" w:rsidP="00324019">
      <w:pPr>
        <w:pStyle w:val="Quote"/>
      </w:pPr>
      <w:r w:rsidRPr="00324019">
        <w:t xml:space="preserve"> I wasn't really interested in going to school before I came to DIAL House. I was in a mainstream school and didn't really like my teachers. Thanks to the staff, I’ve </w:t>
      </w:r>
      <w:r w:rsidR="00FA2A54">
        <w:t>started</w:t>
      </w:r>
      <w:r w:rsidRPr="00324019">
        <w:t xml:space="preserve"> going to a Youth Reach – and I find they're much better about working one-to-one and the staff have been really helpful with my work while I’ve been living here. (Young Adult 8)</w:t>
      </w:r>
    </w:p>
    <w:p w14:paraId="33D4C689" w14:textId="0F131838" w:rsidR="004A284F" w:rsidRDefault="004A284F" w:rsidP="00324019">
      <w:pPr>
        <w:pStyle w:val="Quote"/>
      </w:pPr>
      <w:r w:rsidRPr="00B01189">
        <w:t xml:space="preserve">When I first got </w:t>
      </w:r>
      <w:r>
        <w:t>to DIAL House</w:t>
      </w:r>
      <w:r w:rsidRPr="00B01189">
        <w:t xml:space="preserve">, I had no interest in getting a job. </w:t>
      </w:r>
      <w:r>
        <w:t>But since I got here,</w:t>
      </w:r>
      <w:r w:rsidRPr="00B01189">
        <w:t xml:space="preserve"> </w:t>
      </w:r>
      <w:r>
        <w:t>I</w:t>
      </w:r>
      <w:r w:rsidRPr="00B01189">
        <w:t xml:space="preserve"> started going to college, I am really interested in</w:t>
      </w:r>
      <w:r>
        <w:t xml:space="preserve"> the</w:t>
      </w:r>
      <w:r w:rsidRPr="00B01189">
        <w:t xml:space="preserve"> </w:t>
      </w:r>
      <w:r>
        <w:t>idea of work</w:t>
      </w:r>
      <w:r w:rsidRPr="00B01189">
        <w:t>. I</w:t>
      </w:r>
      <w:r>
        <w:t xml:space="preserve">’m thinking </w:t>
      </w:r>
      <w:r w:rsidRPr="00B01189">
        <w:t xml:space="preserve">about opening up my own </w:t>
      </w:r>
      <w:r>
        <w:t>business, it’s probably far off</w:t>
      </w:r>
      <w:r w:rsidR="00324019">
        <w:t>,</w:t>
      </w:r>
      <w:r>
        <w:t xml:space="preserve"> but it’s something that I never thought I’d be interested in doing</w:t>
      </w:r>
      <w:r w:rsidRPr="00B01189">
        <w:t>.</w:t>
      </w:r>
      <w:r>
        <w:t xml:space="preserve"> (Young Adult 3)</w:t>
      </w:r>
    </w:p>
    <w:p w14:paraId="04D132EA" w14:textId="77777777" w:rsidR="004A284F" w:rsidRDefault="004A284F" w:rsidP="00324019">
      <w:pPr>
        <w:pStyle w:val="Quote"/>
      </w:pPr>
      <w:r w:rsidRPr="00B01189">
        <w:t xml:space="preserve">I dropped out of courses when I was younger and wasn't the best person at school. Looking back, I would say I was a lazy person. After I started coming to DIAL </w:t>
      </w:r>
      <w:r>
        <w:t>House</w:t>
      </w:r>
      <w:r w:rsidRPr="00B01189">
        <w:t xml:space="preserve">, </w:t>
      </w:r>
      <w:r>
        <w:t xml:space="preserve">they helped me get a </w:t>
      </w:r>
      <w:r w:rsidRPr="00B01189">
        <w:t xml:space="preserve">job. </w:t>
      </w:r>
      <w:r>
        <w:t>After a while working here, I’m</w:t>
      </w:r>
      <w:r w:rsidRPr="00B01189">
        <w:t xml:space="preserve"> </w:t>
      </w:r>
      <w:r>
        <w:t>more confident with looking for work</w:t>
      </w:r>
      <w:r w:rsidRPr="00B01189">
        <w:t xml:space="preserve"> and</w:t>
      </w:r>
      <w:r>
        <w:t xml:space="preserve"> really want to do</w:t>
      </w:r>
      <w:r w:rsidRPr="00B01189">
        <w:t xml:space="preserve"> something more practical </w:t>
      </w:r>
      <w:r>
        <w:t>and</w:t>
      </w:r>
      <w:r w:rsidRPr="00B01189">
        <w:t xml:space="preserve"> with my hands.</w:t>
      </w:r>
      <w:r>
        <w:t xml:space="preserve"> (Young Adult 7)</w:t>
      </w:r>
    </w:p>
    <w:p w14:paraId="689AF6E0" w14:textId="32F9F13C" w:rsidR="004A284F" w:rsidRPr="00033AD7" w:rsidRDefault="004A284F" w:rsidP="00913F80">
      <w:pPr>
        <w:spacing w:line="276" w:lineRule="auto"/>
        <w:rPr>
          <w:lang w:val="en-GB"/>
        </w:rPr>
      </w:pPr>
      <w:r>
        <w:rPr>
          <w:color w:val="C0504D" w:themeColor="accent2"/>
        </w:rPr>
        <w:t>How the outcome was measured?</w:t>
      </w:r>
      <w:r>
        <w:rPr>
          <w:lang w:val="en-GB"/>
        </w:rPr>
        <w:t xml:space="preserve"> </w:t>
      </w:r>
      <w:r w:rsidR="00033AD7">
        <w:rPr>
          <w:lang w:val="en-GB"/>
        </w:rPr>
        <w:t>To measure</w:t>
      </w:r>
      <w:r w:rsidR="00FA2A54">
        <w:rPr>
          <w:lang w:val="en-GB"/>
        </w:rPr>
        <w:t xml:space="preserve"> the </w:t>
      </w:r>
      <w:r w:rsidR="00033AD7">
        <w:rPr>
          <w:lang w:val="en-GB"/>
        </w:rPr>
        <w:t>improvement in job</w:t>
      </w:r>
      <w:r w:rsidR="00FA2A54">
        <w:rPr>
          <w:lang w:val="en-GB"/>
        </w:rPr>
        <w:t xml:space="preserve">, </w:t>
      </w:r>
      <w:r w:rsidR="00033AD7">
        <w:rPr>
          <w:lang w:val="en-GB"/>
        </w:rPr>
        <w:t xml:space="preserve">training </w:t>
      </w:r>
      <w:r w:rsidR="00FA2A54">
        <w:rPr>
          <w:lang w:val="en-GB"/>
        </w:rPr>
        <w:t xml:space="preserve">or education </w:t>
      </w:r>
      <w:r w:rsidR="00033AD7">
        <w:rPr>
          <w:lang w:val="en-GB"/>
        </w:rPr>
        <w:t>readiness, five</w:t>
      </w:r>
      <w:r w:rsidR="00F8333A">
        <w:rPr>
          <w:lang w:val="en-GB"/>
        </w:rPr>
        <w:t>-</w:t>
      </w:r>
      <w:r w:rsidR="00033AD7">
        <w:rPr>
          <w:lang w:val="en-GB"/>
        </w:rPr>
        <w:t xml:space="preserve">items were adapted from the Casey Life Skills Assessment tool, which was originally designed to measure changes in behaviours and competencies for care leavers living in a foster care setting </w:t>
      </w:r>
      <w:r w:rsidR="00033AD7" w:rsidRPr="00BA7F5F">
        <w:fldChar w:fldCharType="begin"/>
      </w:r>
      <w:r w:rsidR="00570DAB">
        <w:instrText xml:space="preserve"> ADDIN ZOTERO_ITEM CSL_CITATION {"citationID":"26GLpqaR","properties":{"formattedCitation":"(54)","plainCitation":"(54)","noteIndex":0},"citationItems":[{"id":7235,"uris":["http://zotero.org/groups/254988/items/4BCEE4AL"],"uri":["http://zotero.org/groups/254988/items/4BCEE4AL"],"itemData":{"id":7235,"type":"webpage","title":"Providers Guide to Casey Life Skills","URL":"https://caseylifeskills.secure.force.com/clsa_learn_provider","author":[{"literal":"Casey Family Programms"}],"accessed":{"date-parts":[["2019",11,15]]}}}],"schema":"https://github.com/citation-style-language/schema/raw/master/csl-citation.json"} </w:instrText>
      </w:r>
      <w:r w:rsidR="00033AD7" w:rsidRPr="00BA7F5F">
        <w:fldChar w:fldCharType="separate"/>
      </w:r>
      <w:r w:rsidR="00570DAB">
        <w:rPr>
          <w:noProof/>
        </w:rPr>
        <w:t>(54)</w:t>
      </w:r>
      <w:r w:rsidR="00033AD7" w:rsidRPr="00BA7F5F">
        <w:fldChar w:fldCharType="end"/>
      </w:r>
      <w:r w:rsidR="00033AD7" w:rsidRPr="00BA7F5F">
        <w:t xml:space="preserve">. </w:t>
      </w:r>
      <w:r w:rsidR="00033AD7">
        <w:rPr>
          <w:lang w:val="en-GB"/>
        </w:rPr>
        <w:t>All respondents were asked to rate a series of indicators as both a pre</w:t>
      </w:r>
      <w:r w:rsidR="00F8333A">
        <w:rPr>
          <w:lang w:val="en-GB"/>
        </w:rPr>
        <w:t>-test</w:t>
      </w:r>
      <w:r w:rsidR="00033AD7">
        <w:rPr>
          <w:lang w:val="en-GB"/>
        </w:rPr>
        <w:t xml:space="preserve"> and post-test. Once answers were compared for all respondents, 60% (</w:t>
      </w:r>
      <w:r w:rsidR="00086E9D">
        <w:rPr>
          <w:lang w:val="en-GB"/>
        </w:rPr>
        <w:t>N=</w:t>
      </w:r>
      <w:r w:rsidR="00033AD7">
        <w:rPr>
          <w:lang w:val="en-GB"/>
        </w:rPr>
        <w:t xml:space="preserve">6) showed </w:t>
      </w:r>
      <w:r>
        <w:rPr>
          <w:lang w:val="en-US"/>
        </w:rPr>
        <w:t>a substantial increase in their readiness for employment, training or education</w:t>
      </w:r>
      <w:r w:rsidR="00F8333A">
        <w:rPr>
          <w:lang w:val="en-US"/>
        </w:rPr>
        <w:t>, which was considered a change in score of 5 or higher (out of a total possible score of 25)</w:t>
      </w:r>
      <w:r>
        <w:rPr>
          <w:lang w:val="en-US"/>
        </w:rPr>
        <w:t>. Of the remaining, two respondents (</w:t>
      </w:r>
      <w:r w:rsidR="00086E9D">
        <w:rPr>
          <w:lang w:val="en-US"/>
        </w:rPr>
        <w:t>N=</w:t>
      </w:r>
      <w:r>
        <w:rPr>
          <w:lang w:val="en-US"/>
        </w:rPr>
        <w:t xml:space="preserve">2) only reported a minor change, which was considered a </w:t>
      </w:r>
      <w:r w:rsidR="00F8333A">
        <w:rPr>
          <w:lang w:val="en-US"/>
        </w:rPr>
        <w:t>minor</w:t>
      </w:r>
      <w:r>
        <w:rPr>
          <w:lang w:val="en-US"/>
        </w:rPr>
        <w:t xml:space="preserve"> improvement in their preparedness for employment, training or education</w:t>
      </w:r>
      <w:r w:rsidR="00F8333A">
        <w:rPr>
          <w:lang w:val="en-US"/>
        </w:rPr>
        <w:t>, which appeared as a score of 4 or lower</w:t>
      </w:r>
      <w:r>
        <w:rPr>
          <w:lang w:val="en-US"/>
        </w:rPr>
        <w:t>. Two respondents (</w:t>
      </w:r>
      <w:r w:rsidR="00086E9D">
        <w:rPr>
          <w:lang w:val="en-US"/>
        </w:rPr>
        <w:t>N=</w:t>
      </w:r>
      <w:r>
        <w:rPr>
          <w:lang w:val="en-US"/>
        </w:rPr>
        <w:t>2) reported they “did not experience”</w:t>
      </w:r>
      <w:r w:rsidR="00324019">
        <w:rPr>
          <w:lang w:val="en-US"/>
        </w:rPr>
        <w:t xml:space="preserve">. These young people </w:t>
      </w:r>
      <w:r>
        <w:rPr>
          <w:lang w:val="en-US"/>
        </w:rPr>
        <w:t>were already attending school, a course or were in employment</w:t>
      </w:r>
      <w:r w:rsidR="00324019">
        <w:rPr>
          <w:lang w:val="en-US"/>
        </w:rPr>
        <w:t>, accounting for a higher starting point and less potential for positive change</w:t>
      </w:r>
      <w:r>
        <w:rPr>
          <w:lang w:val="en-US"/>
        </w:rPr>
        <w:t xml:space="preserve">.  </w:t>
      </w:r>
    </w:p>
    <w:p w14:paraId="1BFDCE3D" w14:textId="6A0D16FA" w:rsidR="008C173F" w:rsidRDefault="004A284F" w:rsidP="00913F80">
      <w:pPr>
        <w:spacing w:line="276" w:lineRule="auto"/>
        <w:rPr>
          <w:lang w:val="en-GB"/>
        </w:rPr>
      </w:pPr>
      <w:r>
        <w:rPr>
          <w:color w:val="C0504D" w:themeColor="accent2"/>
        </w:rPr>
        <w:t>What is the value of this outcome?</w:t>
      </w:r>
      <w:r>
        <w:rPr>
          <w:lang w:val="en-GB"/>
        </w:rPr>
        <w:t xml:space="preserve"> </w:t>
      </w:r>
      <w:r w:rsidR="008C173F">
        <w:rPr>
          <w:lang w:val="en-GB"/>
        </w:rPr>
        <w:t>Based on results of the value exercise, this outcome was given a weight of 0.40 by respondents, which calculates</w:t>
      </w:r>
      <w:r w:rsidR="008C173F" w:rsidRPr="00FF4C57">
        <w:rPr>
          <w:lang w:val="en-GB"/>
        </w:rPr>
        <w:t xml:space="preserve"> </w:t>
      </w:r>
      <w:r w:rsidR="008C173F">
        <w:rPr>
          <w:lang w:val="en-GB"/>
        </w:rPr>
        <w:t>as a value of</w:t>
      </w:r>
      <w:r w:rsidR="008C173F" w:rsidRPr="00FF4C57">
        <w:rPr>
          <w:lang w:val="en-GB"/>
        </w:rPr>
        <w:t xml:space="preserve"> €</w:t>
      </w:r>
      <w:r w:rsidR="008C173F">
        <w:rPr>
          <w:lang w:val="en-GB"/>
        </w:rPr>
        <w:t>3,080.00</w:t>
      </w:r>
      <w:r w:rsidR="008C173F" w:rsidRPr="00FF4C57">
        <w:rPr>
          <w:lang w:val="en-GB"/>
        </w:rPr>
        <w:t xml:space="preserve"> per year.</w:t>
      </w:r>
    </w:p>
    <w:p w14:paraId="4F2D44F5" w14:textId="0EA1550A" w:rsidR="00A74282" w:rsidRDefault="00A74282" w:rsidP="00A74282">
      <w:pPr>
        <w:pStyle w:val="Heading3"/>
      </w:pPr>
      <w:r>
        <w:t xml:space="preserve">Outcome 7: Increased </w:t>
      </w:r>
      <w:r w:rsidR="00FC0A21">
        <w:t xml:space="preserve">ability to parent or </w:t>
      </w:r>
      <w:r>
        <w:t>parenting skills</w:t>
      </w:r>
    </w:p>
    <w:p w14:paraId="16BB43F2" w14:textId="77777777" w:rsidR="00A74282" w:rsidRDefault="00A74282" w:rsidP="00913F80">
      <w:pPr>
        <w:spacing w:after="0" w:line="276" w:lineRule="auto"/>
        <w:rPr>
          <w:color w:val="C0504D" w:themeColor="accent2"/>
        </w:rPr>
      </w:pPr>
      <w:r>
        <w:rPr>
          <w:color w:val="C0504D" w:themeColor="accent2"/>
        </w:rPr>
        <w:t>Description of the outcome</w:t>
      </w:r>
    </w:p>
    <w:p w14:paraId="292A65B2" w14:textId="03253F73" w:rsidR="00A74282" w:rsidRDefault="00A74282" w:rsidP="00913F80">
      <w:pPr>
        <w:spacing w:line="276" w:lineRule="auto"/>
      </w:pPr>
      <w:r>
        <w:t xml:space="preserve">One respondent (10%, </w:t>
      </w:r>
      <w:r w:rsidR="00086E9D">
        <w:t>N=</w:t>
      </w:r>
      <w:r>
        <w:t xml:space="preserve">1) reported an improvement in their skills as a parent or preparation for being a parent as a result of the support received from DIAL House staff. This change was an unanticipated outcome for the service, as the young adults who engage in the programme are often not parents. Over the course of the SROI, two participants explained that they had a child or were preparing to have a child:  </w:t>
      </w:r>
    </w:p>
    <w:p w14:paraId="5A8C1BC7" w14:textId="77777777" w:rsidR="00A74282" w:rsidRDefault="00A74282" w:rsidP="00A74282">
      <w:pPr>
        <w:pStyle w:val="Quote"/>
      </w:pPr>
      <w:r w:rsidRPr="001642B6">
        <w:t xml:space="preserve">In the last year, I had a </w:t>
      </w:r>
      <w:r>
        <w:t>child</w:t>
      </w:r>
      <w:r w:rsidRPr="001642B6">
        <w:t xml:space="preserve"> and I'm pretty young to be having a kid. I didn't know anything about being a parent. The </w:t>
      </w:r>
      <w:r>
        <w:t>staff</w:t>
      </w:r>
      <w:r w:rsidRPr="001642B6">
        <w:t xml:space="preserve"> actually </w:t>
      </w:r>
      <w:r>
        <w:t>invited</w:t>
      </w:r>
      <w:r w:rsidRPr="001642B6">
        <w:t xml:space="preserve"> </w:t>
      </w:r>
      <w:r>
        <w:t>me</w:t>
      </w:r>
      <w:r w:rsidRPr="001642B6">
        <w:t xml:space="preserve"> and my partner into the house to </w:t>
      </w:r>
      <w:r>
        <w:t>talk to us about</w:t>
      </w:r>
      <w:r w:rsidRPr="001642B6">
        <w:t xml:space="preserve"> how to be a parent</w:t>
      </w:r>
      <w:r>
        <w:t xml:space="preserve"> and showed us how</w:t>
      </w:r>
      <w:r w:rsidRPr="001642B6">
        <w:t xml:space="preserve"> </w:t>
      </w:r>
      <w:r>
        <w:t>to change</w:t>
      </w:r>
      <w:r w:rsidRPr="001642B6">
        <w:t xml:space="preserve"> nappies and </w:t>
      </w:r>
      <w:r>
        <w:t>give</w:t>
      </w:r>
      <w:r w:rsidRPr="001642B6">
        <w:t xml:space="preserve"> bottles. They were a massive help! I didn't really have the best examples of being a parent, so I really appreciated the help that they gave me.</w:t>
      </w:r>
      <w:r>
        <w:t xml:space="preserve"> (Young Adult 6)</w:t>
      </w:r>
    </w:p>
    <w:p w14:paraId="4C129163" w14:textId="589D7982" w:rsidR="00A74282" w:rsidRPr="00F0215A" w:rsidRDefault="00A74282" w:rsidP="00913F80">
      <w:pPr>
        <w:spacing w:line="276" w:lineRule="auto"/>
        <w:rPr>
          <w:lang w:val="en-GB"/>
        </w:rPr>
      </w:pPr>
      <w:r>
        <w:rPr>
          <w:color w:val="C0504D" w:themeColor="accent2"/>
        </w:rPr>
        <w:t>How the outcome was measured?</w:t>
      </w:r>
      <w:r>
        <w:rPr>
          <w:lang w:val="en-GB"/>
        </w:rPr>
        <w:t xml:space="preserve"> To measure this change, a bespoke indicator was developed to assess the level of change, which was based on a description of the change reported by a former client. Out of all respondents, </w:t>
      </w:r>
      <w:r>
        <w:t>only one respondent (</w:t>
      </w:r>
      <w:r w:rsidR="00086E9D">
        <w:t>N=</w:t>
      </w:r>
      <w:r>
        <w:t>1) reported an improvement in their parenting skills as a result of DIAL House</w:t>
      </w:r>
      <w:r w:rsidR="00712CD6">
        <w:t>, which was considered an improvement</w:t>
      </w:r>
      <w:r>
        <w:t>. Based on interviews, this individual commented they did not have any knowledge or familiarity with the skills needed to parent a new-born child, and that they had only received support from DIAL House. The remaining 90% of</w:t>
      </w:r>
      <w:r w:rsidR="00FA2A54">
        <w:t xml:space="preserve"> the</w:t>
      </w:r>
      <w:r>
        <w:t xml:space="preserve"> respondents (</w:t>
      </w:r>
      <w:r w:rsidR="00086E9D">
        <w:t>N=</w:t>
      </w:r>
      <w:r>
        <w:t xml:space="preserve">9) did not experience this outcome. </w:t>
      </w:r>
    </w:p>
    <w:p w14:paraId="2D4E2E19" w14:textId="6C721A68" w:rsidR="00A74282" w:rsidRDefault="00A74282" w:rsidP="00913F80">
      <w:pPr>
        <w:spacing w:line="276" w:lineRule="auto"/>
        <w:rPr>
          <w:lang w:val="en-GB"/>
        </w:rPr>
      </w:pPr>
      <w:r>
        <w:rPr>
          <w:color w:val="C0504D" w:themeColor="accent2"/>
        </w:rPr>
        <w:t>What is the value of this outcome?</w:t>
      </w:r>
      <w:r>
        <w:rPr>
          <w:lang w:val="en-GB"/>
        </w:rPr>
        <w:t xml:space="preserve"> When </w:t>
      </w:r>
      <w:r w:rsidR="00913F80">
        <w:rPr>
          <w:lang w:val="en-GB"/>
        </w:rPr>
        <w:t xml:space="preserve">this outcome was </w:t>
      </w:r>
      <w:r w:rsidR="0084079A">
        <w:rPr>
          <w:lang w:val="en-GB"/>
        </w:rPr>
        <w:t>discussed</w:t>
      </w:r>
      <w:r w:rsidR="00913F80">
        <w:rPr>
          <w:lang w:val="en-GB"/>
        </w:rPr>
        <w:t xml:space="preserve"> with the stakeholder group in follow-up interviews</w:t>
      </w:r>
      <w:r>
        <w:rPr>
          <w:lang w:val="en-GB"/>
        </w:rPr>
        <w:t>,</w:t>
      </w:r>
      <w:r w:rsidR="00913F80">
        <w:rPr>
          <w:lang w:val="en-GB"/>
        </w:rPr>
        <w:t xml:space="preserve"> this </w:t>
      </w:r>
      <w:r>
        <w:rPr>
          <w:lang w:val="en-GB"/>
        </w:rPr>
        <w:t xml:space="preserve">outcome </w:t>
      </w:r>
      <w:r w:rsidR="00913F80">
        <w:rPr>
          <w:lang w:val="en-GB"/>
        </w:rPr>
        <w:t>was ranked as</w:t>
      </w:r>
      <w:r>
        <w:rPr>
          <w:lang w:val="en-GB"/>
        </w:rPr>
        <w:t xml:space="preserve"> the </w:t>
      </w:r>
      <w:r w:rsidR="00913F80">
        <w:rPr>
          <w:lang w:val="en-GB"/>
        </w:rPr>
        <w:t xml:space="preserve">seventh </w:t>
      </w:r>
      <w:r>
        <w:rPr>
          <w:lang w:val="en-GB"/>
        </w:rPr>
        <w:t>important in the SROI analysis</w:t>
      </w:r>
      <w:r w:rsidR="00913F80">
        <w:rPr>
          <w:lang w:val="en-GB"/>
        </w:rPr>
        <w:t xml:space="preserve">, but only by individual who experienced this change. Based on </w:t>
      </w:r>
      <w:r w:rsidR="00FA2A54">
        <w:rPr>
          <w:lang w:val="en-GB"/>
        </w:rPr>
        <w:t xml:space="preserve">the </w:t>
      </w:r>
      <w:r w:rsidR="00913F80">
        <w:rPr>
          <w:lang w:val="en-GB"/>
        </w:rPr>
        <w:t>result of the value exercise, this outcome was given a weight of 0.35 by the respondent, which calculates</w:t>
      </w:r>
      <w:r w:rsidR="00913F80" w:rsidRPr="00FF4C57">
        <w:rPr>
          <w:lang w:val="en-GB"/>
        </w:rPr>
        <w:t xml:space="preserve"> </w:t>
      </w:r>
      <w:r w:rsidR="00913F80">
        <w:rPr>
          <w:lang w:val="en-GB"/>
        </w:rPr>
        <w:t>as a value of</w:t>
      </w:r>
      <w:r w:rsidR="00913F80" w:rsidRPr="00FF4C57">
        <w:rPr>
          <w:lang w:val="en-GB"/>
        </w:rPr>
        <w:t xml:space="preserve"> €</w:t>
      </w:r>
      <w:r w:rsidR="00913F80">
        <w:rPr>
          <w:lang w:val="en-GB"/>
        </w:rPr>
        <w:t>2,695.00</w:t>
      </w:r>
      <w:r w:rsidR="00913F80" w:rsidRPr="00FF4C57">
        <w:rPr>
          <w:lang w:val="en-GB"/>
        </w:rPr>
        <w:t xml:space="preserve"> per year.</w:t>
      </w:r>
      <w:r w:rsidR="00913F80">
        <w:rPr>
          <w:lang w:val="en-GB"/>
        </w:rPr>
        <w:t xml:space="preserve"> </w:t>
      </w:r>
    </w:p>
    <w:p w14:paraId="45E76F1F" w14:textId="1FBAAC46" w:rsidR="004A284F" w:rsidRDefault="004A284F" w:rsidP="00712CD6">
      <w:pPr>
        <w:pStyle w:val="Heading3"/>
      </w:pPr>
      <w:r>
        <w:t xml:space="preserve">Outcome 8: </w:t>
      </w:r>
      <w:r w:rsidR="00ED59AA">
        <w:t>Increased</w:t>
      </w:r>
      <w:r w:rsidR="00712CD6">
        <w:t xml:space="preserve"> quality of</w:t>
      </w:r>
      <w:r w:rsidR="00777197">
        <w:t xml:space="preserve"> extended</w:t>
      </w:r>
      <w:r>
        <w:t xml:space="preserve"> family relationships</w:t>
      </w:r>
    </w:p>
    <w:p w14:paraId="5A9ED89E" w14:textId="77777777" w:rsidR="00A07BE5" w:rsidRDefault="00A07BE5" w:rsidP="008E5B56">
      <w:pPr>
        <w:spacing w:after="0" w:line="276" w:lineRule="auto"/>
        <w:rPr>
          <w:color w:val="C0504D" w:themeColor="accent2"/>
        </w:rPr>
      </w:pPr>
      <w:r>
        <w:rPr>
          <w:color w:val="C0504D" w:themeColor="accent2"/>
        </w:rPr>
        <w:t>Description of the outcome</w:t>
      </w:r>
    </w:p>
    <w:p w14:paraId="1AE915DE" w14:textId="29EC47E3" w:rsidR="004A284F" w:rsidRDefault="00FC0A21" w:rsidP="00FC0A21">
      <w:pPr>
        <w:spacing w:line="276" w:lineRule="auto"/>
        <w:rPr>
          <w:lang w:val="en-US"/>
        </w:rPr>
      </w:pPr>
      <w:r>
        <w:rPr>
          <w:lang w:val="en-US"/>
        </w:rPr>
        <w:t>70</w:t>
      </w:r>
      <w:r w:rsidR="004A284F">
        <w:rPr>
          <w:lang w:val="en-US"/>
        </w:rPr>
        <w:t xml:space="preserve">% of respondents had reported an improvement in their relationship with </w:t>
      </w:r>
      <w:r w:rsidR="00777197">
        <w:rPr>
          <w:lang w:val="en-US"/>
        </w:rPr>
        <w:t xml:space="preserve">an extended </w:t>
      </w:r>
      <w:r w:rsidR="004A284F">
        <w:rPr>
          <w:lang w:val="en-US"/>
        </w:rPr>
        <w:t>family member, such as with siblings, grandparents</w:t>
      </w:r>
      <w:r w:rsidR="00501887">
        <w:rPr>
          <w:lang w:val="en-US"/>
        </w:rPr>
        <w:t xml:space="preserve">, </w:t>
      </w:r>
      <w:r w:rsidR="00777197">
        <w:rPr>
          <w:lang w:val="en-US"/>
        </w:rPr>
        <w:t>or cousin</w:t>
      </w:r>
      <w:r w:rsidR="004A284F">
        <w:rPr>
          <w:lang w:val="en-US"/>
        </w:rPr>
        <w:t xml:space="preserve">. As the theory of change was developed with residents and clients attending DIAL House, many respondents reported that years of living in foster or residential care led to feelings of distance and separation from their </w:t>
      </w:r>
      <w:r w:rsidR="00777197">
        <w:rPr>
          <w:lang w:val="en-US"/>
        </w:rPr>
        <w:t xml:space="preserve">extended </w:t>
      </w:r>
      <w:r w:rsidR="004A284F">
        <w:rPr>
          <w:lang w:val="en-US"/>
        </w:rPr>
        <w:t>family</w:t>
      </w:r>
      <w:r w:rsidR="00501887">
        <w:rPr>
          <w:lang w:val="en-US"/>
        </w:rPr>
        <w:t>, and in other instances, some respondents reported that they were difficulties in their family situation.</w:t>
      </w:r>
      <w:r w:rsidR="004A284F">
        <w:rPr>
          <w:lang w:val="en-US"/>
        </w:rPr>
        <w:t xml:space="preserve"> Staff at DIAL House helped young adults </w:t>
      </w:r>
      <w:r w:rsidR="00501887">
        <w:rPr>
          <w:lang w:val="en-US"/>
        </w:rPr>
        <w:t>to gradually</w:t>
      </w:r>
      <w:r w:rsidR="004A284F">
        <w:rPr>
          <w:lang w:val="en-US"/>
        </w:rPr>
        <w:t xml:space="preserve"> </w:t>
      </w:r>
      <w:r w:rsidR="00777197">
        <w:rPr>
          <w:lang w:val="en-US"/>
        </w:rPr>
        <w:t>reconcile</w:t>
      </w:r>
      <w:r w:rsidR="004A284F">
        <w:rPr>
          <w:lang w:val="en-US"/>
        </w:rPr>
        <w:t xml:space="preserve"> and </w:t>
      </w:r>
      <w:r w:rsidR="00501887">
        <w:rPr>
          <w:lang w:val="en-US"/>
        </w:rPr>
        <w:t>reconnect</w:t>
      </w:r>
      <w:r w:rsidR="004A284F">
        <w:rPr>
          <w:lang w:val="en-US"/>
        </w:rPr>
        <w:t xml:space="preserve"> with </w:t>
      </w:r>
      <w:r w:rsidR="00501887">
        <w:rPr>
          <w:lang w:val="en-US"/>
        </w:rPr>
        <w:t>some members of their</w:t>
      </w:r>
      <w:r w:rsidR="004A284F">
        <w:rPr>
          <w:lang w:val="en-US"/>
        </w:rPr>
        <w:t xml:space="preserve"> family, which is best described by the following quote:</w:t>
      </w:r>
    </w:p>
    <w:p w14:paraId="7AF8B1C6" w14:textId="0A5F5EC2" w:rsidR="004A284F" w:rsidRDefault="004A284F" w:rsidP="00324019">
      <w:pPr>
        <w:pStyle w:val="Quote"/>
      </w:pPr>
      <w:r w:rsidRPr="00FC0C4F">
        <w:t>There's been a massive change</w:t>
      </w:r>
      <w:r>
        <w:t xml:space="preserve"> in my contact with my family</w:t>
      </w:r>
      <w:r w:rsidRPr="00FC0C4F">
        <w:t xml:space="preserve">. When I was living in foster care, I didn't have the flexibility </w:t>
      </w:r>
      <w:r>
        <w:t>or opportunity to</w:t>
      </w:r>
      <w:r w:rsidRPr="00FC0C4F">
        <w:t xml:space="preserve"> go see </w:t>
      </w:r>
      <w:r w:rsidR="00777197">
        <w:t>some</w:t>
      </w:r>
      <w:r w:rsidRPr="00FC0C4F">
        <w:t xml:space="preserve"> family when I wanted, I would only see them, like once a month. </w:t>
      </w:r>
      <w:r>
        <w:t>Now</w:t>
      </w:r>
      <w:r w:rsidRPr="00FC0C4F">
        <w:t xml:space="preserve"> I </w:t>
      </w:r>
      <w:r>
        <w:t xml:space="preserve">am allowed to spend time  whenever I want, and it’s been very good for helping </w:t>
      </w:r>
      <w:r w:rsidR="00777197">
        <w:t>me</w:t>
      </w:r>
      <w:r>
        <w:t xml:space="preserve"> reconnect after years apart</w:t>
      </w:r>
      <w:r w:rsidRPr="00FC0C4F">
        <w:t>.</w:t>
      </w:r>
      <w:r>
        <w:t xml:space="preserve"> (Young Adult 10)</w:t>
      </w:r>
    </w:p>
    <w:p w14:paraId="31C8E7C0" w14:textId="41C79F4E" w:rsidR="004A284F" w:rsidRDefault="004A284F" w:rsidP="00FC0A21">
      <w:pPr>
        <w:spacing w:line="276" w:lineRule="auto"/>
        <w:rPr>
          <w:lang w:val="en-US"/>
        </w:rPr>
      </w:pPr>
      <w:r>
        <w:rPr>
          <w:lang w:val="en-US"/>
        </w:rPr>
        <w:t xml:space="preserve">For other respondents, DIAL House provided support to manage difficult and emotionally complex relationships with </w:t>
      </w:r>
      <w:r w:rsidR="00777197">
        <w:rPr>
          <w:lang w:val="en-US"/>
        </w:rPr>
        <w:t>some</w:t>
      </w:r>
      <w:r>
        <w:rPr>
          <w:lang w:val="en-US"/>
        </w:rPr>
        <w:t xml:space="preserve"> members</w:t>
      </w:r>
      <w:r w:rsidR="00777197">
        <w:rPr>
          <w:lang w:val="en-US"/>
        </w:rPr>
        <w:t xml:space="preserve"> of their family</w:t>
      </w:r>
      <w:r>
        <w:rPr>
          <w:lang w:val="en-US"/>
        </w:rPr>
        <w:t xml:space="preserve">. In </w:t>
      </w:r>
      <w:r w:rsidR="00777197">
        <w:rPr>
          <w:lang w:val="en-US"/>
        </w:rPr>
        <w:t>such</w:t>
      </w:r>
      <w:r>
        <w:rPr>
          <w:lang w:val="en-US"/>
        </w:rPr>
        <w:t xml:space="preserve"> cases, respondents reported that they had developed better coping skills and </w:t>
      </w:r>
      <w:r w:rsidR="00501887">
        <w:rPr>
          <w:lang w:val="en-US"/>
        </w:rPr>
        <w:t>emotional boundaries</w:t>
      </w:r>
      <w:r>
        <w:rPr>
          <w:lang w:val="en-US"/>
        </w:rPr>
        <w:t xml:space="preserve"> </w:t>
      </w:r>
      <w:r w:rsidR="00501887">
        <w:rPr>
          <w:lang w:val="en-US"/>
        </w:rPr>
        <w:t>around</w:t>
      </w:r>
      <w:r>
        <w:rPr>
          <w:lang w:val="en-US"/>
        </w:rPr>
        <w:t xml:space="preserve"> these </w:t>
      </w:r>
      <w:r w:rsidR="00501887">
        <w:rPr>
          <w:lang w:val="en-US"/>
        </w:rPr>
        <w:t>difficult relationships</w:t>
      </w:r>
      <w:r>
        <w:rPr>
          <w:lang w:val="en-US"/>
        </w:rPr>
        <w:t xml:space="preserve"> between </w:t>
      </w:r>
      <w:r w:rsidR="00501887">
        <w:rPr>
          <w:lang w:val="en-US"/>
        </w:rPr>
        <w:t xml:space="preserve">they and </w:t>
      </w:r>
      <w:r w:rsidR="00777197">
        <w:rPr>
          <w:lang w:val="en-US"/>
        </w:rPr>
        <w:t>family</w:t>
      </w:r>
      <w:r>
        <w:rPr>
          <w:lang w:val="en-US"/>
        </w:rPr>
        <w:t xml:space="preserve">: </w:t>
      </w:r>
    </w:p>
    <w:p w14:paraId="036F7D1B" w14:textId="50CACBC5" w:rsidR="004A284F" w:rsidRDefault="004A284F" w:rsidP="00324019">
      <w:pPr>
        <w:pStyle w:val="Quote"/>
      </w:pPr>
      <w:r>
        <w:t>[DIAL House]</w:t>
      </w:r>
      <w:r w:rsidRPr="00FC0C4F">
        <w:t xml:space="preserve"> </w:t>
      </w:r>
      <w:r>
        <w:t>suggested</w:t>
      </w:r>
      <w:r w:rsidRPr="00FC0C4F">
        <w:t xml:space="preserve"> </w:t>
      </w:r>
      <w:r>
        <w:t>that if didn’t</w:t>
      </w:r>
      <w:r w:rsidRPr="00FC0C4F">
        <w:t xml:space="preserve"> connect with my family, I was going to regret</w:t>
      </w:r>
      <w:r>
        <w:t xml:space="preserve"> it. </w:t>
      </w:r>
      <w:r w:rsidRPr="00FC0C4F">
        <w:t xml:space="preserve">I </w:t>
      </w:r>
      <w:r>
        <w:t>don’t</w:t>
      </w:r>
      <w:r w:rsidRPr="00FC0C4F">
        <w:t xml:space="preserve"> have much family</w:t>
      </w:r>
      <w:r>
        <w:t xml:space="preserve"> – </w:t>
      </w:r>
      <w:r w:rsidR="00777197">
        <w:t>so</w:t>
      </w:r>
      <w:r>
        <w:t xml:space="preserve"> I haven’t made contact with them a lot in the past</w:t>
      </w:r>
      <w:r w:rsidRPr="00FC0C4F">
        <w:t xml:space="preserve">. DIAL </w:t>
      </w:r>
      <w:r>
        <w:t>House</w:t>
      </w:r>
      <w:r w:rsidRPr="00FC0C4F">
        <w:t xml:space="preserve"> </w:t>
      </w:r>
      <w:r>
        <w:t>helped</w:t>
      </w:r>
      <w:r w:rsidRPr="00FC0C4F">
        <w:t xml:space="preserve"> me </w:t>
      </w:r>
      <w:r>
        <w:t xml:space="preserve">realise that the problems with </w:t>
      </w:r>
      <w:r w:rsidR="00777197">
        <w:t xml:space="preserve">these people </w:t>
      </w:r>
      <w:r>
        <w:t xml:space="preserve"> </w:t>
      </w:r>
      <w:r w:rsidR="00777197">
        <w:t>aren’t</w:t>
      </w:r>
      <w:r>
        <w:t xml:space="preserve"> my fault and I didn’t need to blame myself for their problems. (Young Adult 1)</w:t>
      </w:r>
    </w:p>
    <w:p w14:paraId="671F2BCE" w14:textId="2C855620" w:rsidR="004A284F" w:rsidRDefault="004A284F" w:rsidP="00324019">
      <w:pPr>
        <w:pStyle w:val="Quote"/>
      </w:pPr>
      <w:r>
        <w:t>Before I came to DIAL House, I had stopped seeing my father. DIAL House suggested that I start going to counselling. I was a little reluctant at first, but it helped me get my</w:t>
      </w:r>
      <w:r w:rsidRPr="00FC0C4F">
        <w:t xml:space="preserve"> head clear about feelings</w:t>
      </w:r>
      <w:r>
        <w:t xml:space="preserve"> and it helped me understand to deal with this relationship</w:t>
      </w:r>
      <w:r w:rsidR="00777197">
        <w:t xml:space="preserve"> and reflect on my relationship with other people in my family</w:t>
      </w:r>
      <w:r>
        <w:t>. (Young Adult 2)</w:t>
      </w:r>
    </w:p>
    <w:p w14:paraId="1CBCF65B" w14:textId="51731A69" w:rsidR="00AA0AAE" w:rsidRDefault="004A284F" w:rsidP="00FC0A21">
      <w:pPr>
        <w:spacing w:line="276" w:lineRule="auto"/>
        <w:rPr>
          <w:lang w:val="en-US"/>
        </w:rPr>
      </w:pPr>
      <w:r>
        <w:rPr>
          <w:color w:val="C0504D" w:themeColor="accent2"/>
        </w:rPr>
        <w:t>How the outcome was measured?</w:t>
      </w:r>
      <w:r>
        <w:rPr>
          <w:lang w:val="en-GB"/>
        </w:rPr>
        <w:t xml:space="preserve"> </w:t>
      </w:r>
      <w:r w:rsidR="00F0215A">
        <w:rPr>
          <w:lang w:val="en-GB"/>
        </w:rPr>
        <w:t xml:space="preserve">This outcome was measured using </w:t>
      </w:r>
      <w:r w:rsidR="0084079A">
        <w:rPr>
          <w:lang w:val="en-GB"/>
        </w:rPr>
        <w:t>four-</w:t>
      </w:r>
      <w:r w:rsidR="00F0215A">
        <w:rPr>
          <w:lang w:val="en-GB"/>
        </w:rPr>
        <w:t xml:space="preserve">items adapted from the </w:t>
      </w:r>
      <w:r w:rsidR="00AA0AAE">
        <w:rPr>
          <w:lang w:val="en-GB"/>
        </w:rPr>
        <w:t>RAND</w:t>
      </w:r>
      <w:r w:rsidR="00F0215A">
        <w:rPr>
          <w:lang w:val="en-GB"/>
        </w:rPr>
        <w:t xml:space="preserve"> Social Support Survey, </w:t>
      </w:r>
      <w:r w:rsidR="00AA0AAE">
        <w:rPr>
          <w:lang w:val="en-GB"/>
        </w:rPr>
        <w:t xml:space="preserve">which involved specifically adapting questions about their quality of their relationship with </w:t>
      </w:r>
      <w:r w:rsidR="00777197">
        <w:rPr>
          <w:lang w:val="en-GB"/>
        </w:rPr>
        <w:t xml:space="preserve">extended </w:t>
      </w:r>
      <w:r w:rsidR="00AA0AAE">
        <w:rPr>
          <w:lang w:val="en-GB"/>
        </w:rPr>
        <w:t xml:space="preserve">family members </w:t>
      </w:r>
      <w:r w:rsidR="00F0215A">
        <w:rPr>
          <w:lang w:val="en-GB"/>
        </w:rPr>
        <w:t xml:space="preserve"> </w:t>
      </w:r>
      <w:r w:rsidR="00F0215A" w:rsidRPr="00BA7F5F">
        <w:fldChar w:fldCharType="begin"/>
      </w:r>
      <w:r w:rsidR="00570DAB">
        <w:instrText xml:space="preserve"> ADDIN ZOTERO_ITEM CSL_CITATION {"citationID":"4wBcofeX","properties":{"formattedCitation":"(52)","plainCitation":"(52)","noteIndex":0},"citationItems":[{"id":7229,"uris":["http://zotero.org/groups/254988/items/UNA54LWR"],"uri":["http://zotero.org/groups/254988/items/UNA54LWR"],"itemData":{"id":7229,"type":"webpage","abstract":"This manual describes self-administered patient questionnaires that were developed for patients participating in the Medical Outcomes Study, a multi-year, nonexperimental study of variations in physician practice styles and patient outcomes in...","genre":"Product Page","language":"en","title":"User's Manual for the Medical Outcomes Study (MOS) Core Measures of Health-Related Quality of Life:","title-short":"User's Manual for the Medical Outcomes Study (MOS) Core Measures of Health-Related Quality of Life","URL":"https://www.rand.org/pubs/monograph_reports/MR162.html","author":[{"family":"Hays","given":"Ron D."},{"family":"Sherbourne","given":"Cathy D."},{"family":"Mazel","given":"Rebecca"}],"accessed":{"date-parts":[["2019",11,15]]},"issued":{"date-parts":[["1995"]]}}}],"schema":"https://github.com/citation-style-language/schema/raw/master/csl-citation.json"} </w:instrText>
      </w:r>
      <w:r w:rsidR="00F0215A" w:rsidRPr="00BA7F5F">
        <w:fldChar w:fldCharType="separate"/>
      </w:r>
      <w:r w:rsidR="00570DAB">
        <w:rPr>
          <w:noProof/>
        </w:rPr>
        <w:t>(52)</w:t>
      </w:r>
      <w:r w:rsidR="00F0215A" w:rsidRPr="00BA7F5F">
        <w:fldChar w:fldCharType="end"/>
      </w:r>
      <w:r w:rsidR="00F0215A">
        <w:t xml:space="preserve">. </w:t>
      </w:r>
      <w:r w:rsidR="0084079A">
        <w:t>These</w:t>
      </w:r>
      <w:r w:rsidR="00F0215A">
        <w:t xml:space="preserve"> were </w:t>
      </w:r>
      <w:r w:rsidR="0084079A">
        <w:t>adapted</w:t>
      </w:r>
      <w:r w:rsidR="00F0215A">
        <w:t xml:space="preserve"> to </w:t>
      </w:r>
      <w:r w:rsidR="0084079A">
        <w:t>assess</w:t>
      </w:r>
      <w:r w:rsidR="00F0215A">
        <w:t xml:space="preserve"> changes in </w:t>
      </w:r>
      <w:r w:rsidR="0084079A">
        <w:t xml:space="preserve">the quality of </w:t>
      </w:r>
      <w:r w:rsidR="00F0215A">
        <w:t xml:space="preserve">support </w:t>
      </w:r>
      <w:r w:rsidR="00777197">
        <w:t>received from extended family members</w:t>
      </w:r>
      <w:r w:rsidR="0084079A">
        <w:t xml:space="preserve"> </w:t>
      </w:r>
      <w:r w:rsidR="00777197">
        <w:t>and</w:t>
      </w:r>
      <w:r w:rsidR="0084079A">
        <w:t xml:space="preserve"> the material support provided by </w:t>
      </w:r>
      <w:r w:rsidR="00777197">
        <w:t>an</w:t>
      </w:r>
      <w:r w:rsidR="0084079A">
        <w:t xml:space="preserve"> member </w:t>
      </w:r>
      <w:r w:rsidR="00777197">
        <w:t>of their family during a</w:t>
      </w:r>
      <w:r w:rsidR="0084079A">
        <w:t xml:space="preserve"> period of crisis</w:t>
      </w:r>
      <w:r w:rsidR="00F0215A">
        <w:t xml:space="preserve">. Out of the 10 respondents, </w:t>
      </w:r>
      <w:r w:rsidR="00AA0AAE">
        <w:rPr>
          <w:lang w:val="en-US"/>
        </w:rPr>
        <w:t>79</w:t>
      </w:r>
      <w:r>
        <w:rPr>
          <w:lang w:val="en-US"/>
        </w:rPr>
        <w:t>% (</w:t>
      </w:r>
      <w:r w:rsidR="00086E9D">
        <w:rPr>
          <w:lang w:val="en-US"/>
        </w:rPr>
        <w:t>N=</w:t>
      </w:r>
      <w:r w:rsidR="00AA0AAE">
        <w:rPr>
          <w:lang w:val="en-US"/>
        </w:rPr>
        <w:t>7</w:t>
      </w:r>
      <w:r>
        <w:rPr>
          <w:lang w:val="en-US"/>
        </w:rPr>
        <w:t xml:space="preserve">) had reported </w:t>
      </w:r>
      <w:r w:rsidR="00F0215A">
        <w:rPr>
          <w:lang w:val="en-US"/>
        </w:rPr>
        <w:t>an improvement</w:t>
      </w:r>
      <w:r>
        <w:rPr>
          <w:lang w:val="en-US"/>
        </w:rPr>
        <w:t xml:space="preserve"> in </w:t>
      </w:r>
      <w:r w:rsidR="00AA0AAE">
        <w:rPr>
          <w:lang w:val="en-US"/>
        </w:rPr>
        <w:t>the quality of</w:t>
      </w:r>
      <w:r>
        <w:rPr>
          <w:lang w:val="en-US"/>
        </w:rPr>
        <w:t xml:space="preserve"> </w:t>
      </w:r>
      <w:r w:rsidR="00777197">
        <w:rPr>
          <w:lang w:val="en-US"/>
        </w:rPr>
        <w:t xml:space="preserve">extended </w:t>
      </w:r>
      <w:r>
        <w:rPr>
          <w:lang w:val="en-US"/>
        </w:rPr>
        <w:t>family relationship</w:t>
      </w:r>
      <w:r w:rsidR="00AA0AAE">
        <w:rPr>
          <w:lang w:val="en-US"/>
        </w:rPr>
        <w:t xml:space="preserve">, which was considered a change in a respondent’s score of 5 or higher </w:t>
      </w:r>
      <w:r w:rsidR="0084079A">
        <w:rPr>
          <w:lang w:val="en-US"/>
        </w:rPr>
        <w:t>(</w:t>
      </w:r>
      <w:r w:rsidR="00AA0AAE">
        <w:rPr>
          <w:lang w:val="en-US"/>
        </w:rPr>
        <w:t>out of a potential score of 20</w:t>
      </w:r>
      <w:r w:rsidR="0084079A">
        <w:rPr>
          <w:lang w:val="en-US"/>
        </w:rPr>
        <w:t>)</w:t>
      </w:r>
      <w:r w:rsidR="00AA0AAE">
        <w:rPr>
          <w:lang w:val="en-US"/>
        </w:rPr>
        <w:t>.</w:t>
      </w:r>
      <w:r>
        <w:rPr>
          <w:lang w:val="en-US"/>
        </w:rPr>
        <w:t xml:space="preserve"> </w:t>
      </w:r>
      <w:r w:rsidR="00AA0AAE">
        <w:rPr>
          <w:lang w:val="en-US"/>
        </w:rPr>
        <w:t>One respondent (</w:t>
      </w:r>
      <w:r w:rsidR="00086E9D">
        <w:rPr>
          <w:lang w:val="en-US"/>
        </w:rPr>
        <w:t>N=</w:t>
      </w:r>
      <w:r w:rsidR="0084079A">
        <w:rPr>
          <w:lang w:val="en-US"/>
        </w:rPr>
        <w:t>1)</w:t>
      </w:r>
      <w:r w:rsidR="00AA0AAE">
        <w:rPr>
          <w:lang w:val="en-US"/>
        </w:rPr>
        <w:t xml:space="preserve"> reported a small change in the quality of their </w:t>
      </w:r>
      <w:r w:rsidR="00777197">
        <w:rPr>
          <w:lang w:val="en-US"/>
        </w:rPr>
        <w:t>extended family relationships</w:t>
      </w:r>
      <w:r w:rsidR="00AA0AAE">
        <w:rPr>
          <w:lang w:val="en-US"/>
        </w:rPr>
        <w:t>, which was considered a score of 4 or lower, and two respondents (</w:t>
      </w:r>
      <w:r w:rsidR="00086E9D">
        <w:rPr>
          <w:lang w:val="en-US"/>
        </w:rPr>
        <w:t>N=</w:t>
      </w:r>
      <w:r w:rsidR="00AA0AAE">
        <w:rPr>
          <w:lang w:val="en-US"/>
        </w:rPr>
        <w:t xml:space="preserve">2) reported no change in the quality of the </w:t>
      </w:r>
      <w:r w:rsidR="00777197">
        <w:rPr>
          <w:lang w:val="en-US"/>
        </w:rPr>
        <w:t xml:space="preserve">extended </w:t>
      </w:r>
      <w:r w:rsidR="00AA0AAE">
        <w:rPr>
          <w:lang w:val="en-US"/>
        </w:rPr>
        <w:t>family relationships</w:t>
      </w:r>
      <w:r w:rsidR="0084079A">
        <w:rPr>
          <w:lang w:val="en-US"/>
        </w:rPr>
        <w:t>.</w:t>
      </w:r>
      <w:r w:rsidR="00AA0AAE">
        <w:rPr>
          <w:lang w:val="en-US"/>
        </w:rPr>
        <w:t xml:space="preserve"> </w:t>
      </w:r>
    </w:p>
    <w:p w14:paraId="086D840E" w14:textId="543330FD" w:rsidR="004A284F" w:rsidRPr="00FC0C4F" w:rsidRDefault="004A284F" w:rsidP="00FC0A21">
      <w:pPr>
        <w:spacing w:line="276" w:lineRule="auto"/>
        <w:rPr>
          <w:lang w:val="en-GB"/>
        </w:rPr>
      </w:pPr>
      <w:r>
        <w:rPr>
          <w:color w:val="C0504D" w:themeColor="accent2"/>
        </w:rPr>
        <w:t>What is the value of this outcome?</w:t>
      </w:r>
      <w:r>
        <w:rPr>
          <w:lang w:val="en-GB"/>
        </w:rPr>
        <w:t xml:space="preserve"> </w:t>
      </w:r>
      <w:r w:rsidR="00FD480F">
        <w:rPr>
          <w:lang w:val="en-GB"/>
        </w:rPr>
        <w:t>Based on results of the value exercise, this outcome was given a weight of 0.30 by respondents, which calculates</w:t>
      </w:r>
      <w:r w:rsidR="00FD480F" w:rsidRPr="00FF4C57">
        <w:rPr>
          <w:lang w:val="en-GB"/>
        </w:rPr>
        <w:t xml:space="preserve"> </w:t>
      </w:r>
      <w:r w:rsidR="00FD480F">
        <w:rPr>
          <w:lang w:val="en-GB"/>
        </w:rPr>
        <w:t>as a value of</w:t>
      </w:r>
      <w:r w:rsidR="00FD480F" w:rsidRPr="00FF4C57">
        <w:rPr>
          <w:lang w:val="en-GB"/>
        </w:rPr>
        <w:t xml:space="preserve"> €</w:t>
      </w:r>
      <w:r w:rsidR="00FD480F">
        <w:rPr>
          <w:lang w:val="en-GB"/>
        </w:rPr>
        <w:t>2,310.00</w:t>
      </w:r>
      <w:r w:rsidR="00FD480F" w:rsidRPr="00FF4C57">
        <w:rPr>
          <w:lang w:val="en-GB"/>
        </w:rPr>
        <w:t xml:space="preserve"> per </w:t>
      </w:r>
      <w:r w:rsidR="003D1CEB" w:rsidRPr="00FF4C57">
        <w:rPr>
          <w:lang w:val="en-GB"/>
        </w:rPr>
        <w:t>year.</w:t>
      </w:r>
    </w:p>
    <w:p w14:paraId="6C6FC68E" w14:textId="4B968387" w:rsidR="004A284F" w:rsidRDefault="004A284F" w:rsidP="00A74282">
      <w:pPr>
        <w:pStyle w:val="Heading3"/>
      </w:pPr>
      <w:r>
        <w:t xml:space="preserve">Outcome 9: </w:t>
      </w:r>
      <w:r w:rsidR="00ED59AA">
        <w:t>Decreased</w:t>
      </w:r>
      <w:r>
        <w:t xml:space="preserve"> drug and/or alcohol </w:t>
      </w:r>
      <w:r w:rsidR="00501887">
        <w:t>use</w:t>
      </w:r>
    </w:p>
    <w:p w14:paraId="17211BA4" w14:textId="77777777" w:rsidR="00A07BE5" w:rsidRDefault="00A07BE5" w:rsidP="00086E9D">
      <w:pPr>
        <w:spacing w:after="0" w:line="276" w:lineRule="auto"/>
        <w:rPr>
          <w:color w:val="C0504D" w:themeColor="accent2"/>
        </w:rPr>
      </w:pPr>
      <w:r>
        <w:rPr>
          <w:color w:val="C0504D" w:themeColor="accent2"/>
        </w:rPr>
        <w:t>Description of the outcome</w:t>
      </w:r>
    </w:p>
    <w:p w14:paraId="6C2E2556" w14:textId="331238C9" w:rsidR="004A284F" w:rsidRDefault="007A6965" w:rsidP="00501887">
      <w:pPr>
        <w:spacing w:line="276" w:lineRule="auto"/>
      </w:pPr>
      <w:r>
        <w:t>T</w:t>
      </w:r>
      <w:r w:rsidR="004A284F">
        <w:t xml:space="preserve">hree respondents (30%, </w:t>
      </w:r>
      <w:r w:rsidR="00086E9D">
        <w:t>N=</w:t>
      </w:r>
      <w:r w:rsidR="004A284F">
        <w:t xml:space="preserve">3) reported a </w:t>
      </w:r>
      <w:r w:rsidR="00ED59AA">
        <w:t>decrease</w:t>
      </w:r>
      <w:r w:rsidR="004A284F">
        <w:t xml:space="preserve"> in their drug and/or alcohol</w:t>
      </w:r>
      <w:r w:rsidR="00501887">
        <w:t xml:space="preserve"> use</w:t>
      </w:r>
      <w:r w:rsidR="004A284F">
        <w:t xml:space="preserve">. </w:t>
      </w:r>
      <w:r>
        <w:t>R</w:t>
      </w:r>
      <w:r w:rsidR="004A284F">
        <w:t>espondents described this outcome as a decrease in the severity of their drug and/or alcohol use. In</w:t>
      </w:r>
      <w:r>
        <w:t xml:space="preserve"> two</w:t>
      </w:r>
      <w:r w:rsidR="004A284F">
        <w:t xml:space="preserve"> cases, respondents were accessing an addiction service in Limerick City to receive ongoing support and were being equally supported by the staff at DIAL House. </w:t>
      </w:r>
    </w:p>
    <w:p w14:paraId="415B4E60" w14:textId="77777777" w:rsidR="004A284F" w:rsidRDefault="004A284F" w:rsidP="00324019">
      <w:pPr>
        <w:pStyle w:val="Quote"/>
      </w:pPr>
      <w:r>
        <w:t>P</w:t>
      </w:r>
      <w:r w:rsidRPr="001F4AE0">
        <w:t xml:space="preserve">art of the challenge for me was that there </w:t>
      </w:r>
      <w:r>
        <w:t>were</w:t>
      </w:r>
      <w:r w:rsidRPr="001F4AE0">
        <w:t xml:space="preserve"> lots of people using drugs in my life.</w:t>
      </w:r>
      <w:r>
        <w:t xml:space="preserve"> </w:t>
      </w:r>
      <w:r w:rsidRPr="001F4AE0">
        <w:t>A year ago</w:t>
      </w:r>
      <w:r>
        <w:t xml:space="preserve"> [before DIAL House],</w:t>
      </w:r>
      <w:r w:rsidRPr="001F4AE0">
        <w:t xml:space="preserve"> I was using drugs pretty heavily. I didn't know that I wanted to stop before </w:t>
      </w:r>
      <w:r>
        <w:t>I came</w:t>
      </w:r>
      <w:r w:rsidRPr="001F4AE0">
        <w:t xml:space="preserve"> </w:t>
      </w:r>
      <w:r>
        <w:t>here – but after speaking with staff, I realise that it was something I needed to get hold of. (Young Adult 4)</w:t>
      </w:r>
    </w:p>
    <w:p w14:paraId="3A4C652F" w14:textId="692ECC06" w:rsidR="004A284F" w:rsidRDefault="004A284F" w:rsidP="00501887">
      <w:pPr>
        <w:spacing w:line="276" w:lineRule="auto"/>
      </w:pPr>
      <w:r>
        <w:rPr>
          <w:color w:val="C0504D" w:themeColor="accent2"/>
        </w:rPr>
        <w:t>How the outcome was measured?</w:t>
      </w:r>
      <w:r>
        <w:rPr>
          <w:lang w:val="en-GB"/>
        </w:rPr>
        <w:t xml:space="preserve"> </w:t>
      </w:r>
      <w:r w:rsidR="00F0215A">
        <w:rPr>
          <w:lang w:val="en-GB"/>
        </w:rPr>
        <w:t xml:space="preserve">The Severity Dependence Scale was selected as </w:t>
      </w:r>
      <w:r w:rsidR="00E538E6">
        <w:rPr>
          <w:lang w:val="en-GB"/>
        </w:rPr>
        <w:t>an effective</w:t>
      </w:r>
      <w:r w:rsidR="00F0215A">
        <w:rPr>
          <w:lang w:val="en-GB"/>
        </w:rPr>
        <w:t xml:space="preserve"> measure for any </w:t>
      </w:r>
      <w:r w:rsidR="00E538E6">
        <w:rPr>
          <w:lang w:val="en-GB"/>
        </w:rPr>
        <w:t>change</w:t>
      </w:r>
      <w:r w:rsidR="00F0215A">
        <w:rPr>
          <w:lang w:val="en-GB"/>
        </w:rPr>
        <w:t xml:space="preserve"> in the level of substance misuse among clients attending DIAL House. </w:t>
      </w:r>
      <w:r w:rsidR="00F0215A">
        <w:t>This measure is a five</w:t>
      </w:r>
      <w:r w:rsidR="00FA2A54">
        <w:t>-</w:t>
      </w:r>
      <w:r w:rsidR="00F0215A" w:rsidRPr="00BA7F5F">
        <w:t xml:space="preserve">item screening tool developed as a short, easily administered </w:t>
      </w:r>
      <w:r w:rsidR="00F0215A">
        <w:t>tool</w:t>
      </w:r>
      <w:r w:rsidR="00F0215A" w:rsidRPr="00BA7F5F">
        <w:t xml:space="preserve"> </w:t>
      </w:r>
      <w:r w:rsidR="00FA2A54">
        <w:t>for</w:t>
      </w:r>
      <w:r w:rsidR="00F0215A">
        <w:t xml:space="preserve"> assessing</w:t>
      </w:r>
      <w:r w:rsidR="00F0215A" w:rsidRPr="00BA7F5F">
        <w:t xml:space="preserve"> </w:t>
      </w:r>
      <w:r w:rsidR="00F0215A">
        <w:t>the severity of</w:t>
      </w:r>
      <w:r w:rsidR="00F0215A" w:rsidRPr="00BA7F5F">
        <w:t xml:space="preserve"> substance misuse </w:t>
      </w:r>
      <w:r w:rsidR="00F0215A" w:rsidRPr="00BA7F5F">
        <w:fldChar w:fldCharType="begin"/>
      </w:r>
      <w:r w:rsidR="00570DAB">
        <w:instrText xml:space="preserve"> ADDIN ZOTERO_ITEM CSL_CITATION {"citationID":"dgCAP6mo","properties":{"formattedCitation":"(55)","plainCitation":"(55)","noteIndex":0},"citationItems":[{"id":6074,"uris":["http://zotero.org/groups/2135331/items/WRHPV2AY"],"uri":["http://zotero.org/groups/2135331/items/WRHPV2AY"],"itemData":{"id":6074,"type":"article-journal","abstract":"The Severity of Dependence Scale (SDS) was devised to provide a short, easily administered scale which can be used to measure the degree of dependence experienced by users of different types of drugs. The SDS contains five items, all of which are explicitly concerned with psychological components of dependence. These items are specifically concerned with impaired control over drug taking and with preoccupation and anxieties about drug use. The SDS was given to five samples of drug users in London and Sydney. The samples comprised users of heroin and users of cocaine in London, and users of amphetamines and methadone maintenance patients in Sydney. The SDS satisfies a number of criteria which indicate its suitability as a measure of dependence. All SDS items had significantly with a single factor, and the total SDS score was extremely highly correlated with the single factor score. The SDS score is related to behavioural patterns of drug taking that are, in themselves, indicators of dependence, such as dose, frequency of use, duration of use, daily use and degree of contact with other drug users; it also shows criterion validity in that drug users who have sought treatment at specialist and non-specialist agencies for drug problems have higher SDS scores than non-treatment samples. The psychometric properties of the scale were good in all five samples, despite being applied to primary users of different classes of drug, using different recruitment procedures in different cities in different countries.","container-title":"Addiction","DOI":"10.1046/j.1360-0443.1995.9056072.x","ISSN":"1360-0443","issue":"5","language":"en","note":"01045","page":"607-614","source":"Wiley Online Library","title":"The Severity of Dependence Scale (SDS): psychometric properties of the SDS in English and Australian samples of heroin, cocaine and amphetamine users","title-short":"The Severity of Dependence Scale (SDS)","volume":"90","author":[{"family":"Gossop","given":"Michael"},{"family":"Darke","given":"Shane"},{"family":"Griffiths","given":"Paul"},{"family":"Hando","given":"Julie"},{"family":"Powis","given":"Beverly"},{"family":"Hall","given":"Wayne"},{"family":"Strang","given":"John"}]}}],"schema":"https://github.com/citation-style-language/schema/raw/master/csl-citation.json"} </w:instrText>
      </w:r>
      <w:r w:rsidR="00F0215A" w:rsidRPr="00BA7F5F">
        <w:fldChar w:fldCharType="separate"/>
      </w:r>
      <w:r w:rsidR="00570DAB">
        <w:rPr>
          <w:noProof/>
        </w:rPr>
        <w:t>(55)</w:t>
      </w:r>
      <w:r w:rsidR="00F0215A" w:rsidRPr="00BA7F5F">
        <w:fldChar w:fldCharType="end"/>
      </w:r>
      <w:r w:rsidR="00F0215A" w:rsidRPr="00BA7F5F">
        <w:t>.</w:t>
      </w:r>
      <w:r w:rsidR="00F0215A">
        <w:t xml:space="preserve"> </w:t>
      </w:r>
      <w:r w:rsidR="00581C72">
        <w:t>Between pre and post-test stages. 30% (</w:t>
      </w:r>
      <w:r w:rsidR="00086E9D">
        <w:t>N=</w:t>
      </w:r>
      <w:r w:rsidR="00581C72">
        <w:t>3) reported a change in their drug and/or alcohol use, which was considered to be a change of 5 or higher</w:t>
      </w:r>
      <w:r w:rsidR="0084079A">
        <w:t xml:space="preserve"> (</w:t>
      </w:r>
      <w:r w:rsidR="00581C72">
        <w:t>out of a total possible score of 20</w:t>
      </w:r>
      <w:r w:rsidR="0084079A">
        <w:t>)</w:t>
      </w:r>
      <w:r w:rsidR="00581C72">
        <w:t>. One client (</w:t>
      </w:r>
      <w:r w:rsidR="00086E9D">
        <w:t>N=</w:t>
      </w:r>
      <w:r w:rsidR="00581C72">
        <w:t>1) reported</w:t>
      </w:r>
      <w:r w:rsidR="00F0215A">
        <w:t xml:space="preserve"> a minor change in the drug and/or alcohol </w:t>
      </w:r>
      <w:r w:rsidR="00501887">
        <w:t>use</w:t>
      </w:r>
      <w:r w:rsidR="00581C72">
        <w:t>, which was a score of 4 or lower</w:t>
      </w:r>
      <w:r w:rsidR="00F0215A">
        <w:t>. In interviews, some clients reported only using drugs or alcohol</w:t>
      </w:r>
      <w:r>
        <w:t xml:space="preserve"> occasiona</w:t>
      </w:r>
      <w:r w:rsidR="00F0215A">
        <w:t>lly</w:t>
      </w:r>
      <w:r>
        <w:t xml:space="preserve">, </w:t>
      </w:r>
      <w:r w:rsidR="00F0215A">
        <w:t>which they felt was not a significant issue</w:t>
      </w:r>
      <w:r w:rsidR="00581C72">
        <w:t xml:space="preserve">. Of the remaining, </w:t>
      </w:r>
      <w:r>
        <w:t xml:space="preserve">60% of </w:t>
      </w:r>
      <w:r w:rsidR="0084079A">
        <w:t xml:space="preserve">the </w:t>
      </w:r>
      <w:r>
        <w:t>respondents (</w:t>
      </w:r>
      <w:r w:rsidR="00086E9D">
        <w:t>N=</w:t>
      </w:r>
      <w:r>
        <w:t xml:space="preserve">6) reported no drug and/or alcohol </w:t>
      </w:r>
      <w:r w:rsidR="00581C72">
        <w:t>use</w:t>
      </w:r>
      <w:r>
        <w:t>, and therefore, did not experience this outcome.</w:t>
      </w:r>
    </w:p>
    <w:p w14:paraId="1FD2994A" w14:textId="6DBD7768" w:rsidR="004A284F" w:rsidRDefault="004A284F" w:rsidP="00501887">
      <w:pPr>
        <w:spacing w:line="276" w:lineRule="auto"/>
        <w:rPr>
          <w:lang w:val="en-GB"/>
        </w:rPr>
      </w:pPr>
      <w:r>
        <w:rPr>
          <w:color w:val="C0504D" w:themeColor="accent2"/>
        </w:rPr>
        <w:t>What is the value of this outcome?</w:t>
      </w:r>
      <w:r>
        <w:rPr>
          <w:lang w:val="en-GB"/>
        </w:rPr>
        <w:t xml:space="preserve"> </w:t>
      </w:r>
      <w:r w:rsidR="00FD480F">
        <w:rPr>
          <w:lang w:val="en-GB"/>
        </w:rPr>
        <w:t xml:space="preserve">Based on </w:t>
      </w:r>
      <w:r w:rsidR="00FA2A54">
        <w:rPr>
          <w:lang w:val="en-GB"/>
        </w:rPr>
        <w:t xml:space="preserve">the </w:t>
      </w:r>
      <w:r w:rsidR="00FD480F">
        <w:rPr>
          <w:lang w:val="en-GB"/>
        </w:rPr>
        <w:t>results of the value exercise, this outcome was given a weight of 0.15 by respondents, which calculates</w:t>
      </w:r>
      <w:r w:rsidR="00FD480F" w:rsidRPr="00FF4C57">
        <w:rPr>
          <w:lang w:val="en-GB"/>
        </w:rPr>
        <w:t xml:space="preserve"> </w:t>
      </w:r>
      <w:r w:rsidR="00FD480F">
        <w:rPr>
          <w:lang w:val="en-GB"/>
        </w:rPr>
        <w:t>as a value of</w:t>
      </w:r>
      <w:r w:rsidR="00FD480F" w:rsidRPr="00FF4C57">
        <w:rPr>
          <w:lang w:val="en-GB"/>
        </w:rPr>
        <w:t xml:space="preserve"> €</w:t>
      </w:r>
      <w:r w:rsidR="00FD480F">
        <w:rPr>
          <w:lang w:val="en-GB"/>
        </w:rPr>
        <w:t>1,155.00</w:t>
      </w:r>
      <w:r w:rsidR="00FD480F" w:rsidRPr="00FF4C57">
        <w:rPr>
          <w:lang w:val="en-GB"/>
        </w:rPr>
        <w:t xml:space="preserve"> per </w:t>
      </w:r>
      <w:r w:rsidR="003D1CEB" w:rsidRPr="00FF4C57">
        <w:rPr>
          <w:lang w:val="en-GB"/>
        </w:rPr>
        <w:t>year.</w:t>
      </w:r>
    </w:p>
    <w:p w14:paraId="4AA0066E" w14:textId="4B465BA2" w:rsidR="00A74282" w:rsidRDefault="00A74282" w:rsidP="00A74282">
      <w:pPr>
        <w:pStyle w:val="Heading3"/>
      </w:pPr>
      <w:r>
        <w:t>Outcome 10: Increased physical fitness</w:t>
      </w:r>
    </w:p>
    <w:p w14:paraId="78237E2D" w14:textId="77777777" w:rsidR="00A74282" w:rsidRDefault="00A74282" w:rsidP="00581C72">
      <w:pPr>
        <w:spacing w:after="0" w:line="276" w:lineRule="auto"/>
        <w:rPr>
          <w:color w:val="C0504D" w:themeColor="accent2"/>
        </w:rPr>
      </w:pPr>
      <w:r>
        <w:rPr>
          <w:color w:val="C0504D" w:themeColor="accent2"/>
        </w:rPr>
        <w:t>Description of the outcome</w:t>
      </w:r>
    </w:p>
    <w:p w14:paraId="04AC8AD9" w14:textId="0E40508E" w:rsidR="00A74282" w:rsidRDefault="00A74282" w:rsidP="00581C72">
      <w:pPr>
        <w:spacing w:line="276" w:lineRule="auto"/>
        <w:rPr>
          <w:lang w:val="en-US"/>
        </w:rPr>
      </w:pPr>
      <w:r>
        <w:rPr>
          <w:lang w:val="en-US"/>
        </w:rPr>
        <w:t>Another outcome experienced by young adults attending was an improvement in their physical fitness. In total, 40% of respondents (</w:t>
      </w:r>
      <w:r w:rsidR="00086E9D">
        <w:rPr>
          <w:lang w:val="en-US"/>
        </w:rPr>
        <w:t>N=</w:t>
      </w:r>
      <w:r>
        <w:rPr>
          <w:lang w:val="en-US"/>
        </w:rPr>
        <w:t>4) reported this improvement due to the support provided by DIAL House, such as through helping them to maintain a physically active lifestyle, going to the gym, or eating a healthier diet:</w:t>
      </w:r>
    </w:p>
    <w:p w14:paraId="6A575C1B" w14:textId="77777777" w:rsidR="00A74282" w:rsidRDefault="00A74282" w:rsidP="00A74282">
      <w:pPr>
        <w:pStyle w:val="Quote"/>
      </w:pPr>
      <w:r>
        <w:t>This</w:t>
      </w:r>
      <w:r w:rsidRPr="00B01189">
        <w:t xml:space="preserve"> is a new change in my life, I </w:t>
      </w:r>
      <w:r>
        <w:t>was</w:t>
      </w:r>
      <w:r w:rsidRPr="00B01189">
        <w:t xml:space="preserve"> </w:t>
      </w:r>
      <w:r>
        <w:t>someone</w:t>
      </w:r>
      <w:r w:rsidRPr="00B01189">
        <w:t xml:space="preserve"> </w:t>
      </w:r>
      <w:r>
        <w:t>who’d</w:t>
      </w:r>
      <w:r w:rsidRPr="00B01189">
        <w:t xml:space="preserve"> </w:t>
      </w:r>
      <w:r>
        <w:t>eat</w:t>
      </w:r>
      <w:r w:rsidRPr="00B01189">
        <w:t xml:space="preserve"> crap food and take-</w:t>
      </w:r>
      <w:r>
        <w:t xml:space="preserve">aways and </w:t>
      </w:r>
      <w:r w:rsidRPr="00B01189">
        <w:t xml:space="preserve">I </w:t>
      </w:r>
      <w:r>
        <w:t>never went to</w:t>
      </w:r>
      <w:r w:rsidRPr="00B01189">
        <w:t xml:space="preserve"> gym </w:t>
      </w:r>
      <w:r>
        <w:t>or exercised regularly</w:t>
      </w:r>
      <w:r w:rsidRPr="00B01189">
        <w:t xml:space="preserve">. </w:t>
      </w:r>
      <w:r>
        <w:t xml:space="preserve">But </w:t>
      </w:r>
      <w:r w:rsidRPr="00B01189">
        <w:t xml:space="preserve">I went to the gym with one of the staff members, and </w:t>
      </w:r>
      <w:r>
        <w:t xml:space="preserve">they really encouraged me to keep going. </w:t>
      </w:r>
      <w:r w:rsidRPr="00B01189">
        <w:t>I just couldn't stop going to the gym afterwards</w:t>
      </w:r>
      <w:r>
        <w:t xml:space="preserve"> and</w:t>
      </w:r>
      <w:r w:rsidRPr="00B01189">
        <w:t xml:space="preserve"> I even </w:t>
      </w:r>
      <w:r>
        <w:t xml:space="preserve">started </w:t>
      </w:r>
      <w:r w:rsidRPr="00B01189">
        <w:t>cycl</w:t>
      </w:r>
      <w:r>
        <w:t xml:space="preserve">ing </w:t>
      </w:r>
      <w:r w:rsidRPr="00B01189">
        <w:t>to class, even in the rain.</w:t>
      </w:r>
      <w:r>
        <w:t xml:space="preserve"> (Young Adult 9)</w:t>
      </w:r>
    </w:p>
    <w:p w14:paraId="34755745" w14:textId="225326FA" w:rsidR="00A74282" w:rsidRDefault="00A74282" w:rsidP="00A74282">
      <w:pPr>
        <w:pStyle w:val="Quote"/>
      </w:pPr>
      <w:r w:rsidRPr="00B01189">
        <w:t>I was very unhealth</w:t>
      </w:r>
      <w:r>
        <w:t>y</w:t>
      </w:r>
      <w:r w:rsidRPr="00B01189">
        <w:t xml:space="preserve"> when I first moved into DIAL </w:t>
      </w:r>
      <w:r>
        <w:t>House</w:t>
      </w:r>
      <w:r w:rsidRPr="00B01189">
        <w:t xml:space="preserve">. </w:t>
      </w:r>
      <w:r>
        <w:t xml:space="preserve">Now I have a fitness </w:t>
      </w:r>
      <w:r w:rsidRPr="00B01189">
        <w:t>goal</w:t>
      </w:r>
      <w:r>
        <w:t xml:space="preserve"> that I want to achieve</w:t>
      </w:r>
      <w:r w:rsidRPr="00B01189">
        <w:t xml:space="preserve">. I've become much more motivated about my health than I ever was in the past. I want to feel strain in my body. I'm doing 100 sit-ups every day. DIAL </w:t>
      </w:r>
      <w:r>
        <w:t>House</w:t>
      </w:r>
      <w:r w:rsidRPr="00B01189">
        <w:t xml:space="preserve"> was a big part of my motivation</w:t>
      </w:r>
      <w:r>
        <w:t>,</w:t>
      </w:r>
      <w:r w:rsidRPr="00B01189">
        <w:t xml:space="preserve"> the staff were always encouraging me to </w:t>
      </w:r>
      <w:r>
        <w:t>stay healthy</w:t>
      </w:r>
      <w:r w:rsidRPr="00B01189">
        <w:t xml:space="preserve"> and would go to the gym with me.  I </w:t>
      </w:r>
      <w:r>
        <w:t>am</w:t>
      </w:r>
      <w:r w:rsidRPr="00B01189">
        <w:t xml:space="preserve"> self-taught, I just figure</w:t>
      </w:r>
      <w:r>
        <w:t>d</w:t>
      </w:r>
      <w:r w:rsidRPr="00B01189">
        <w:t xml:space="preserve"> out what worked for </w:t>
      </w:r>
      <w:r>
        <w:t>me</w:t>
      </w:r>
      <w:r w:rsidRPr="00B01189">
        <w:t>.</w:t>
      </w:r>
      <w:r>
        <w:t xml:space="preserve"> (Young Adult 2)</w:t>
      </w:r>
    </w:p>
    <w:p w14:paraId="14A1B548" w14:textId="491D9474" w:rsidR="00A74282" w:rsidRDefault="00A74282" w:rsidP="00581C72">
      <w:pPr>
        <w:spacing w:line="276" w:lineRule="auto"/>
      </w:pPr>
      <w:r>
        <w:rPr>
          <w:color w:val="C0504D" w:themeColor="accent2"/>
        </w:rPr>
        <w:t>How the outcome was measured?</w:t>
      </w:r>
      <w:r>
        <w:rPr>
          <w:lang w:val="en-GB"/>
        </w:rPr>
        <w:t xml:space="preserve"> </w:t>
      </w:r>
      <w:r>
        <w:rPr>
          <w:lang w:val="en-US"/>
        </w:rPr>
        <w:t xml:space="preserve">Respondents were asked to report on two indicators: motivation to improve their physical health and the amount of physical activity or exercise in the past month, a longer-term outcome. </w:t>
      </w:r>
      <w:r>
        <w:t>Both indicators were adapted from the</w:t>
      </w:r>
      <w:r w:rsidRPr="00BA7F5F">
        <w:t xml:space="preserve"> Physical Activity sub-scale</w:t>
      </w:r>
      <w:r>
        <w:t xml:space="preserve"> of </w:t>
      </w:r>
      <w:r w:rsidRPr="00BA7F5F">
        <w:t>PACE Adolescent Psychosocial and Stage-of-Change Measures</w:t>
      </w:r>
      <w:r>
        <w:t xml:space="preserve"> </w:t>
      </w:r>
      <w:r w:rsidRPr="00BA7F5F">
        <w:fldChar w:fldCharType="begin"/>
      </w:r>
      <w:r w:rsidR="00570DAB">
        <w:instrText xml:space="preserve"> ADDIN ZOTERO_ITEM CSL_CITATION {"citationID":"kax2iCmS","properties":{"formattedCitation":"(56)","plainCitation":"(56)","noteIndex":0},"citationItems":[{"id":7231,"uris":["http://zotero.org/groups/254988/items/4CDBPMBK"],"uri":["http://zotero.org/groups/254988/items/4CDBPMBK"],"itemData":{"id":7231,"type":"webpage","title":"PACE Adolescent Psychosocial and Stage-of-Change Measures Related to Physical Activity","URL":"https://www.performwell.org/index.php/find-surveyassessments/outcomes/health-a-safety/good-health-habits/pace-adolescent-psychosocial-and-stage-of-change-measures-related-to-physical-activity","accessed":{"date-parts":[["2019",11,15]]}}}],"schema":"https://github.com/citation-style-language/schema/raw/master/csl-citation.json"} </w:instrText>
      </w:r>
      <w:r w:rsidRPr="00BA7F5F">
        <w:fldChar w:fldCharType="separate"/>
      </w:r>
      <w:r w:rsidR="00570DAB">
        <w:rPr>
          <w:noProof/>
        </w:rPr>
        <w:t>(56)</w:t>
      </w:r>
      <w:r w:rsidRPr="00BA7F5F">
        <w:fldChar w:fldCharType="end"/>
      </w:r>
      <w:r w:rsidRPr="00BA7F5F">
        <w:t>.</w:t>
      </w:r>
      <w:r>
        <w:t xml:space="preserve"> </w:t>
      </w:r>
      <w:r w:rsidRPr="00BA7F5F">
        <w:t xml:space="preserve">This </w:t>
      </w:r>
      <w:r>
        <w:t>tool</w:t>
      </w:r>
      <w:r w:rsidRPr="00BA7F5F">
        <w:t xml:space="preserve"> was originally developed as a </w:t>
      </w:r>
      <w:r>
        <w:t>measure</w:t>
      </w:r>
      <w:r w:rsidRPr="00BA7F5F">
        <w:t xml:space="preserve"> to help physicians </w:t>
      </w:r>
      <w:r>
        <w:t>with supporting</w:t>
      </w:r>
      <w:r w:rsidRPr="00BA7F5F">
        <w:t xml:space="preserve"> </w:t>
      </w:r>
      <w:r>
        <w:t>clients</w:t>
      </w:r>
      <w:r w:rsidRPr="00BA7F5F">
        <w:t xml:space="preserve"> </w:t>
      </w:r>
      <w:r>
        <w:t>to become</w:t>
      </w:r>
      <w:r w:rsidRPr="00BA7F5F">
        <w:t xml:space="preserve"> more physically active</w:t>
      </w:r>
      <w:r>
        <w:t>.</w:t>
      </w:r>
    </w:p>
    <w:p w14:paraId="706C95EB" w14:textId="1913FFCA" w:rsidR="00581C72" w:rsidRDefault="00581C72" w:rsidP="00581C72">
      <w:pPr>
        <w:spacing w:line="276" w:lineRule="auto"/>
      </w:pPr>
      <w:r>
        <w:t>A significant change for this outcome was considered any respondents who reported an increase in the score for both indicators; 40% (</w:t>
      </w:r>
      <w:r w:rsidR="00086E9D">
        <w:t>N=</w:t>
      </w:r>
      <w:r>
        <w:t xml:space="preserve">4) of respondents reported an increase in their motivation and an increase the amount of physical activity or exercise. 30% of </w:t>
      </w:r>
      <w:r w:rsidR="0084079A">
        <w:t xml:space="preserve">the </w:t>
      </w:r>
      <w:r>
        <w:t>respondents (</w:t>
      </w:r>
      <w:r w:rsidR="00086E9D">
        <w:t>N=</w:t>
      </w:r>
      <w:r>
        <w:t xml:space="preserve">3) reported only a minor </w:t>
      </w:r>
      <w:r w:rsidR="0084079A">
        <w:t>improvement</w:t>
      </w:r>
      <w:r>
        <w:t xml:space="preserve">, which was considered an increase in </w:t>
      </w:r>
      <w:r w:rsidR="0084079A">
        <w:t>either</w:t>
      </w:r>
      <w:r>
        <w:t xml:space="preserve"> of two indicators only</w:t>
      </w:r>
      <w:r w:rsidR="0084079A">
        <w:t>. No</w:t>
      </w:r>
      <w:r>
        <w:t xml:space="preserve"> clients reported a negative change, which was considered a decrease in scores of one or two </w:t>
      </w:r>
      <w:r w:rsidR="00086E9D">
        <w:t>indicators</w:t>
      </w:r>
      <w:r>
        <w:t>, between the pre</w:t>
      </w:r>
      <w:r w:rsidR="0084079A">
        <w:t>-test</w:t>
      </w:r>
      <w:r>
        <w:t xml:space="preserve"> and post-tes</w:t>
      </w:r>
      <w:r w:rsidR="0084079A">
        <w:t>t</w:t>
      </w:r>
      <w:r>
        <w:t xml:space="preserve">. 30% of </w:t>
      </w:r>
      <w:r w:rsidR="00FA2A54">
        <w:t xml:space="preserve">the </w:t>
      </w:r>
      <w:r w:rsidR="00086E9D">
        <w:t>respondents (N=3)</w:t>
      </w:r>
      <w:r>
        <w:t xml:space="preserve"> </w:t>
      </w:r>
      <w:r w:rsidR="0084079A">
        <w:t>did not experience any change in</w:t>
      </w:r>
      <w:r>
        <w:t xml:space="preserve"> </w:t>
      </w:r>
      <w:r w:rsidR="00086E9D">
        <w:t>their physical</w:t>
      </w:r>
      <w:r>
        <w:t xml:space="preserve"> fitness</w:t>
      </w:r>
      <w:r w:rsidR="0084079A">
        <w:t>.</w:t>
      </w:r>
    </w:p>
    <w:p w14:paraId="0F6F030E" w14:textId="3F08D451" w:rsidR="00310703" w:rsidRDefault="00A74282" w:rsidP="00581C72">
      <w:pPr>
        <w:spacing w:line="276" w:lineRule="auto"/>
        <w:rPr>
          <w:lang w:val="en-GB"/>
        </w:rPr>
      </w:pPr>
      <w:r>
        <w:rPr>
          <w:color w:val="C0504D" w:themeColor="accent2"/>
        </w:rPr>
        <w:t xml:space="preserve">What is the value of this outcome? </w:t>
      </w:r>
      <w:r>
        <w:rPr>
          <w:lang w:val="en-GB"/>
        </w:rPr>
        <w:t xml:space="preserve">Based on </w:t>
      </w:r>
      <w:r w:rsidR="00FA2A54">
        <w:rPr>
          <w:lang w:val="en-GB"/>
        </w:rPr>
        <w:t xml:space="preserve">the </w:t>
      </w:r>
      <w:r>
        <w:rPr>
          <w:lang w:val="en-GB"/>
        </w:rPr>
        <w:t>results of the value exercise, this outcome was given a weight of 0.</w:t>
      </w:r>
      <w:r w:rsidR="00581C72">
        <w:rPr>
          <w:lang w:val="en-GB"/>
        </w:rPr>
        <w:t>10</w:t>
      </w:r>
      <w:r>
        <w:rPr>
          <w:lang w:val="en-GB"/>
        </w:rPr>
        <w:t xml:space="preserve"> by respondents, which calculates</w:t>
      </w:r>
      <w:r w:rsidRPr="00FF4C57">
        <w:rPr>
          <w:lang w:val="en-GB"/>
        </w:rPr>
        <w:t xml:space="preserve"> </w:t>
      </w:r>
      <w:r>
        <w:rPr>
          <w:lang w:val="en-GB"/>
        </w:rPr>
        <w:t>as a value of</w:t>
      </w:r>
      <w:r w:rsidRPr="00FF4C57">
        <w:rPr>
          <w:lang w:val="en-GB"/>
        </w:rPr>
        <w:t xml:space="preserve"> €</w:t>
      </w:r>
      <w:r w:rsidR="00581C72">
        <w:rPr>
          <w:lang w:val="en-GB"/>
        </w:rPr>
        <w:t>770.00</w:t>
      </w:r>
      <w:r w:rsidRPr="00FF4C57">
        <w:rPr>
          <w:lang w:val="en-GB"/>
        </w:rPr>
        <w:t xml:space="preserve"> per year.</w:t>
      </w:r>
    </w:p>
    <w:p w14:paraId="2A6D52A9" w14:textId="50C606BC" w:rsidR="00A74282" w:rsidRDefault="00310703" w:rsidP="00581C72">
      <w:pPr>
        <w:spacing w:line="276" w:lineRule="auto"/>
        <w:rPr>
          <w:lang w:val="en-GB"/>
        </w:rPr>
      </w:pPr>
      <w:r>
        <w:rPr>
          <w:lang w:val="en-GB"/>
        </w:rPr>
        <w:br w:type="column"/>
      </w:r>
      <w:r>
        <w:rPr>
          <w:noProof/>
          <w:lang w:val="en-GB" w:eastAsia="en-GB"/>
        </w:rPr>
        <w:drawing>
          <wp:anchor distT="0" distB="0" distL="114300" distR="114300" simplePos="0" relativeHeight="251694080" behindDoc="1" locked="0" layoutInCell="1" allowOverlap="1" wp14:anchorId="57FD35EF" wp14:editId="50AB21DC">
            <wp:simplePos x="0" y="0"/>
            <wp:positionH relativeFrom="column">
              <wp:posOffset>-5163853</wp:posOffset>
            </wp:positionH>
            <wp:positionV relativeFrom="paragraph">
              <wp:posOffset>-935355</wp:posOffset>
            </wp:positionV>
            <wp:extent cx="14571443" cy="10928583"/>
            <wp:effectExtent l="0" t="0" r="0" b="63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00227_134540.jpg"/>
                    <pic:cNvPicPr/>
                  </pic:nvPicPr>
                  <pic:blipFill>
                    <a:blip r:embed="rId21"/>
                    <a:stretch>
                      <a:fillRect/>
                    </a:stretch>
                  </pic:blipFill>
                  <pic:spPr>
                    <a:xfrm>
                      <a:off x="0" y="0"/>
                      <a:ext cx="14571443" cy="10928583"/>
                    </a:xfrm>
                    <a:prstGeom prst="rect">
                      <a:avLst/>
                    </a:prstGeom>
                  </pic:spPr>
                </pic:pic>
              </a:graphicData>
            </a:graphic>
            <wp14:sizeRelH relativeFrom="page">
              <wp14:pctWidth>0</wp14:pctWidth>
            </wp14:sizeRelH>
            <wp14:sizeRelV relativeFrom="page">
              <wp14:pctHeight>0</wp14:pctHeight>
            </wp14:sizeRelV>
          </wp:anchor>
        </w:drawing>
      </w:r>
    </w:p>
    <w:p w14:paraId="7F4EE9A2" w14:textId="5003E1AB" w:rsidR="00573788" w:rsidRPr="00573788" w:rsidRDefault="00573788" w:rsidP="008E5B56">
      <w:pPr>
        <w:spacing w:line="276" w:lineRule="auto"/>
        <w:rPr>
          <w:lang w:val="en-US"/>
        </w:rPr>
      </w:pPr>
    </w:p>
    <w:p w14:paraId="1165E504" w14:textId="77777777" w:rsidR="006C6A8A" w:rsidRPr="006C6A8A" w:rsidRDefault="00573788" w:rsidP="00C14AAE">
      <w:pPr>
        <w:pStyle w:val="Heading2"/>
      </w:pPr>
      <w:r>
        <w:br w:type="column"/>
      </w:r>
      <w:bookmarkStart w:id="186" w:name="_Toc44075142"/>
      <w:bookmarkStart w:id="187" w:name="_Toc44583888"/>
      <w:r>
        <w:t>O</w:t>
      </w:r>
      <w:r w:rsidR="006C6A8A">
        <w:t>utcomes for Service Providers and Agencies</w:t>
      </w:r>
      <w:bookmarkEnd w:id="186"/>
      <w:bookmarkEnd w:id="187"/>
    </w:p>
    <w:p w14:paraId="24BB3804" w14:textId="323E8204" w:rsidR="00950B84" w:rsidRDefault="006C6A8A" w:rsidP="00086E9D">
      <w:pPr>
        <w:spacing w:line="276" w:lineRule="auto"/>
      </w:pPr>
      <w:r>
        <w:t xml:space="preserve">One of the key elements of </w:t>
      </w:r>
      <w:r w:rsidR="007A6965">
        <w:t>DIAL</w:t>
      </w:r>
      <w:r w:rsidR="00086E9D">
        <w:t xml:space="preserve"> House</w:t>
      </w:r>
      <w:r w:rsidR="007A6965">
        <w:t xml:space="preserve"> </w:t>
      </w:r>
      <w:r>
        <w:t xml:space="preserve">is </w:t>
      </w:r>
      <w:r w:rsidR="00FA2A54">
        <w:t>a</w:t>
      </w:r>
      <w:r>
        <w:t xml:space="preserve"> very close partnership approach with voluntary and statutory sector</w:t>
      </w:r>
      <w:r w:rsidR="00086E9D">
        <w:t>s</w:t>
      </w:r>
      <w:r>
        <w:t>.</w:t>
      </w:r>
      <w:r w:rsidR="007A6965">
        <w:t xml:space="preserve"> </w:t>
      </w:r>
      <w:r w:rsidR="00950B84">
        <w:t>To make sure that young people</w:t>
      </w:r>
      <w:r w:rsidR="00086E9D">
        <w:t xml:space="preserve"> </w:t>
      </w:r>
      <w:r w:rsidR="00950B84">
        <w:t xml:space="preserve">access the various forms of support needed, DIAL </w:t>
      </w:r>
      <w:r w:rsidR="00086E9D">
        <w:t xml:space="preserve">House </w:t>
      </w:r>
      <w:r w:rsidR="007051EE">
        <w:t>works</w:t>
      </w:r>
      <w:r w:rsidR="00950B84">
        <w:t xml:space="preserve"> closely with a range of voluntary and statutory services to mutually and cooperatively support young people with </w:t>
      </w:r>
      <w:r w:rsidR="00086E9D">
        <w:t>these</w:t>
      </w:r>
      <w:r w:rsidR="00950B84">
        <w:t xml:space="preserve"> challenges</w:t>
      </w:r>
      <w:r w:rsidR="00086E9D">
        <w:t>, maintain high motivation and remain engaged in this service.</w:t>
      </w:r>
    </w:p>
    <w:p w14:paraId="3D60BEB4" w14:textId="23A30C21" w:rsidR="007A6965" w:rsidRDefault="00950B84" w:rsidP="004064D4">
      <w:pPr>
        <w:spacing w:line="276" w:lineRule="auto"/>
      </w:pPr>
      <w:r>
        <w:t xml:space="preserve">This section contains findings for service providers and agencies working alongside DIAL House </w:t>
      </w:r>
      <w:r w:rsidR="00FE5C33">
        <w:t>and working with shared clients</w:t>
      </w:r>
      <w:r>
        <w:t xml:space="preserve">. In total, </w:t>
      </w:r>
      <w:r w:rsidR="0083530B">
        <w:t>11</w:t>
      </w:r>
      <w:r>
        <w:t xml:space="preserve"> organisations </w:t>
      </w:r>
      <w:r w:rsidR="00086E9D">
        <w:t xml:space="preserve">working </w:t>
      </w:r>
      <w:r>
        <w:t xml:space="preserve">alongside DIAL House participated in this SROI evaluation. </w:t>
      </w:r>
      <w:r w:rsidR="007A6965">
        <w:t xml:space="preserve">The ToC below identifies the outcomes received by </w:t>
      </w:r>
      <w:r w:rsidR="00086E9D">
        <w:t xml:space="preserve">these </w:t>
      </w:r>
      <w:r w:rsidR="007A6965">
        <w:t>services.</w:t>
      </w:r>
    </w:p>
    <w:p w14:paraId="7BA2F004" w14:textId="3D96F2F0" w:rsidR="00086E9D" w:rsidRDefault="008B1648" w:rsidP="00C06C85">
      <w:pPr>
        <w:pStyle w:val="Caption"/>
      </w:pPr>
      <w:bookmarkStart w:id="188" w:name="_Toc44584003"/>
      <w:r>
        <w:t xml:space="preserve">Figure </w:t>
      </w:r>
      <w:r>
        <w:fldChar w:fldCharType="begin"/>
      </w:r>
      <w:r>
        <w:instrText xml:space="preserve"> SEQ Figure \* ARABIC </w:instrText>
      </w:r>
      <w:r>
        <w:fldChar w:fldCharType="separate"/>
      </w:r>
      <w:r w:rsidR="00876A41">
        <w:rPr>
          <w:noProof/>
        </w:rPr>
        <w:t>4</w:t>
      </w:r>
      <w:r>
        <w:fldChar w:fldCharType="end"/>
      </w:r>
      <w:r>
        <w:t xml:space="preserve"> </w:t>
      </w:r>
      <w:r w:rsidRPr="00C332C1">
        <w:t xml:space="preserve">Theory of Change for </w:t>
      </w:r>
      <w:r>
        <w:t>service providers and agencies</w:t>
      </w:r>
      <w:bookmarkEnd w:id="188"/>
    </w:p>
    <w:p w14:paraId="17AE9368" w14:textId="77777777" w:rsidR="003D74C7" w:rsidRDefault="00C06C85" w:rsidP="0081683C">
      <w:pPr>
        <w:pStyle w:val="Caption"/>
      </w:pPr>
      <w:r>
        <w:rPr>
          <w:noProof/>
          <w:lang w:val="en-GB" w:eastAsia="en-GB"/>
        </w:rPr>
        <w:drawing>
          <wp:inline distT="0" distB="0" distL="0" distR="0" wp14:anchorId="40ADED2F" wp14:editId="600190F6">
            <wp:extent cx="5270500" cy="31318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IAL House Theory of Change - Service Providers (3).png"/>
                    <pic:cNvPicPr/>
                  </pic:nvPicPr>
                  <pic:blipFill>
                    <a:blip r:embed="rId22"/>
                    <a:stretch>
                      <a:fillRect/>
                    </a:stretch>
                  </pic:blipFill>
                  <pic:spPr>
                    <a:xfrm>
                      <a:off x="0" y="0"/>
                      <a:ext cx="5270500" cy="3131820"/>
                    </a:xfrm>
                    <a:prstGeom prst="rect">
                      <a:avLst/>
                    </a:prstGeom>
                  </pic:spPr>
                </pic:pic>
              </a:graphicData>
            </a:graphic>
          </wp:inline>
        </w:drawing>
      </w:r>
    </w:p>
    <w:p w14:paraId="27D3BDDB" w14:textId="3807FBA0" w:rsidR="0081683C" w:rsidRDefault="0081683C" w:rsidP="0081683C">
      <w:pPr>
        <w:pStyle w:val="Caption"/>
      </w:pPr>
      <w:bookmarkStart w:id="189" w:name="_Toc44583992"/>
      <w:r>
        <w:t xml:space="preserve">Table </w:t>
      </w:r>
      <w:r>
        <w:fldChar w:fldCharType="begin"/>
      </w:r>
      <w:r>
        <w:instrText xml:space="preserve"> SEQ Table \* ARABIC </w:instrText>
      </w:r>
      <w:r>
        <w:fldChar w:fldCharType="separate"/>
      </w:r>
      <w:r w:rsidR="00876A41">
        <w:rPr>
          <w:noProof/>
        </w:rPr>
        <w:t>8</w:t>
      </w:r>
      <w:r>
        <w:fldChar w:fldCharType="end"/>
      </w:r>
      <w:r>
        <w:t xml:space="preserve"> </w:t>
      </w:r>
      <w:r w:rsidRPr="008C32EA">
        <w:t>Summary of outcomes experienced by service providers (N=11)</w:t>
      </w:r>
      <w:bookmarkEnd w:id="189"/>
    </w:p>
    <w:tbl>
      <w:tblPr>
        <w:tblStyle w:val="ListTable3-Accent5"/>
        <w:tblW w:w="8290" w:type="dxa"/>
        <w:tblLook w:val="04A0" w:firstRow="1" w:lastRow="0" w:firstColumn="1" w:lastColumn="0" w:noHBand="0" w:noVBand="1"/>
      </w:tblPr>
      <w:tblGrid>
        <w:gridCol w:w="4354"/>
        <w:gridCol w:w="1325"/>
        <w:gridCol w:w="1325"/>
        <w:gridCol w:w="1286"/>
      </w:tblGrid>
      <w:tr w:rsidR="00950B84" w14:paraId="7332DA98" w14:textId="77777777" w:rsidTr="009F44D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7A215527" w14:textId="1BDE6DF7" w:rsidR="00950B84" w:rsidRDefault="00950B84" w:rsidP="008E5B56">
            <w:pPr>
              <w:spacing w:line="276" w:lineRule="auto"/>
              <w:rPr>
                <w:b w:val="0"/>
              </w:rPr>
            </w:pPr>
            <w:r>
              <w:t xml:space="preserve">Outcome experienced by </w:t>
            </w:r>
            <w:r w:rsidR="00FE5C33">
              <w:t>services</w:t>
            </w:r>
            <w:r>
              <w:t xml:space="preserve"> (</w:t>
            </w:r>
            <w:r w:rsidR="00086E9D">
              <w:t>N=</w:t>
            </w:r>
            <w:r w:rsidR="005D5A96">
              <w:t>11</w:t>
            </w:r>
            <w:r>
              <w:t>)</w:t>
            </w:r>
          </w:p>
        </w:tc>
        <w:tc>
          <w:tcPr>
            <w:tcW w:w="1325" w:type="dxa"/>
          </w:tcPr>
          <w:p w14:paraId="6BCCB8C5" w14:textId="77777777" w:rsidR="00950B84" w:rsidRDefault="00950B84" w:rsidP="008E5B56">
            <w:pPr>
              <w:spacing w:line="276" w:lineRule="auto"/>
              <w:cnfStyle w:val="100000000000" w:firstRow="1" w:lastRow="0" w:firstColumn="0" w:lastColumn="0" w:oddVBand="0" w:evenVBand="0" w:oddHBand="0" w:evenHBand="0" w:firstRowFirstColumn="0" w:firstRowLastColumn="0" w:lastRowFirstColumn="0" w:lastRowLastColumn="0"/>
            </w:pPr>
            <w:r>
              <w:t>Number of respondents</w:t>
            </w:r>
          </w:p>
        </w:tc>
        <w:tc>
          <w:tcPr>
            <w:tcW w:w="1325" w:type="dxa"/>
          </w:tcPr>
          <w:p w14:paraId="27D9444B" w14:textId="77777777" w:rsidR="00950B84" w:rsidRDefault="00950B84" w:rsidP="008E5B56">
            <w:pPr>
              <w:spacing w:line="276" w:lineRule="auto"/>
              <w:cnfStyle w:val="100000000000" w:firstRow="1" w:lastRow="0" w:firstColumn="0" w:lastColumn="0" w:oddVBand="0" w:evenVBand="0" w:oddHBand="0" w:evenHBand="0" w:firstRowFirstColumn="0" w:firstRowLastColumn="0" w:lastRowFirstColumn="0" w:lastRowLastColumn="0"/>
            </w:pPr>
            <w:r>
              <w:t>% of respondents</w:t>
            </w:r>
          </w:p>
        </w:tc>
        <w:tc>
          <w:tcPr>
            <w:tcW w:w="1286" w:type="dxa"/>
          </w:tcPr>
          <w:p w14:paraId="551DCC48" w14:textId="77777777" w:rsidR="00950B84" w:rsidRDefault="00950B84" w:rsidP="008E5B56">
            <w:pPr>
              <w:spacing w:line="276" w:lineRule="auto"/>
              <w:cnfStyle w:val="100000000000" w:firstRow="1" w:lastRow="0" w:firstColumn="0" w:lastColumn="0" w:oddVBand="0" w:evenVBand="0" w:oddHBand="0" w:evenHBand="0" w:firstRowFirstColumn="0" w:firstRowLastColumn="0" w:lastRowFirstColumn="0" w:lastRowLastColumn="0"/>
            </w:pPr>
            <w:r>
              <w:t>Value ranking by respondents</w:t>
            </w:r>
          </w:p>
        </w:tc>
      </w:tr>
      <w:tr w:rsidR="0073179A" w14:paraId="717BDC48" w14:textId="77777777" w:rsidTr="009F4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0F8DD67" w14:textId="436ECA91" w:rsidR="0073179A" w:rsidRPr="0073179A" w:rsidRDefault="00086E9D" w:rsidP="008E5B56">
            <w:pPr>
              <w:spacing w:line="276" w:lineRule="auto"/>
              <w:rPr>
                <w:b w:val="0"/>
              </w:rPr>
            </w:pPr>
            <w:r>
              <w:rPr>
                <w:rFonts w:cs="Arial"/>
                <w:b w:val="0"/>
                <w:bCs w:val="0"/>
              </w:rPr>
              <w:t>Increased time or resource savings</w:t>
            </w:r>
          </w:p>
        </w:tc>
        <w:tc>
          <w:tcPr>
            <w:tcW w:w="1325" w:type="dxa"/>
          </w:tcPr>
          <w:p w14:paraId="66526659" w14:textId="5302FF3D" w:rsidR="0073179A" w:rsidRDefault="005D5A96" w:rsidP="008E5B56">
            <w:pPr>
              <w:spacing w:line="276" w:lineRule="auto"/>
              <w:cnfStyle w:val="000000100000" w:firstRow="0" w:lastRow="0" w:firstColumn="0" w:lastColumn="0" w:oddVBand="0" w:evenVBand="0" w:oddHBand="1" w:evenHBand="0" w:firstRowFirstColumn="0" w:firstRowLastColumn="0" w:lastRowFirstColumn="0" w:lastRowLastColumn="0"/>
            </w:pPr>
            <w:r>
              <w:t>8</w:t>
            </w:r>
          </w:p>
        </w:tc>
        <w:tc>
          <w:tcPr>
            <w:tcW w:w="1325" w:type="dxa"/>
          </w:tcPr>
          <w:p w14:paraId="022D4B70" w14:textId="01C15306" w:rsidR="0073179A" w:rsidRDefault="005D5A96" w:rsidP="008E5B56">
            <w:pPr>
              <w:spacing w:line="276" w:lineRule="auto"/>
              <w:cnfStyle w:val="000000100000" w:firstRow="0" w:lastRow="0" w:firstColumn="0" w:lastColumn="0" w:oddVBand="0" w:evenVBand="0" w:oddHBand="1" w:evenHBand="0" w:firstRowFirstColumn="0" w:firstRowLastColumn="0" w:lastRowFirstColumn="0" w:lastRowLastColumn="0"/>
            </w:pPr>
            <w:r>
              <w:t>73</w:t>
            </w:r>
            <w:r w:rsidR="0073179A">
              <w:t>%</w:t>
            </w:r>
          </w:p>
        </w:tc>
        <w:tc>
          <w:tcPr>
            <w:tcW w:w="1286" w:type="dxa"/>
          </w:tcPr>
          <w:p w14:paraId="1EB3C43B" w14:textId="77777777" w:rsidR="0073179A" w:rsidRDefault="0073179A" w:rsidP="008E5B56">
            <w:pPr>
              <w:spacing w:line="276" w:lineRule="auto"/>
              <w:cnfStyle w:val="000000100000" w:firstRow="0" w:lastRow="0" w:firstColumn="0" w:lastColumn="0" w:oddVBand="0" w:evenVBand="0" w:oddHBand="1" w:evenHBand="0" w:firstRowFirstColumn="0" w:firstRowLastColumn="0" w:lastRowFirstColumn="0" w:lastRowLastColumn="0"/>
            </w:pPr>
            <w:r>
              <w:t>1</w:t>
            </w:r>
            <w:r w:rsidRPr="008A6484">
              <w:rPr>
                <w:vertAlign w:val="superscript"/>
              </w:rPr>
              <w:t>st</w:t>
            </w:r>
            <w:r>
              <w:t xml:space="preserve"> </w:t>
            </w:r>
          </w:p>
        </w:tc>
      </w:tr>
      <w:tr w:rsidR="00526D39" w14:paraId="1232D7E3" w14:textId="77777777" w:rsidTr="009F44DE">
        <w:tc>
          <w:tcPr>
            <w:cnfStyle w:val="001000000000" w:firstRow="0" w:lastRow="0" w:firstColumn="1" w:lastColumn="0" w:oddVBand="0" w:evenVBand="0" w:oddHBand="0" w:evenHBand="0" w:firstRowFirstColumn="0" w:firstRowLastColumn="0" w:lastRowFirstColumn="0" w:lastRowLastColumn="0"/>
            <w:tcW w:w="0" w:type="auto"/>
          </w:tcPr>
          <w:p w14:paraId="4E8E6B8D" w14:textId="1E5F2793" w:rsidR="00526D39" w:rsidRPr="00526D39" w:rsidRDefault="00526D39">
            <w:pPr>
              <w:spacing w:line="276" w:lineRule="auto"/>
              <w:rPr>
                <w:rFonts w:cs="Arial"/>
                <w:b w:val="0"/>
                <w:bCs w:val="0"/>
              </w:rPr>
            </w:pPr>
            <w:r w:rsidRPr="00526D39">
              <w:rPr>
                <w:b w:val="0"/>
              </w:rPr>
              <w:t>Increased achievement of care planning goals or service objectives with shared clients</w:t>
            </w:r>
          </w:p>
        </w:tc>
        <w:tc>
          <w:tcPr>
            <w:tcW w:w="1325" w:type="dxa"/>
          </w:tcPr>
          <w:p w14:paraId="48C0E992" w14:textId="3C3E43B4" w:rsidR="00526D39" w:rsidRDefault="00526D39">
            <w:pPr>
              <w:spacing w:line="276" w:lineRule="auto"/>
              <w:cnfStyle w:val="000000000000" w:firstRow="0" w:lastRow="0" w:firstColumn="0" w:lastColumn="0" w:oddVBand="0" w:evenVBand="0" w:oddHBand="0" w:evenHBand="0" w:firstRowFirstColumn="0" w:firstRowLastColumn="0" w:lastRowFirstColumn="0" w:lastRowLastColumn="0"/>
            </w:pPr>
            <w:r>
              <w:t>5</w:t>
            </w:r>
          </w:p>
        </w:tc>
        <w:tc>
          <w:tcPr>
            <w:tcW w:w="1325" w:type="dxa"/>
          </w:tcPr>
          <w:p w14:paraId="2BCD6EB7" w14:textId="25687294" w:rsidR="00526D39" w:rsidRDefault="00526D39">
            <w:pPr>
              <w:spacing w:line="276" w:lineRule="auto"/>
              <w:cnfStyle w:val="000000000000" w:firstRow="0" w:lastRow="0" w:firstColumn="0" w:lastColumn="0" w:oddVBand="0" w:evenVBand="0" w:oddHBand="0" w:evenHBand="0" w:firstRowFirstColumn="0" w:firstRowLastColumn="0" w:lastRowFirstColumn="0" w:lastRowLastColumn="0"/>
            </w:pPr>
            <w:r>
              <w:t>46%</w:t>
            </w:r>
          </w:p>
        </w:tc>
        <w:tc>
          <w:tcPr>
            <w:tcW w:w="1286" w:type="dxa"/>
          </w:tcPr>
          <w:p w14:paraId="031D32CF" w14:textId="2DB771F4" w:rsidR="00526D39" w:rsidRDefault="00526D39">
            <w:pPr>
              <w:spacing w:line="276" w:lineRule="auto"/>
              <w:cnfStyle w:val="000000000000" w:firstRow="0" w:lastRow="0" w:firstColumn="0" w:lastColumn="0" w:oddVBand="0" w:evenVBand="0" w:oddHBand="0" w:evenHBand="0" w:firstRowFirstColumn="0" w:firstRowLastColumn="0" w:lastRowFirstColumn="0" w:lastRowLastColumn="0"/>
            </w:pPr>
            <w:r>
              <w:t>2</w:t>
            </w:r>
            <w:r w:rsidRPr="00526D39">
              <w:rPr>
                <w:vertAlign w:val="superscript"/>
              </w:rPr>
              <w:t>nd</w:t>
            </w:r>
            <w:r>
              <w:t xml:space="preserve"> </w:t>
            </w:r>
          </w:p>
        </w:tc>
      </w:tr>
      <w:tr w:rsidR="0073179A" w14:paraId="3C33233C" w14:textId="77777777" w:rsidTr="009F4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5989DA6" w14:textId="77777777" w:rsidR="0073179A" w:rsidRPr="0073179A" w:rsidRDefault="0073179A" w:rsidP="00594636">
            <w:pPr>
              <w:spacing w:line="276" w:lineRule="auto"/>
              <w:rPr>
                <w:b w:val="0"/>
              </w:rPr>
            </w:pPr>
            <w:r w:rsidRPr="0073179A">
              <w:rPr>
                <w:rFonts w:cs="Arial"/>
                <w:b w:val="0"/>
                <w:bCs w:val="0"/>
              </w:rPr>
              <w:t>Decreased stress among frontline workers who are working with shared clients</w:t>
            </w:r>
          </w:p>
        </w:tc>
        <w:tc>
          <w:tcPr>
            <w:tcW w:w="1325" w:type="dxa"/>
          </w:tcPr>
          <w:p w14:paraId="3AE4B73B" w14:textId="15347E08" w:rsidR="0073179A" w:rsidRDefault="005D5A96" w:rsidP="00594636">
            <w:pPr>
              <w:spacing w:line="276" w:lineRule="auto"/>
              <w:cnfStyle w:val="000000100000" w:firstRow="0" w:lastRow="0" w:firstColumn="0" w:lastColumn="0" w:oddVBand="0" w:evenVBand="0" w:oddHBand="1" w:evenHBand="0" w:firstRowFirstColumn="0" w:firstRowLastColumn="0" w:lastRowFirstColumn="0" w:lastRowLastColumn="0"/>
            </w:pPr>
            <w:r>
              <w:t>4</w:t>
            </w:r>
          </w:p>
        </w:tc>
        <w:tc>
          <w:tcPr>
            <w:tcW w:w="1325" w:type="dxa"/>
          </w:tcPr>
          <w:p w14:paraId="735628AC" w14:textId="513C6EBD" w:rsidR="0073179A" w:rsidRDefault="00526D39" w:rsidP="00594636">
            <w:pPr>
              <w:spacing w:line="276" w:lineRule="auto"/>
              <w:cnfStyle w:val="000000100000" w:firstRow="0" w:lastRow="0" w:firstColumn="0" w:lastColumn="0" w:oddVBand="0" w:evenVBand="0" w:oddHBand="1" w:evenHBand="0" w:firstRowFirstColumn="0" w:firstRowLastColumn="0" w:lastRowFirstColumn="0" w:lastRowLastColumn="0"/>
            </w:pPr>
            <w:r>
              <w:t>36</w:t>
            </w:r>
            <w:r w:rsidR="0073179A">
              <w:t>%</w:t>
            </w:r>
          </w:p>
        </w:tc>
        <w:tc>
          <w:tcPr>
            <w:tcW w:w="1286" w:type="dxa"/>
          </w:tcPr>
          <w:p w14:paraId="4B63514F" w14:textId="1E718178" w:rsidR="0073179A" w:rsidRDefault="00526D39" w:rsidP="00594636">
            <w:pPr>
              <w:spacing w:line="276" w:lineRule="auto"/>
              <w:cnfStyle w:val="000000100000" w:firstRow="0" w:lastRow="0" w:firstColumn="0" w:lastColumn="0" w:oddVBand="0" w:evenVBand="0" w:oddHBand="1" w:evenHBand="0" w:firstRowFirstColumn="0" w:firstRowLastColumn="0" w:lastRowFirstColumn="0" w:lastRowLastColumn="0"/>
            </w:pPr>
            <w:r>
              <w:t>3</w:t>
            </w:r>
            <w:r w:rsidRPr="00526D39">
              <w:rPr>
                <w:vertAlign w:val="superscript"/>
              </w:rPr>
              <w:t>rd</w:t>
            </w:r>
          </w:p>
        </w:tc>
      </w:tr>
      <w:tr w:rsidR="0073179A" w14:paraId="3E8782A7" w14:textId="77777777" w:rsidTr="009F44DE">
        <w:tc>
          <w:tcPr>
            <w:cnfStyle w:val="001000000000" w:firstRow="0" w:lastRow="0" w:firstColumn="1" w:lastColumn="0" w:oddVBand="0" w:evenVBand="0" w:oddHBand="0" w:evenHBand="0" w:firstRowFirstColumn="0" w:firstRowLastColumn="0" w:lastRowFirstColumn="0" w:lastRowLastColumn="0"/>
            <w:tcW w:w="0" w:type="auto"/>
          </w:tcPr>
          <w:p w14:paraId="10DB7EFB" w14:textId="77777777" w:rsidR="0073179A" w:rsidRPr="0073179A" w:rsidRDefault="0073179A" w:rsidP="00594636">
            <w:pPr>
              <w:spacing w:line="276" w:lineRule="auto"/>
              <w:rPr>
                <w:b w:val="0"/>
              </w:rPr>
            </w:pPr>
            <w:r w:rsidRPr="0073179A">
              <w:rPr>
                <w:rFonts w:cs="Arial"/>
                <w:b w:val="0"/>
                <w:bCs w:val="0"/>
              </w:rPr>
              <w:t>Increased knowledge or awareness of specific needs of care leavers in Ireland</w:t>
            </w:r>
          </w:p>
        </w:tc>
        <w:tc>
          <w:tcPr>
            <w:tcW w:w="1325" w:type="dxa"/>
          </w:tcPr>
          <w:p w14:paraId="4FA30FEA" w14:textId="2C311D23" w:rsidR="0073179A" w:rsidRDefault="00526D39" w:rsidP="00594636">
            <w:pPr>
              <w:spacing w:line="276" w:lineRule="auto"/>
              <w:cnfStyle w:val="000000000000" w:firstRow="0" w:lastRow="0" w:firstColumn="0" w:lastColumn="0" w:oddVBand="0" w:evenVBand="0" w:oddHBand="0" w:evenHBand="0" w:firstRowFirstColumn="0" w:firstRowLastColumn="0" w:lastRowFirstColumn="0" w:lastRowLastColumn="0"/>
            </w:pPr>
            <w:r>
              <w:t>4</w:t>
            </w:r>
          </w:p>
        </w:tc>
        <w:tc>
          <w:tcPr>
            <w:tcW w:w="1325" w:type="dxa"/>
          </w:tcPr>
          <w:p w14:paraId="3DA66EB5" w14:textId="654C76C5" w:rsidR="0073179A" w:rsidRDefault="00526D39" w:rsidP="00594636">
            <w:pPr>
              <w:spacing w:line="276" w:lineRule="auto"/>
              <w:cnfStyle w:val="000000000000" w:firstRow="0" w:lastRow="0" w:firstColumn="0" w:lastColumn="0" w:oddVBand="0" w:evenVBand="0" w:oddHBand="0" w:evenHBand="0" w:firstRowFirstColumn="0" w:firstRowLastColumn="0" w:lastRowFirstColumn="0" w:lastRowLastColumn="0"/>
            </w:pPr>
            <w:r>
              <w:t>36</w:t>
            </w:r>
            <w:r w:rsidR="0073179A">
              <w:t>%</w:t>
            </w:r>
          </w:p>
        </w:tc>
        <w:tc>
          <w:tcPr>
            <w:tcW w:w="1286" w:type="dxa"/>
          </w:tcPr>
          <w:p w14:paraId="34F1E268" w14:textId="2C5963D1" w:rsidR="0073179A" w:rsidRDefault="00526D39" w:rsidP="00594636">
            <w:pPr>
              <w:spacing w:line="276" w:lineRule="auto"/>
              <w:cnfStyle w:val="000000000000" w:firstRow="0" w:lastRow="0" w:firstColumn="0" w:lastColumn="0" w:oddVBand="0" w:evenVBand="0" w:oddHBand="0" w:evenHBand="0" w:firstRowFirstColumn="0" w:firstRowLastColumn="0" w:lastRowFirstColumn="0" w:lastRowLastColumn="0"/>
            </w:pPr>
            <w:r>
              <w:t>4</w:t>
            </w:r>
            <w:r w:rsidRPr="00526D39">
              <w:rPr>
                <w:vertAlign w:val="superscript"/>
              </w:rPr>
              <w:t>th</w:t>
            </w:r>
            <w:r>
              <w:t xml:space="preserve"> </w:t>
            </w:r>
          </w:p>
        </w:tc>
      </w:tr>
    </w:tbl>
    <w:p w14:paraId="6FAC1675" w14:textId="410CB2DF" w:rsidR="00950B84" w:rsidRDefault="00950B84" w:rsidP="003D74C7">
      <w:pPr>
        <w:pStyle w:val="NoSpacing"/>
      </w:pPr>
    </w:p>
    <w:p w14:paraId="43C671A8" w14:textId="77777777" w:rsidR="003D74C7" w:rsidRDefault="003D74C7" w:rsidP="003D74C7">
      <w:pPr>
        <w:spacing w:line="276" w:lineRule="auto"/>
        <w:rPr>
          <w:lang w:val="en-US"/>
        </w:rPr>
      </w:pPr>
      <w:r>
        <w:rPr>
          <w:lang w:val="en-US"/>
        </w:rPr>
        <w:t>The following section will explain each of these outcomes in further detail.</w:t>
      </w:r>
    </w:p>
    <w:p w14:paraId="37E685E2" w14:textId="230EAE91" w:rsidR="008A6484" w:rsidRDefault="00FA2A54" w:rsidP="00A74282">
      <w:pPr>
        <w:pStyle w:val="Heading3"/>
      </w:pPr>
      <w:r>
        <w:br w:type="column"/>
      </w:r>
      <w:r w:rsidR="00C71C61">
        <w:t>Outcome</w:t>
      </w:r>
      <w:r w:rsidR="00AC6589">
        <w:t xml:space="preserve"> </w:t>
      </w:r>
      <w:r w:rsidR="00C022A2">
        <w:t>11</w:t>
      </w:r>
      <w:r w:rsidR="00AC6589">
        <w:t>:</w:t>
      </w:r>
      <w:r w:rsidR="00C71C61">
        <w:t xml:space="preserve"> </w:t>
      </w:r>
      <w:r w:rsidR="005D5A96">
        <w:t>Increased time or resource savings</w:t>
      </w:r>
    </w:p>
    <w:p w14:paraId="21AB00DA" w14:textId="3C160A91" w:rsidR="00A07BE5" w:rsidRDefault="00A07BE5">
      <w:pPr>
        <w:spacing w:after="0" w:line="276" w:lineRule="auto"/>
        <w:rPr>
          <w:color w:val="C0504D" w:themeColor="accent2"/>
        </w:rPr>
      </w:pPr>
      <w:r>
        <w:rPr>
          <w:color w:val="C0504D" w:themeColor="accent2"/>
        </w:rPr>
        <w:t>Description of the outcome</w:t>
      </w:r>
    </w:p>
    <w:p w14:paraId="3AEAB235" w14:textId="58DFDB9E" w:rsidR="005D5A96" w:rsidRDefault="008A6484">
      <w:pPr>
        <w:spacing w:line="276" w:lineRule="auto"/>
        <w:rPr>
          <w:lang w:val="en-US"/>
        </w:rPr>
      </w:pPr>
      <w:r>
        <w:rPr>
          <w:lang w:val="en-US"/>
        </w:rPr>
        <w:t xml:space="preserve">Service providers and agencies found that a valuable outcome was </w:t>
      </w:r>
      <w:r w:rsidR="005D5A96">
        <w:rPr>
          <w:lang w:val="en-US"/>
        </w:rPr>
        <w:t xml:space="preserve">the increased time or resources saved due to the ongoing interagency and case management supports provide by DIAL House staff. Out of 11 respondents, 73% (N=8) reported that the due to DIAL House the service had more time available to respond to other cases, or spent </w:t>
      </w:r>
      <w:r w:rsidR="00F41196">
        <w:rPr>
          <w:lang w:val="en-US"/>
        </w:rPr>
        <w:t>fewer</w:t>
      </w:r>
      <w:r w:rsidR="005D5A96">
        <w:rPr>
          <w:lang w:val="en-US"/>
        </w:rPr>
        <w:t xml:space="preserve"> resources working with DIAL House clients as compared to other individuals </w:t>
      </w:r>
      <w:r w:rsidR="00F41196">
        <w:rPr>
          <w:lang w:val="en-US"/>
        </w:rPr>
        <w:t>accessing</w:t>
      </w:r>
      <w:r w:rsidR="005D5A96">
        <w:rPr>
          <w:lang w:val="en-US"/>
        </w:rPr>
        <w:t xml:space="preserve"> the service with similar complex cases or issues of homelessness. </w:t>
      </w:r>
    </w:p>
    <w:p w14:paraId="5054B699" w14:textId="50DD55BC" w:rsidR="008A6484" w:rsidRDefault="008A6484" w:rsidP="00324019">
      <w:pPr>
        <w:pStyle w:val="Quote"/>
      </w:pPr>
      <w:r w:rsidRPr="004F73AD">
        <w:t xml:space="preserve">For a young person who is living in our long-term accommodations, they continue to get support from DIAL House’s Outreach Service. This means, a young person </w:t>
      </w:r>
      <w:r w:rsidR="005D5A96">
        <w:t>always has</w:t>
      </w:r>
      <w:r w:rsidRPr="004F73AD">
        <w:t xml:space="preserve"> access </w:t>
      </w:r>
      <w:r w:rsidR="005D5A96">
        <w:t xml:space="preserve">to </w:t>
      </w:r>
      <w:r w:rsidRPr="004F73AD">
        <w:t>support from DIAL House if they have encounter problems. DIAL house is the closest place you’ll find to a stable home environment for young people that have lived in care. (Service provider 9)</w:t>
      </w:r>
    </w:p>
    <w:p w14:paraId="68360245" w14:textId="3569DC5A" w:rsidR="005D5A96" w:rsidRDefault="005D5A96" w:rsidP="005D5A96">
      <w:pPr>
        <w:rPr>
          <w:lang w:val="en-US"/>
        </w:rPr>
      </w:pPr>
      <w:r>
        <w:rPr>
          <w:lang w:val="en-US"/>
        </w:rPr>
        <w:t>Some voluntary and statutory services also descried this outcome in terms of DIAL House staff ensuring that clients maintained a high level of motivation and engagement in this service, which had resulted in a reduction of missed appointments or time spent following-up with clients. This was considered by respondents as resources saved due to the involvement of DIAL House and their attention to ensuring clients were engaged in other services or programmes. This is best described by the following quote:</w:t>
      </w:r>
    </w:p>
    <w:p w14:paraId="7EF89437" w14:textId="7B3BEE5D" w:rsidR="00526D39" w:rsidRDefault="00526D39" w:rsidP="00526D39">
      <w:pPr>
        <w:pStyle w:val="Quote"/>
      </w:pPr>
      <w:r>
        <w:t xml:space="preserve">In my professional experience working with vulnerable young people, it is important for a client to see what are the benefits of engaging in </w:t>
      </w:r>
      <w:r w:rsidR="00F41196">
        <w:t>the</w:t>
      </w:r>
      <w:r>
        <w:t xml:space="preserve"> service, and to have joined up thinking about what they hope to achieve. We see how beneficial it’s been to have DIAL House involved in this process, they’ve helped us to develop a trust with a client and establish a structure or routine to our work, not just when they’re engaging in our service – but we know that they remain engaged when they’re living at DIAL House and not with us. (Service Provider 1)</w:t>
      </w:r>
    </w:p>
    <w:p w14:paraId="4B9D547B" w14:textId="319BB611" w:rsidR="008A6484" w:rsidRDefault="008A6484" w:rsidP="005D5A96">
      <w:pPr>
        <w:spacing w:line="276" w:lineRule="auto"/>
        <w:rPr>
          <w:lang w:val="en-US"/>
        </w:rPr>
      </w:pPr>
      <w:r>
        <w:rPr>
          <w:color w:val="C0504D" w:themeColor="accent2"/>
        </w:rPr>
        <w:t>How the outcome was measured?</w:t>
      </w:r>
      <w:r>
        <w:rPr>
          <w:lang w:val="en-GB"/>
        </w:rPr>
        <w:t xml:space="preserve"> </w:t>
      </w:r>
      <w:r>
        <w:rPr>
          <w:lang w:val="en-US"/>
        </w:rPr>
        <w:t xml:space="preserve">Out of </w:t>
      </w:r>
      <w:r w:rsidR="005D5A96">
        <w:rPr>
          <w:lang w:val="en-US"/>
        </w:rPr>
        <w:t>11</w:t>
      </w:r>
      <w:r>
        <w:rPr>
          <w:lang w:val="en-US"/>
        </w:rPr>
        <w:t xml:space="preserve"> respondents, </w:t>
      </w:r>
      <w:r w:rsidR="005D5A96">
        <w:rPr>
          <w:lang w:val="en-US"/>
        </w:rPr>
        <w:t>73</w:t>
      </w:r>
      <w:r>
        <w:rPr>
          <w:lang w:val="en-US"/>
        </w:rPr>
        <w:t>% (</w:t>
      </w:r>
      <w:r w:rsidR="00086E9D">
        <w:rPr>
          <w:lang w:val="en-US"/>
        </w:rPr>
        <w:t>N=</w:t>
      </w:r>
      <w:r w:rsidR="005D5A96">
        <w:rPr>
          <w:lang w:val="en-US"/>
        </w:rPr>
        <w:t>8</w:t>
      </w:r>
      <w:r>
        <w:rPr>
          <w:lang w:val="en-US"/>
        </w:rPr>
        <w:t xml:space="preserve">) reported </w:t>
      </w:r>
      <w:r w:rsidR="005D5A96">
        <w:rPr>
          <w:lang w:val="en-US"/>
        </w:rPr>
        <w:t xml:space="preserve">increased time and resources saved through their partnership with DIAL House. </w:t>
      </w:r>
      <w:r>
        <w:rPr>
          <w:lang w:val="en-US"/>
        </w:rPr>
        <w:t xml:space="preserve">This outcome was described by respondents </w:t>
      </w:r>
      <w:r w:rsidR="005D5A96">
        <w:rPr>
          <w:lang w:val="en-US"/>
        </w:rPr>
        <w:t xml:space="preserve">as a reduction in the time or resource spent by their service or organisations working with clients, who are also attending DIAL House. The remaining 27% (N=3) </w:t>
      </w:r>
      <w:r>
        <w:rPr>
          <w:lang w:val="en-US"/>
        </w:rPr>
        <w:t>did not report this outcome or did not find report situations where</w:t>
      </w:r>
      <w:r w:rsidR="005D5A96">
        <w:rPr>
          <w:lang w:val="en-US"/>
        </w:rPr>
        <w:t xml:space="preserve"> working with</w:t>
      </w:r>
      <w:r>
        <w:rPr>
          <w:lang w:val="en-US"/>
        </w:rPr>
        <w:t xml:space="preserve"> </w:t>
      </w:r>
      <w:r w:rsidR="005D5A96">
        <w:rPr>
          <w:lang w:val="en-US"/>
        </w:rPr>
        <w:t>DIAL</w:t>
      </w:r>
      <w:r>
        <w:rPr>
          <w:lang w:val="en-US"/>
        </w:rPr>
        <w:t xml:space="preserve"> clients </w:t>
      </w:r>
      <w:r w:rsidR="005D5A96">
        <w:rPr>
          <w:lang w:val="en-US"/>
        </w:rPr>
        <w:t xml:space="preserve">had not resulted in </w:t>
      </w:r>
      <w:r w:rsidR="00F41196">
        <w:rPr>
          <w:lang w:val="en-US"/>
        </w:rPr>
        <w:t xml:space="preserve">a </w:t>
      </w:r>
      <w:r w:rsidR="005D5A96">
        <w:rPr>
          <w:lang w:val="en-US"/>
        </w:rPr>
        <w:t xml:space="preserve">difference in time or resources </w:t>
      </w:r>
      <w:r w:rsidR="00F41196">
        <w:rPr>
          <w:lang w:val="en-US"/>
        </w:rPr>
        <w:t>spent</w:t>
      </w:r>
      <w:r w:rsidR="005D5A96">
        <w:rPr>
          <w:lang w:val="en-US"/>
        </w:rPr>
        <w:t xml:space="preserve"> supporting their clients. </w:t>
      </w:r>
    </w:p>
    <w:p w14:paraId="6DBEC9D3" w14:textId="7CA8F9C2" w:rsidR="00C71C61" w:rsidRDefault="008A6484" w:rsidP="00526D39">
      <w:pPr>
        <w:spacing w:line="276" w:lineRule="auto"/>
      </w:pPr>
      <w:r>
        <w:rPr>
          <w:color w:val="C0504D" w:themeColor="accent2"/>
        </w:rPr>
        <w:t>What is the value of this outcome?</w:t>
      </w:r>
      <w:r w:rsidRPr="008A6484">
        <w:t xml:space="preserve"> </w:t>
      </w:r>
      <w:r>
        <w:t xml:space="preserve">Service providers and agencies considered this outcome to be most important compared to other changes they experienced. When service providers were asked to value this benefit, this outcome received the highest </w:t>
      </w:r>
      <w:r w:rsidR="004F73AD">
        <w:t>value</w:t>
      </w:r>
      <w:r>
        <w:t xml:space="preserve"> compared to all other outcomes, which was €</w:t>
      </w:r>
      <w:r w:rsidR="005D5A96">
        <w:t>2,</w:t>
      </w:r>
      <w:r w:rsidR="00857B8A">
        <w:t>500</w:t>
      </w:r>
      <w:r>
        <w:t xml:space="preserve"> per year. </w:t>
      </w:r>
      <w:r w:rsidR="004F73AD">
        <w:t>When this figure was reviewed,</w:t>
      </w:r>
      <w:r>
        <w:t xml:space="preserve"> respondents describe this value </w:t>
      </w:r>
      <w:r w:rsidR="004F73AD">
        <w:t>as similar to the costs involved in</w:t>
      </w:r>
      <w:r>
        <w:t xml:space="preserve"> attending training or learning new strategies for working with young people with high support </w:t>
      </w:r>
      <w:r w:rsidR="00077AE4">
        <w:t>needs</w:t>
      </w:r>
      <w:r w:rsidR="00C71C61">
        <w:t xml:space="preserve">. </w:t>
      </w:r>
    </w:p>
    <w:p w14:paraId="6592ECDE" w14:textId="76CDA80E" w:rsidR="00067A8C" w:rsidRDefault="00AC6589" w:rsidP="00A74282">
      <w:pPr>
        <w:pStyle w:val="Heading3"/>
      </w:pPr>
      <w:r>
        <w:t xml:space="preserve">Outcome </w:t>
      </w:r>
      <w:r w:rsidR="00526D39">
        <w:t>12</w:t>
      </w:r>
      <w:r>
        <w:t xml:space="preserve">: </w:t>
      </w:r>
      <w:r w:rsidR="0073179A" w:rsidRPr="0073179A">
        <w:t>Increased achievement of care planning goals or service objectives with shared clients</w:t>
      </w:r>
    </w:p>
    <w:p w14:paraId="5095F47D" w14:textId="77777777" w:rsidR="00A07BE5" w:rsidRDefault="00A07BE5" w:rsidP="006C0B2B">
      <w:pPr>
        <w:spacing w:after="0" w:line="276" w:lineRule="auto"/>
        <w:rPr>
          <w:color w:val="C0504D" w:themeColor="accent2"/>
        </w:rPr>
      </w:pPr>
      <w:r>
        <w:rPr>
          <w:color w:val="C0504D" w:themeColor="accent2"/>
        </w:rPr>
        <w:t>Description of the outcome</w:t>
      </w:r>
    </w:p>
    <w:p w14:paraId="23D13235" w14:textId="1CAF8E02" w:rsidR="002C1BAF" w:rsidRDefault="009343AE" w:rsidP="006C0B2B">
      <w:pPr>
        <w:spacing w:line="276" w:lineRule="auto"/>
        <w:rPr>
          <w:lang w:val="en-US"/>
        </w:rPr>
      </w:pPr>
      <w:r>
        <w:rPr>
          <w:lang w:val="en-US"/>
        </w:rPr>
        <w:t xml:space="preserve">An outcome reported by service providers and agencies working with DIAL House, which was unexpected, was an increased ability </w:t>
      </w:r>
      <w:r w:rsidR="00526D39">
        <w:rPr>
          <w:lang w:val="en-US"/>
        </w:rPr>
        <w:t>for</w:t>
      </w:r>
      <w:r>
        <w:rPr>
          <w:lang w:val="en-US"/>
        </w:rPr>
        <w:t xml:space="preserve"> goals</w:t>
      </w:r>
      <w:r w:rsidR="00526D39">
        <w:rPr>
          <w:lang w:val="en-US"/>
        </w:rPr>
        <w:t xml:space="preserve"> to be set and achieved</w:t>
      </w:r>
      <w:r>
        <w:rPr>
          <w:lang w:val="en-US"/>
        </w:rPr>
        <w:t xml:space="preserve"> with shared clients, compared to other people attending their service. This is best described by the following quote: </w:t>
      </w:r>
    </w:p>
    <w:p w14:paraId="2B7FEA14" w14:textId="77777777" w:rsidR="002C1BAF" w:rsidRDefault="002C1BAF" w:rsidP="00324019">
      <w:pPr>
        <w:pStyle w:val="Quote"/>
      </w:pPr>
      <w:r>
        <w:t>For shared clients that are engaged both with DIAL house and our own service, a benefit has been the joined-up approach and sharing of support plans. A young person would be involved in developing their own support plan, which helps us to be clear on what are the goals for each young people. (Service Provider 6)</w:t>
      </w:r>
    </w:p>
    <w:p w14:paraId="6543DE66" w14:textId="15E79BE6" w:rsidR="009343AE" w:rsidRDefault="009343AE" w:rsidP="006C0B2B">
      <w:pPr>
        <w:spacing w:line="276" w:lineRule="auto"/>
        <w:rPr>
          <w:lang w:val="en-US"/>
        </w:rPr>
      </w:pPr>
      <w:r>
        <w:rPr>
          <w:lang w:val="en-US"/>
        </w:rPr>
        <w:t xml:space="preserve">In interviews, service providers recognised how most young people attending DIAL House experience a wide range of challenges, and are working on a number of goals in order to live independently. Nevertheless, some young adults also receive support from multiple services and agencies to support them with these achieving these goals. Many service providers </w:t>
      </w:r>
      <w:r w:rsidR="00EB5411">
        <w:rPr>
          <w:lang w:val="en-US"/>
        </w:rPr>
        <w:t>stated</w:t>
      </w:r>
      <w:r>
        <w:rPr>
          <w:lang w:val="en-US"/>
        </w:rPr>
        <w:t xml:space="preserve"> that young adults referred from DIAL House </w:t>
      </w:r>
      <w:r w:rsidR="00EB5411">
        <w:rPr>
          <w:lang w:val="en-US"/>
        </w:rPr>
        <w:t>show</w:t>
      </w:r>
      <w:r>
        <w:rPr>
          <w:lang w:val="en-US"/>
        </w:rPr>
        <w:t xml:space="preserve"> </w:t>
      </w:r>
      <w:r w:rsidR="00EB5411">
        <w:rPr>
          <w:lang w:val="en-US"/>
        </w:rPr>
        <w:t xml:space="preserve">had a clear understanding on the goals of the service and </w:t>
      </w:r>
      <w:r w:rsidR="004E5861">
        <w:rPr>
          <w:lang w:val="en-US"/>
        </w:rPr>
        <w:t xml:space="preserve">were supported to achieve these goals: </w:t>
      </w:r>
    </w:p>
    <w:p w14:paraId="77B7E6C9" w14:textId="77777777" w:rsidR="004E5861" w:rsidRDefault="004E5861" w:rsidP="00324019">
      <w:pPr>
        <w:pStyle w:val="Quote"/>
      </w:pPr>
      <w:r>
        <w:t>The benefit of working with DIAL house is there is someone to support a young person with following through or checking-up on our care plan goals. In our experience, we found that if something wasn’t being followed through, DIAL House staff can follow-up with my team right away and issues with goals are being caught before situations become more dramatic. (Service provider 11</w:t>
      </w:r>
    </w:p>
    <w:p w14:paraId="651DB743" w14:textId="14CEA031" w:rsidR="00EB5411" w:rsidRDefault="00EB5411" w:rsidP="006C0B2B">
      <w:pPr>
        <w:spacing w:line="276" w:lineRule="auto"/>
        <w:rPr>
          <w:lang w:val="en-US"/>
        </w:rPr>
      </w:pPr>
      <w:r>
        <w:rPr>
          <w:color w:val="C0504D" w:themeColor="accent2"/>
        </w:rPr>
        <w:t>How the outcome was measured?</w:t>
      </w:r>
      <w:r>
        <w:rPr>
          <w:lang w:val="en-GB"/>
        </w:rPr>
        <w:t xml:space="preserve"> </w:t>
      </w:r>
      <w:r w:rsidR="00526D39">
        <w:rPr>
          <w:lang w:val="en-US"/>
        </w:rPr>
        <w:t>45</w:t>
      </w:r>
      <w:r>
        <w:rPr>
          <w:lang w:val="en-US"/>
        </w:rPr>
        <w:t>% (</w:t>
      </w:r>
      <w:r w:rsidR="00086E9D">
        <w:rPr>
          <w:lang w:val="en-US"/>
        </w:rPr>
        <w:t>N=</w:t>
      </w:r>
      <w:r>
        <w:rPr>
          <w:lang w:val="en-US"/>
        </w:rPr>
        <w:t>5) reported an increased engagement in goal setting with clients shared with DIAL House. The remaining</w:t>
      </w:r>
      <w:r w:rsidR="006A76D5">
        <w:rPr>
          <w:lang w:val="en-US"/>
        </w:rPr>
        <w:t xml:space="preserve"> </w:t>
      </w:r>
      <w:r w:rsidR="00526D39">
        <w:rPr>
          <w:lang w:val="en-US"/>
        </w:rPr>
        <w:t>54</w:t>
      </w:r>
      <w:r w:rsidR="006A76D5">
        <w:rPr>
          <w:lang w:val="en-US"/>
        </w:rPr>
        <w:t>% of service providers (</w:t>
      </w:r>
      <w:r w:rsidR="00086E9D">
        <w:rPr>
          <w:lang w:val="en-US"/>
        </w:rPr>
        <w:t>N=</w:t>
      </w:r>
      <w:r w:rsidR="00526D39">
        <w:rPr>
          <w:lang w:val="en-US"/>
        </w:rPr>
        <w:t>6</w:t>
      </w:r>
      <w:r w:rsidR="006A76D5">
        <w:rPr>
          <w:lang w:val="en-US"/>
        </w:rPr>
        <w:t xml:space="preserve">) did not experience this outcome, as they had not engaged in goal setting with their clients or did not notice any difference in this area compared to other clients they are working with. </w:t>
      </w:r>
    </w:p>
    <w:p w14:paraId="400C6420" w14:textId="090FACD9" w:rsidR="00A72B95" w:rsidRDefault="006A76D5" w:rsidP="00526D39">
      <w:pPr>
        <w:spacing w:line="276" w:lineRule="auto"/>
        <w:rPr>
          <w:lang w:val="en-GB"/>
        </w:rPr>
      </w:pPr>
      <w:r>
        <w:rPr>
          <w:color w:val="C0504D" w:themeColor="accent2"/>
        </w:rPr>
        <w:t xml:space="preserve">What is the value of this outcome? </w:t>
      </w:r>
      <w:r w:rsidR="004F73AD">
        <w:rPr>
          <w:lang w:val="en-GB"/>
        </w:rPr>
        <w:t xml:space="preserve">In interviews with service providers, participants agreed that this outcome was relevant to their work with young adults and care leavers, </w:t>
      </w:r>
      <w:r w:rsidR="00D746E2">
        <w:rPr>
          <w:lang w:val="en-GB"/>
        </w:rPr>
        <w:t>and this benefit was significant in terms of their work with DIAL House clients</w:t>
      </w:r>
      <w:r w:rsidR="004F73AD">
        <w:rPr>
          <w:lang w:val="en-GB"/>
        </w:rPr>
        <w:t>. However, the value of this outcome was considered a double-count within the SROI</w:t>
      </w:r>
      <w:r w:rsidR="00D746E2">
        <w:rPr>
          <w:lang w:val="en-GB"/>
        </w:rPr>
        <w:t xml:space="preserve"> analysis</w:t>
      </w:r>
      <w:r w:rsidR="004F73AD">
        <w:rPr>
          <w:lang w:val="en-GB"/>
        </w:rPr>
        <w:t xml:space="preserve"> because </w:t>
      </w:r>
      <w:r w:rsidR="00D746E2">
        <w:rPr>
          <w:lang w:val="en-GB"/>
        </w:rPr>
        <w:t>this</w:t>
      </w:r>
      <w:r w:rsidR="004F73AD">
        <w:rPr>
          <w:lang w:val="en-GB"/>
        </w:rPr>
        <w:t xml:space="preserve"> </w:t>
      </w:r>
      <w:r w:rsidR="00D746E2">
        <w:rPr>
          <w:lang w:val="en-GB"/>
        </w:rPr>
        <w:t>change</w:t>
      </w:r>
      <w:r w:rsidR="004F73AD">
        <w:rPr>
          <w:lang w:val="en-GB"/>
        </w:rPr>
        <w:t xml:space="preserve"> </w:t>
      </w:r>
      <w:r w:rsidR="00D746E2">
        <w:rPr>
          <w:lang w:val="en-GB"/>
        </w:rPr>
        <w:t>was also reported by</w:t>
      </w:r>
      <w:r w:rsidR="004F73AD">
        <w:rPr>
          <w:lang w:val="en-GB"/>
        </w:rPr>
        <w:t xml:space="preserve"> young adults and care leaver. For </w:t>
      </w:r>
      <w:r w:rsidR="00D746E2">
        <w:rPr>
          <w:lang w:val="en-GB"/>
        </w:rPr>
        <w:t>this</w:t>
      </w:r>
      <w:r w:rsidR="004F73AD">
        <w:rPr>
          <w:lang w:val="en-GB"/>
        </w:rPr>
        <w:t xml:space="preserve"> </w:t>
      </w:r>
      <w:r w:rsidR="00D746E2">
        <w:rPr>
          <w:lang w:val="en-GB"/>
        </w:rPr>
        <w:t>reason</w:t>
      </w:r>
      <w:r w:rsidR="004F73AD">
        <w:rPr>
          <w:lang w:val="en-GB"/>
        </w:rPr>
        <w:t>, this value for this outcome was excluded from the SROI analysis.</w:t>
      </w:r>
      <w:r w:rsidR="004F73AD">
        <w:rPr>
          <w:lang w:val="en-GB"/>
        </w:rPr>
        <w:tab/>
      </w:r>
      <w:r w:rsidR="00526D39">
        <w:rPr>
          <w:lang w:val="en-GB"/>
        </w:rPr>
        <w:t>This outcome was ranked by respondents as being the second most important change.</w:t>
      </w:r>
    </w:p>
    <w:p w14:paraId="3669F0D9" w14:textId="308CF338" w:rsidR="00F2395C" w:rsidRDefault="00C022A2" w:rsidP="00526D39">
      <w:pPr>
        <w:pStyle w:val="Heading3"/>
        <w:ind w:left="0" w:firstLine="0"/>
      </w:pPr>
      <w:r>
        <w:t xml:space="preserve">Outcome </w:t>
      </w:r>
      <w:r w:rsidR="006C0B2B">
        <w:t>13</w:t>
      </w:r>
      <w:r>
        <w:t xml:space="preserve">: Decreased </w:t>
      </w:r>
      <w:r w:rsidR="00F2395C" w:rsidRPr="0032250F">
        <w:t>stress for frontline workers</w:t>
      </w:r>
    </w:p>
    <w:p w14:paraId="19498AC7" w14:textId="78DABC00" w:rsidR="00A07BE5" w:rsidRDefault="00A07BE5">
      <w:pPr>
        <w:spacing w:after="0" w:line="276" w:lineRule="auto"/>
        <w:rPr>
          <w:color w:val="C0504D" w:themeColor="accent2"/>
        </w:rPr>
      </w:pPr>
      <w:r>
        <w:rPr>
          <w:color w:val="C0504D" w:themeColor="accent2"/>
        </w:rPr>
        <w:t>Description of the outcome</w:t>
      </w:r>
    </w:p>
    <w:p w14:paraId="355DB4E2" w14:textId="3B5D8CD9" w:rsidR="00F2395C" w:rsidRDefault="00F2395C" w:rsidP="00526D39">
      <w:pPr>
        <w:spacing w:line="276" w:lineRule="auto"/>
        <w:rPr>
          <w:lang w:val="en-US"/>
        </w:rPr>
      </w:pPr>
      <w:r>
        <w:rPr>
          <w:lang w:val="en-US"/>
        </w:rPr>
        <w:t>Some service providers reported that working alongside DIAL staff</w:t>
      </w:r>
      <w:r w:rsidR="00F41196">
        <w:rPr>
          <w:lang w:val="en-US"/>
        </w:rPr>
        <w:t xml:space="preserve"> </w:t>
      </w:r>
      <w:r>
        <w:rPr>
          <w:lang w:val="en-US"/>
        </w:rPr>
        <w:t>has led to a reduction in the strain or stress experienced by frontline workers. This reduction in strain or stress was described by service providers in terms of minimizing the demand on their frontline staff, such as:</w:t>
      </w:r>
    </w:p>
    <w:p w14:paraId="66F10B9B" w14:textId="0F465F5E" w:rsidR="00F2395C" w:rsidRDefault="00526D39" w:rsidP="00B44E2A">
      <w:pPr>
        <w:pStyle w:val="ListParagraph"/>
        <w:numPr>
          <w:ilvl w:val="0"/>
          <w:numId w:val="54"/>
        </w:numPr>
        <w:spacing w:line="276" w:lineRule="auto"/>
        <w:rPr>
          <w:lang w:val="en-US"/>
        </w:rPr>
      </w:pPr>
      <w:r>
        <w:rPr>
          <w:lang w:val="en-US"/>
        </w:rPr>
        <w:t>Services could rely on DIAL House to provide interventions or emotional support to any clients who may leave appointments or sessions feeling anxious or depressed</w:t>
      </w:r>
    </w:p>
    <w:p w14:paraId="48571A6A" w14:textId="77777777" w:rsidR="00F2395C" w:rsidRDefault="00F2395C" w:rsidP="00B44E2A">
      <w:pPr>
        <w:pStyle w:val="ListParagraph"/>
        <w:numPr>
          <w:ilvl w:val="0"/>
          <w:numId w:val="54"/>
        </w:numPr>
        <w:spacing w:line="276" w:lineRule="auto"/>
        <w:rPr>
          <w:lang w:val="en-US"/>
        </w:rPr>
      </w:pPr>
      <w:r>
        <w:rPr>
          <w:lang w:val="en-US"/>
        </w:rPr>
        <w:t>Skills or strategies used by voluntary and statutory services were reinforced by DIAL staff (e.g. keeping a daily routine, CV or interview preparation, etc.)</w:t>
      </w:r>
    </w:p>
    <w:p w14:paraId="509D3DEE" w14:textId="1E5F418C" w:rsidR="00F2395C" w:rsidRDefault="00F2395C" w:rsidP="00B44E2A">
      <w:pPr>
        <w:pStyle w:val="ListParagraph"/>
        <w:numPr>
          <w:ilvl w:val="0"/>
          <w:numId w:val="54"/>
        </w:numPr>
        <w:spacing w:line="276" w:lineRule="auto"/>
        <w:rPr>
          <w:lang w:val="en-US"/>
        </w:rPr>
      </w:pPr>
      <w:r>
        <w:rPr>
          <w:lang w:val="en-US"/>
        </w:rPr>
        <w:t xml:space="preserve">Communication with DIAL staff about problems or challenges experienced by shared clients. </w:t>
      </w:r>
    </w:p>
    <w:p w14:paraId="3B5DC31B" w14:textId="52C63336" w:rsidR="00F2395C" w:rsidRDefault="00526D39" w:rsidP="00526D39">
      <w:pPr>
        <w:spacing w:line="276" w:lineRule="auto"/>
        <w:rPr>
          <w:lang w:val="en-US"/>
        </w:rPr>
      </w:pPr>
      <w:r>
        <w:rPr>
          <w:lang w:val="en-US"/>
        </w:rPr>
        <w:t>This is best described by the following quote:</w:t>
      </w:r>
    </w:p>
    <w:p w14:paraId="1712AF03" w14:textId="77777777" w:rsidR="00F2395C" w:rsidRPr="002C1BAF" w:rsidRDefault="00F2395C" w:rsidP="00324019">
      <w:pPr>
        <w:pStyle w:val="Quote"/>
      </w:pPr>
      <w:r>
        <w:t>A benefit for our work is that clients receive intensive support from DIAL House, which has helped take the pressure off of our service. We know that clients are being looked after and supported by staff at DIAL House. Knowing they receive this level of support help takes the pressure off of our staff. (Service Provider 4)</w:t>
      </w:r>
    </w:p>
    <w:p w14:paraId="609BF11B" w14:textId="395470DF" w:rsidR="00F2395C" w:rsidRDefault="00F2395C" w:rsidP="00526D39">
      <w:pPr>
        <w:spacing w:line="276" w:lineRule="auto"/>
        <w:rPr>
          <w:lang w:val="en-US"/>
        </w:rPr>
      </w:pPr>
      <w:r>
        <w:rPr>
          <w:color w:val="C0504D" w:themeColor="accent2"/>
        </w:rPr>
        <w:t>How the outcome was measured?</w:t>
      </w:r>
      <w:r>
        <w:rPr>
          <w:lang w:val="en-GB"/>
        </w:rPr>
        <w:t xml:space="preserve"> </w:t>
      </w:r>
      <w:r w:rsidR="00526D39">
        <w:rPr>
          <w:lang w:val="en-US"/>
        </w:rPr>
        <w:t>36</w:t>
      </w:r>
      <w:r>
        <w:rPr>
          <w:lang w:val="en-US"/>
        </w:rPr>
        <w:t>% (</w:t>
      </w:r>
      <w:r w:rsidR="00086E9D">
        <w:rPr>
          <w:lang w:val="en-US"/>
        </w:rPr>
        <w:t>N=</w:t>
      </w:r>
      <w:r w:rsidR="00526D39">
        <w:rPr>
          <w:lang w:val="en-US"/>
        </w:rPr>
        <w:t>4</w:t>
      </w:r>
      <w:r>
        <w:rPr>
          <w:lang w:val="en-US"/>
        </w:rPr>
        <w:t>) reported a reduction on the strain of stress of frontline workers. Two respondents (</w:t>
      </w:r>
      <w:r w:rsidR="00526D39">
        <w:rPr>
          <w:lang w:val="en-US"/>
        </w:rPr>
        <w:t>18</w:t>
      </w:r>
      <w:r>
        <w:rPr>
          <w:lang w:val="en-US"/>
        </w:rPr>
        <w:t xml:space="preserve">%) reported only a small change for this outcome, which was described </w:t>
      </w:r>
      <w:r w:rsidR="00526D39">
        <w:rPr>
          <w:lang w:val="en-US"/>
        </w:rPr>
        <w:t>as DIAL House having little</w:t>
      </w:r>
      <w:r>
        <w:rPr>
          <w:lang w:val="en-US"/>
        </w:rPr>
        <w:t xml:space="preserve"> difference on the demand of their frontline workers. The remaining </w:t>
      </w:r>
      <w:r w:rsidR="00AC6589">
        <w:rPr>
          <w:lang w:val="en-US"/>
        </w:rPr>
        <w:t>4</w:t>
      </w:r>
      <w:r w:rsidR="00526D39">
        <w:rPr>
          <w:lang w:val="en-US"/>
        </w:rPr>
        <w:t>6</w:t>
      </w:r>
      <w:r>
        <w:rPr>
          <w:lang w:val="en-US"/>
        </w:rPr>
        <w:t>% of service providers (</w:t>
      </w:r>
      <w:r w:rsidR="00086E9D">
        <w:rPr>
          <w:lang w:val="en-US"/>
        </w:rPr>
        <w:t>N=</w:t>
      </w:r>
      <w:r w:rsidR="00526D39">
        <w:rPr>
          <w:lang w:val="en-US"/>
        </w:rPr>
        <w:t>5</w:t>
      </w:r>
      <w:r>
        <w:rPr>
          <w:lang w:val="en-US"/>
        </w:rPr>
        <w:t xml:space="preserve">) did not report this outcome, which was understood as service providers </w:t>
      </w:r>
      <w:r w:rsidR="00526D39">
        <w:rPr>
          <w:lang w:val="en-US"/>
        </w:rPr>
        <w:t xml:space="preserve">that did not experience any noticeable change in the demand of working with vulnerable young people. </w:t>
      </w:r>
    </w:p>
    <w:p w14:paraId="597D95F0" w14:textId="7B7146C7" w:rsidR="00F2395C" w:rsidRPr="005C6584" w:rsidRDefault="00F2395C" w:rsidP="00526D39">
      <w:pPr>
        <w:spacing w:line="276" w:lineRule="auto"/>
        <w:rPr>
          <w:lang w:val="en-GB"/>
        </w:rPr>
      </w:pPr>
      <w:r>
        <w:rPr>
          <w:color w:val="C0504D" w:themeColor="accent2"/>
        </w:rPr>
        <w:t xml:space="preserve">What is the value of this outcome? </w:t>
      </w:r>
      <w:r>
        <w:rPr>
          <w:lang w:val="en-GB"/>
        </w:rPr>
        <w:t>In interviews</w:t>
      </w:r>
      <w:r w:rsidRPr="00FF4C57">
        <w:rPr>
          <w:lang w:val="en-GB"/>
        </w:rPr>
        <w:t xml:space="preserve">, </w:t>
      </w:r>
      <w:r>
        <w:rPr>
          <w:lang w:val="en-GB"/>
        </w:rPr>
        <w:t>service providers and agencies</w:t>
      </w:r>
      <w:r w:rsidRPr="00FF4C57">
        <w:rPr>
          <w:lang w:val="en-GB"/>
        </w:rPr>
        <w:t xml:space="preserve"> </w:t>
      </w:r>
      <w:r>
        <w:rPr>
          <w:lang w:val="en-GB"/>
        </w:rPr>
        <w:t xml:space="preserve">found this was the </w:t>
      </w:r>
      <w:r w:rsidR="00526D39">
        <w:rPr>
          <w:lang w:val="en-GB"/>
        </w:rPr>
        <w:t>third most</w:t>
      </w:r>
      <w:r>
        <w:rPr>
          <w:lang w:val="en-GB"/>
        </w:rPr>
        <w:t xml:space="preserve"> important change they experienced. </w:t>
      </w:r>
      <w:r w:rsidR="00FE5C33">
        <w:rPr>
          <w:lang w:val="en-GB"/>
        </w:rPr>
        <w:t>The calculated value for this outcome was €</w:t>
      </w:r>
      <w:r w:rsidR="004F73AD">
        <w:rPr>
          <w:lang w:val="en-GB"/>
        </w:rPr>
        <w:t>1,000.00</w:t>
      </w:r>
      <w:r w:rsidR="00FE5C33">
        <w:rPr>
          <w:lang w:val="en-GB"/>
        </w:rPr>
        <w:t xml:space="preserve"> per year.</w:t>
      </w:r>
    </w:p>
    <w:p w14:paraId="41EDFF10" w14:textId="40974EF0" w:rsidR="00067A8C" w:rsidRDefault="00AC6589" w:rsidP="00A74282">
      <w:pPr>
        <w:pStyle w:val="Heading3"/>
      </w:pPr>
      <w:r>
        <w:t xml:space="preserve">Outcome </w:t>
      </w:r>
      <w:r w:rsidR="006C0B2B">
        <w:t>14</w:t>
      </w:r>
      <w:r>
        <w:t xml:space="preserve">: </w:t>
      </w:r>
      <w:r w:rsidR="00067A8C" w:rsidRPr="0032250F">
        <w:t xml:space="preserve">Increased </w:t>
      </w:r>
      <w:r w:rsidR="005D5537">
        <w:t>knowledge</w:t>
      </w:r>
      <w:r w:rsidR="00067A8C" w:rsidRPr="0032250F">
        <w:t xml:space="preserve"> </w:t>
      </w:r>
      <w:r w:rsidR="005D5537">
        <w:t>of</w:t>
      </w:r>
      <w:r w:rsidR="00067A8C" w:rsidRPr="0032250F">
        <w:t xml:space="preserve"> needs and experiences of </w:t>
      </w:r>
      <w:r w:rsidR="005D5537">
        <w:t>care leavers</w:t>
      </w:r>
    </w:p>
    <w:p w14:paraId="625EF1B6" w14:textId="77777777" w:rsidR="00A07BE5" w:rsidRDefault="00A07BE5" w:rsidP="00526D39">
      <w:pPr>
        <w:spacing w:after="0" w:line="276" w:lineRule="auto"/>
        <w:rPr>
          <w:color w:val="C0504D" w:themeColor="accent2"/>
        </w:rPr>
      </w:pPr>
      <w:r>
        <w:rPr>
          <w:color w:val="C0504D" w:themeColor="accent2"/>
        </w:rPr>
        <w:t>Description of the outcome</w:t>
      </w:r>
    </w:p>
    <w:p w14:paraId="6F6BB858" w14:textId="60800A6E" w:rsidR="004E5861" w:rsidRDefault="00031D8D" w:rsidP="00526D39">
      <w:pPr>
        <w:spacing w:line="276" w:lineRule="auto"/>
        <w:rPr>
          <w:lang w:val="en-US"/>
        </w:rPr>
      </w:pPr>
      <w:r>
        <w:rPr>
          <w:lang w:val="en-US"/>
        </w:rPr>
        <w:t xml:space="preserve">As the welfare and wellbeing of young adults is a paramount concern for all service </w:t>
      </w:r>
      <w:r w:rsidR="00077AE4">
        <w:rPr>
          <w:lang w:val="en-US"/>
        </w:rPr>
        <w:t xml:space="preserve">providers, </w:t>
      </w:r>
      <w:r w:rsidR="00FB0B73">
        <w:rPr>
          <w:lang w:val="en-US"/>
        </w:rPr>
        <w:t xml:space="preserve">some </w:t>
      </w:r>
      <w:r w:rsidR="00077AE4">
        <w:rPr>
          <w:lang w:val="en-US"/>
        </w:rPr>
        <w:t>professionals</w:t>
      </w:r>
      <w:r>
        <w:rPr>
          <w:lang w:val="en-US"/>
        </w:rPr>
        <w:t xml:space="preserve"> </w:t>
      </w:r>
      <w:r w:rsidR="00077AE4">
        <w:rPr>
          <w:lang w:val="en-US"/>
        </w:rPr>
        <w:t>commented</w:t>
      </w:r>
      <w:r>
        <w:rPr>
          <w:lang w:val="en-US"/>
        </w:rPr>
        <w:t xml:space="preserve"> that DIAL House </w:t>
      </w:r>
      <w:r w:rsidR="00FB0B73">
        <w:rPr>
          <w:lang w:val="en-US"/>
        </w:rPr>
        <w:t xml:space="preserve">had </w:t>
      </w:r>
      <w:r w:rsidR="00077AE4">
        <w:rPr>
          <w:lang w:val="en-US"/>
        </w:rPr>
        <w:t>shared</w:t>
      </w:r>
      <w:r>
        <w:rPr>
          <w:lang w:val="en-US"/>
        </w:rPr>
        <w:t xml:space="preserve"> valuable insight </w:t>
      </w:r>
      <w:r w:rsidR="00077AE4">
        <w:rPr>
          <w:lang w:val="en-US"/>
        </w:rPr>
        <w:t xml:space="preserve">and knowledge </w:t>
      </w:r>
      <w:r w:rsidR="00FB0B73">
        <w:rPr>
          <w:lang w:val="en-US"/>
        </w:rPr>
        <w:t>about</w:t>
      </w:r>
      <w:r>
        <w:rPr>
          <w:lang w:val="en-US"/>
        </w:rPr>
        <w:t xml:space="preserve"> working with young adults who are leaving</w:t>
      </w:r>
      <w:r w:rsidRPr="00031D8D">
        <w:rPr>
          <w:lang w:val="en-US"/>
        </w:rPr>
        <w:t xml:space="preserve"> care or </w:t>
      </w:r>
      <w:r w:rsidR="00FB0B73">
        <w:rPr>
          <w:lang w:val="en-US"/>
        </w:rPr>
        <w:t>the types of</w:t>
      </w:r>
      <w:r w:rsidRPr="00031D8D">
        <w:rPr>
          <w:lang w:val="en-US"/>
        </w:rPr>
        <w:t xml:space="preserve"> complex needs</w:t>
      </w:r>
      <w:r w:rsidR="00FB0B73">
        <w:rPr>
          <w:lang w:val="en-US"/>
        </w:rPr>
        <w:t xml:space="preserve"> exhibited by care leavers</w:t>
      </w:r>
      <w:r w:rsidR="00077AE4">
        <w:rPr>
          <w:lang w:val="en-US"/>
        </w:rPr>
        <w:t xml:space="preserve">. </w:t>
      </w:r>
      <w:r>
        <w:rPr>
          <w:lang w:val="en-US"/>
        </w:rPr>
        <w:t xml:space="preserve">This knowledge about the needs and experiences of vulnerable young adults was particularly beneficial to voluntary services who </w:t>
      </w:r>
      <w:r w:rsidR="00FB0B73">
        <w:rPr>
          <w:lang w:val="en-US"/>
        </w:rPr>
        <w:t>had</w:t>
      </w:r>
      <w:r>
        <w:rPr>
          <w:lang w:val="en-US"/>
        </w:rPr>
        <w:t xml:space="preserve"> not typically work</w:t>
      </w:r>
      <w:r w:rsidR="00FB0B73">
        <w:rPr>
          <w:lang w:val="en-US"/>
        </w:rPr>
        <w:t>ed</w:t>
      </w:r>
      <w:r>
        <w:rPr>
          <w:lang w:val="en-US"/>
        </w:rPr>
        <w:t xml:space="preserve"> with young people leaving care or are at-risk of homelessness</w:t>
      </w:r>
      <w:r w:rsidR="00737015">
        <w:rPr>
          <w:lang w:val="en-US"/>
        </w:rPr>
        <w:t>:</w:t>
      </w:r>
    </w:p>
    <w:p w14:paraId="128BF105" w14:textId="77777777" w:rsidR="005C6584" w:rsidRDefault="004E5861" w:rsidP="00324019">
      <w:pPr>
        <w:pStyle w:val="Quote"/>
      </w:pPr>
      <w:r>
        <w:t>From our perspective, DIAL House works with these people on a daily basis and brings a good knowledge about dealing with these complex needs. For our staff, working with DIAL provides our team with knowledge about how the Aftercare system works, and, although we work with young people, our team is not fully aware of the complexity of this system. (Service provider 1)</w:t>
      </w:r>
    </w:p>
    <w:p w14:paraId="1DAA19C5" w14:textId="38636B9B" w:rsidR="00F25F4F" w:rsidRDefault="004E5861" w:rsidP="00526D39">
      <w:pPr>
        <w:spacing w:line="276" w:lineRule="auto"/>
        <w:rPr>
          <w:lang w:val="en-US"/>
        </w:rPr>
      </w:pPr>
      <w:r>
        <w:rPr>
          <w:color w:val="C0504D" w:themeColor="accent2"/>
        </w:rPr>
        <w:t>How the outcome was measured?</w:t>
      </w:r>
      <w:r>
        <w:rPr>
          <w:lang w:val="en-GB"/>
        </w:rPr>
        <w:t xml:space="preserve"> </w:t>
      </w:r>
      <w:r w:rsidR="00526D39">
        <w:rPr>
          <w:lang w:val="en-US"/>
        </w:rPr>
        <w:t>36</w:t>
      </w:r>
      <w:r>
        <w:rPr>
          <w:lang w:val="en-US"/>
        </w:rPr>
        <w:t>% (</w:t>
      </w:r>
      <w:r w:rsidR="00086E9D">
        <w:rPr>
          <w:lang w:val="en-US"/>
        </w:rPr>
        <w:t>N=</w:t>
      </w:r>
      <w:r w:rsidR="00526D39">
        <w:rPr>
          <w:lang w:val="en-US"/>
        </w:rPr>
        <w:t>4</w:t>
      </w:r>
      <w:r>
        <w:rPr>
          <w:lang w:val="en-US"/>
        </w:rPr>
        <w:t xml:space="preserve">) reported increased </w:t>
      </w:r>
      <w:r w:rsidR="00526D39">
        <w:rPr>
          <w:lang w:val="en-US"/>
        </w:rPr>
        <w:t>knowledge</w:t>
      </w:r>
      <w:r>
        <w:rPr>
          <w:lang w:val="en-US"/>
        </w:rPr>
        <w:t xml:space="preserve"> </w:t>
      </w:r>
      <w:r w:rsidR="00526D39">
        <w:rPr>
          <w:lang w:val="en-US"/>
        </w:rPr>
        <w:t>of</w:t>
      </w:r>
      <w:r>
        <w:rPr>
          <w:lang w:val="en-US"/>
        </w:rPr>
        <w:t xml:space="preserve"> the needs and experiences of </w:t>
      </w:r>
      <w:r w:rsidR="00526D39">
        <w:rPr>
          <w:lang w:val="en-US"/>
        </w:rPr>
        <w:t>care leavers</w:t>
      </w:r>
      <w:r>
        <w:rPr>
          <w:lang w:val="en-US"/>
        </w:rPr>
        <w:t>, which was critical to providing high-quality service</w:t>
      </w:r>
      <w:r w:rsidR="00F25F4F">
        <w:rPr>
          <w:lang w:val="en-US"/>
        </w:rPr>
        <w:t>s</w:t>
      </w:r>
      <w:r>
        <w:rPr>
          <w:lang w:val="en-US"/>
        </w:rPr>
        <w:t xml:space="preserve"> </w:t>
      </w:r>
      <w:r w:rsidR="00F25F4F">
        <w:rPr>
          <w:lang w:val="en-US"/>
        </w:rPr>
        <w:t>or</w:t>
      </w:r>
      <w:r>
        <w:rPr>
          <w:lang w:val="en-US"/>
        </w:rPr>
        <w:t xml:space="preserve"> supports </w:t>
      </w:r>
      <w:r w:rsidR="00F25F4F">
        <w:rPr>
          <w:lang w:val="en-US"/>
        </w:rPr>
        <w:t>for</w:t>
      </w:r>
      <w:r>
        <w:rPr>
          <w:lang w:val="en-US"/>
        </w:rPr>
        <w:t xml:space="preserve"> </w:t>
      </w:r>
      <w:r w:rsidR="00526D39">
        <w:rPr>
          <w:lang w:val="en-US"/>
        </w:rPr>
        <w:t>DIAL House clients</w:t>
      </w:r>
      <w:r>
        <w:rPr>
          <w:lang w:val="en-US"/>
        </w:rPr>
        <w:t xml:space="preserve">. The remaining </w:t>
      </w:r>
      <w:r w:rsidR="00526D39">
        <w:rPr>
          <w:lang w:val="en-US"/>
        </w:rPr>
        <w:t>64</w:t>
      </w:r>
      <w:r w:rsidR="00F25F4F">
        <w:rPr>
          <w:lang w:val="en-US"/>
        </w:rPr>
        <w:t>% (</w:t>
      </w:r>
      <w:r w:rsidR="00086E9D">
        <w:rPr>
          <w:lang w:val="en-US"/>
        </w:rPr>
        <w:t>N=</w:t>
      </w:r>
      <w:r w:rsidR="00526D39">
        <w:rPr>
          <w:lang w:val="en-US"/>
        </w:rPr>
        <w:t>7</w:t>
      </w:r>
      <w:r w:rsidR="00F25F4F">
        <w:rPr>
          <w:lang w:val="en-US"/>
        </w:rPr>
        <w:t xml:space="preserve">) reported that they did not experience this change, or that they already </w:t>
      </w:r>
      <w:r w:rsidR="00526D39">
        <w:rPr>
          <w:lang w:val="en-US"/>
        </w:rPr>
        <w:t>had developed</w:t>
      </w:r>
      <w:r w:rsidR="00F25F4F">
        <w:rPr>
          <w:lang w:val="en-US"/>
        </w:rPr>
        <w:t xml:space="preserve"> a good understanding of needs of young people </w:t>
      </w:r>
      <w:r w:rsidR="00526D39">
        <w:rPr>
          <w:lang w:val="en-US"/>
        </w:rPr>
        <w:t>as a result of working with DIAL House in past years.</w:t>
      </w:r>
      <w:r w:rsidR="00F25F4F">
        <w:rPr>
          <w:lang w:val="en-US"/>
        </w:rPr>
        <w:t xml:space="preserve"> </w:t>
      </w:r>
    </w:p>
    <w:p w14:paraId="433C7528" w14:textId="683C48F2" w:rsidR="00573788" w:rsidRPr="005D5A96" w:rsidRDefault="00F25F4F" w:rsidP="005D5A96">
      <w:pPr>
        <w:spacing w:line="276" w:lineRule="auto"/>
        <w:rPr>
          <w:lang w:val="en-GB"/>
        </w:rPr>
      </w:pPr>
      <w:r>
        <w:rPr>
          <w:color w:val="C0504D" w:themeColor="accent2"/>
        </w:rPr>
        <w:t xml:space="preserve">What is the value of this outcome? </w:t>
      </w:r>
      <w:r>
        <w:rPr>
          <w:lang w:val="en-GB"/>
        </w:rPr>
        <w:t>In interviews</w:t>
      </w:r>
      <w:r w:rsidRPr="00FF4C57">
        <w:rPr>
          <w:lang w:val="en-GB"/>
        </w:rPr>
        <w:t xml:space="preserve">, </w:t>
      </w:r>
      <w:r>
        <w:rPr>
          <w:lang w:val="en-GB"/>
        </w:rPr>
        <w:t>service providers and agencies</w:t>
      </w:r>
      <w:r w:rsidRPr="00FF4C57">
        <w:rPr>
          <w:lang w:val="en-GB"/>
        </w:rPr>
        <w:t xml:space="preserve"> </w:t>
      </w:r>
      <w:r>
        <w:rPr>
          <w:lang w:val="en-GB"/>
        </w:rPr>
        <w:t xml:space="preserve">stated this outcome was the </w:t>
      </w:r>
      <w:r w:rsidR="00526D39">
        <w:rPr>
          <w:lang w:val="en-GB"/>
        </w:rPr>
        <w:t>four</w:t>
      </w:r>
      <w:r>
        <w:rPr>
          <w:lang w:val="en-GB"/>
        </w:rPr>
        <w:t xml:space="preserve"> most important change they experience. Based on results of the value game, the</w:t>
      </w:r>
      <w:r w:rsidRPr="00FF4C57">
        <w:rPr>
          <w:lang w:val="en-GB"/>
        </w:rPr>
        <w:t xml:space="preserve"> </w:t>
      </w:r>
      <w:r>
        <w:rPr>
          <w:lang w:val="en-GB"/>
        </w:rPr>
        <w:t xml:space="preserve">average </w:t>
      </w:r>
      <w:r w:rsidRPr="00FF4C57">
        <w:rPr>
          <w:lang w:val="en-GB"/>
        </w:rPr>
        <w:t xml:space="preserve">value reported for this outcome </w:t>
      </w:r>
      <w:r>
        <w:rPr>
          <w:lang w:val="en-GB"/>
        </w:rPr>
        <w:t>by service providers was</w:t>
      </w:r>
      <w:r w:rsidRPr="00FF4C57">
        <w:rPr>
          <w:lang w:val="en-GB"/>
        </w:rPr>
        <w:t xml:space="preserve"> €</w:t>
      </w:r>
      <w:r w:rsidR="004F73AD">
        <w:rPr>
          <w:lang w:val="en-GB"/>
        </w:rPr>
        <w:t>750.00</w:t>
      </w:r>
      <w:r>
        <w:rPr>
          <w:lang w:val="en-GB"/>
        </w:rPr>
        <w:t xml:space="preserve"> </w:t>
      </w:r>
      <w:r w:rsidRPr="00FF4C57">
        <w:rPr>
          <w:lang w:val="en-GB"/>
        </w:rPr>
        <w:t>per year</w:t>
      </w:r>
      <w:r w:rsidR="00FE5C33">
        <w:rPr>
          <w:lang w:val="en-GB"/>
        </w:rPr>
        <w:t>, which respondents commented was commensurate with attending a training course on this topic</w:t>
      </w:r>
      <w:r w:rsidR="00096BD8">
        <w:rPr>
          <w:lang w:val="en-GB"/>
        </w:rPr>
        <w:t xml:space="preserve">, however, no such training currently exists. </w:t>
      </w:r>
      <w:bookmarkStart w:id="190" w:name="_Appendixes"/>
      <w:bookmarkStart w:id="191" w:name="_Appendixes_1"/>
      <w:bookmarkStart w:id="192" w:name="_Toc372206051"/>
      <w:bookmarkStart w:id="193" w:name="_Toc327570820"/>
      <w:bookmarkStart w:id="194" w:name="_Toc337891649"/>
      <w:bookmarkStart w:id="195" w:name="_Toc351715543"/>
      <w:bookmarkStart w:id="196" w:name="_Toc351820560"/>
      <w:bookmarkEnd w:id="190"/>
      <w:bookmarkEnd w:id="191"/>
      <w:r w:rsidR="005D5A96">
        <w:t xml:space="preserve"> </w:t>
      </w:r>
      <w:r w:rsidR="00FB6E8B">
        <w:br w:type="column"/>
      </w:r>
      <w:r w:rsidR="00573788" w:rsidRPr="00573788">
        <w:rPr>
          <w:noProof/>
          <w:lang w:val="en-GB" w:eastAsia="en-GB"/>
        </w:rPr>
        <w:drawing>
          <wp:anchor distT="0" distB="0" distL="114300" distR="114300" simplePos="0" relativeHeight="251685888" behindDoc="1" locked="0" layoutInCell="1" allowOverlap="1" wp14:anchorId="7FACE764" wp14:editId="2735D4CD">
            <wp:simplePos x="0" y="0"/>
            <wp:positionH relativeFrom="column">
              <wp:posOffset>-4057650</wp:posOffset>
            </wp:positionH>
            <wp:positionV relativeFrom="paragraph">
              <wp:posOffset>-1009650</wp:posOffset>
            </wp:positionV>
            <wp:extent cx="15818339" cy="11863754"/>
            <wp:effectExtent l="0" t="0" r="635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00227_134557.jpg"/>
                    <pic:cNvPicPr/>
                  </pic:nvPicPr>
                  <pic:blipFill>
                    <a:blip r:embed="rId23"/>
                    <a:stretch>
                      <a:fillRect/>
                    </a:stretch>
                  </pic:blipFill>
                  <pic:spPr>
                    <a:xfrm>
                      <a:off x="0" y="0"/>
                      <a:ext cx="15818339" cy="11863754"/>
                    </a:xfrm>
                    <a:prstGeom prst="rect">
                      <a:avLst/>
                    </a:prstGeom>
                  </pic:spPr>
                </pic:pic>
              </a:graphicData>
            </a:graphic>
            <wp14:sizeRelH relativeFrom="page">
              <wp14:pctWidth>0</wp14:pctWidth>
            </wp14:sizeRelH>
            <wp14:sizeRelV relativeFrom="page">
              <wp14:pctHeight>0</wp14:pctHeight>
            </wp14:sizeRelV>
          </wp:anchor>
        </w:drawing>
      </w:r>
    </w:p>
    <w:p w14:paraId="016758C6" w14:textId="77777777" w:rsidR="00573788" w:rsidRPr="00573788" w:rsidRDefault="00573788" w:rsidP="00594636">
      <w:pPr>
        <w:spacing w:line="276" w:lineRule="auto"/>
        <w:rPr>
          <w:lang w:val="en-US"/>
        </w:rPr>
      </w:pPr>
    </w:p>
    <w:p w14:paraId="74C56437" w14:textId="77777777" w:rsidR="002E06CD" w:rsidRDefault="00573788" w:rsidP="00C14AAE">
      <w:pPr>
        <w:pStyle w:val="Heading1"/>
      </w:pPr>
      <w:bookmarkStart w:id="197" w:name="_Social_Return_on"/>
      <w:bookmarkEnd w:id="197"/>
      <w:r>
        <w:br w:type="column"/>
      </w:r>
      <w:bookmarkStart w:id="198" w:name="_Toc44075144"/>
      <w:bookmarkStart w:id="199" w:name="_Toc44583889"/>
      <w:r w:rsidR="002E06CD">
        <w:t xml:space="preserve">Social Return on Investment </w:t>
      </w:r>
      <w:r w:rsidR="00877A0B">
        <w:t>Results and Analysis</w:t>
      </w:r>
      <w:bookmarkEnd w:id="198"/>
      <w:bookmarkEnd w:id="199"/>
    </w:p>
    <w:p w14:paraId="53A28C57" w14:textId="77777777" w:rsidR="002E06CD" w:rsidRDefault="002E06CD" w:rsidP="00C14AAE">
      <w:pPr>
        <w:pStyle w:val="Heading2"/>
      </w:pPr>
      <w:bookmarkStart w:id="200" w:name="_Toc44075145"/>
      <w:bookmarkStart w:id="201" w:name="_Toc44583890"/>
      <w:r>
        <w:t>Overview</w:t>
      </w:r>
      <w:bookmarkEnd w:id="200"/>
      <w:bookmarkEnd w:id="201"/>
    </w:p>
    <w:p w14:paraId="1DEEBC73" w14:textId="35872555" w:rsidR="000D23CA" w:rsidRDefault="00877A0B" w:rsidP="00312AD2">
      <w:pPr>
        <w:spacing w:line="276" w:lineRule="auto"/>
        <w:rPr>
          <w:lang w:val="en-US"/>
        </w:rPr>
      </w:pPr>
      <w:r>
        <w:rPr>
          <w:lang w:val="en-US"/>
        </w:rPr>
        <w:t xml:space="preserve">The </w:t>
      </w:r>
      <w:r w:rsidR="00B208A0">
        <w:rPr>
          <w:lang w:val="en-US"/>
        </w:rPr>
        <w:t>result</w:t>
      </w:r>
      <w:r>
        <w:rPr>
          <w:lang w:val="en-US"/>
        </w:rPr>
        <w:t xml:space="preserve"> of </w:t>
      </w:r>
      <w:r w:rsidR="00B136F4">
        <w:rPr>
          <w:lang w:val="en-US"/>
        </w:rPr>
        <w:t>this</w:t>
      </w:r>
      <w:r>
        <w:rPr>
          <w:lang w:val="en-US"/>
        </w:rPr>
        <w:t xml:space="preserve"> </w:t>
      </w:r>
      <w:r w:rsidR="00B208A0">
        <w:rPr>
          <w:lang w:val="en-US"/>
        </w:rPr>
        <w:t>SROI</w:t>
      </w:r>
      <w:r>
        <w:rPr>
          <w:lang w:val="en-US"/>
        </w:rPr>
        <w:t xml:space="preserve"> </w:t>
      </w:r>
      <w:r w:rsidR="00B136F4">
        <w:rPr>
          <w:lang w:val="en-US"/>
        </w:rPr>
        <w:t xml:space="preserve">analysis </w:t>
      </w:r>
      <w:r w:rsidR="00B208A0">
        <w:rPr>
          <w:lang w:val="en-US"/>
        </w:rPr>
        <w:t>is</w:t>
      </w:r>
      <w:r>
        <w:rPr>
          <w:lang w:val="en-US"/>
        </w:rPr>
        <w:t xml:space="preserve"> based on the calculation </w:t>
      </w:r>
      <w:r w:rsidR="00B136F4">
        <w:rPr>
          <w:lang w:val="en-US"/>
        </w:rPr>
        <w:t>of inputs for DIAL House and all outcome</w:t>
      </w:r>
      <w:r>
        <w:rPr>
          <w:lang w:val="en-US"/>
        </w:rPr>
        <w:t xml:space="preserve"> </w:t>
      </w:r>
      <w:r w:rsidR="00B136F4">
        <w:rPr>
          <w:lang w:val="en-US"/>
        </w:rPr>
        <w:t xml:space="preserve">data gathered from stakeholders, including the </w:t>
      </w:r>
      <w:r w:rsidR="00B208A0">
        <w:rPr>
          <w:lang w:val="en-US"/>
        </w:rPr>
        <w:t>quantity of outcomes</w:t>
      </w:r>
      <w:r w:rsidR="00B136F4">
        <w:rPr>
          <w:lang w:val="en-US"/>
        </w:rPr>
        <w:t xml:space="preserve">, duration, </w:t>
      </w:r>
      <w:r w:rsidR="00B208A0">
        <w:rPr>
          <w:lang w:val="en-US"/>
        </w:rPr>
        <w:t>deductions</w:t>
      </w:r>
      <w:r w:rsidR="00B136F4">
        <w:rPr>
          <w:lang w:val="en-US"/>
        </w:rPr>
        <w:t xml:space="preserve"> and </w:t>
      </w:r>
      <w:r w:rsidR="00B208A0">
        <w:rPr>
          <w:lang w:val="en-US"/>
        </w:rPr>
        <w:t>monetary values</w:t>
      </w:r>
      <w:r w:rsidR="00B136F4">
        <w:rPr>
          <w:lang w:val="en-US"/>
        </w:rPr>
        <w:t xml:space="preserve">. The social return ratio </w:t>
      </w:r>
      <w:r w:rsidR="000D23CA">
        <w:rPr>
          <w:lang w:val="en-US"/>
        </w:rPr>
        <w:t>is best</w:t>
      </w:r>
      <w:r w:rsidR="00B136F4">
        <w:rPr>
          <w:lang w:val="en-US"/>
        </w:rPr>
        <w:t xml:space="preserve"> understood as a close estimate of the value generated by the service rather than a precise figure.</w:t>
      </w:r>
      <w:r w:rsidR="00B208A0">
        <w:rPr>
          <w:lang w:val="en-US"/>
        </w:rPr>
        <w:t xml:space="preserve"> </w:t>
      </w:r>
      <w:r w:rsidR="000D23CA">
        <w:rPr>
          <w:lang w:val="en-US"/>
        </w:rPr>
        <w:t xml:space="preserve">The accuracy of the figure is discussed and further examined using a sensitivity analysis, which tests the sensitivity of the social return ratio when different sets of assumptions or </w:t>
      </w:r>
      <w:r w:rsidR="003D1CEB">
        <w:rPr>
          <w:lang w:val="en-US"/>
        </w:rPr>
        <w:t>judgments</w:t>
      </w:r>
      <w:r w:rsidR="000D23CA">
        <w:rPr>
          <w:lang w:val="en-US"/>
        </w:rPr>
        <w:t xml:space="preserve"> are used in the calculation. </w:t>
      </w:r>
    </w:p>
    <w:p w14:paraId="6AC04F42" w14:textId="46E1989F" w:rsidR="00B136F4" w:rsidRPr="004A29F6" w:rsidRDefault="00B136F4" w:rsidP="00312AD2">
      <w:pPr>
        <w:spacing w:line="276" w:lineRule="auto"/>
        <w:rPr>
          <w:lang w:val="en-US"/>
        </w:rPr>
      </w:pPr>
      <w:r>
        <w:rPr>
          <w:lang w:val="en-US"/>
        </w:rPr>
        <w:t xml:space="preserve">This section will explain </w:t>
      </w:r>
      <w:r w:rsidR="00F41196">
        <w:rPr>
          <w:lang w:val="en-US"/>
        </w:rPr>
        <w:t xml:space="preserve">the </w:t>
      </w:r>
      <w:r w:rsidR="000D23CA">
        <w:rPr>
          <w:lang w:val="en-US"/>
        </w:rPr>
        <w:t>data</w:t>
      </w:r>
      <w:r>
        <w:rPr>
          <w:lang w:val="en-US"/>
        </w:rPr>
        <w:t xml:space="preserve"> </w:t>
      </w:r>
      <w:r w:rsidR="000D23CA">
        <w:rPr>
          <w:lang w:val="en-US"/>
        </w:rPr>
        <w:t>used in</w:t>
      </w:r>
      <w:r>
        <w:rPr>
          <w:lang w:val="en-US"/>
        </w:rPr>
        <w:t xml:space="preserve"> the value map and the results of this Social Return on Investment analysis. When all of the data was </w:t>
      </w:r>
      <w:r w:rsidR="000D23CA">
        <w:rPr>
          <w:lang w:val="en-US"/>
        </w:rPr>
        <w:t>calculated in the value map</w:t>
      </w:r>
      <w:r>
        <w:rPr>
          <w:lang w:val="en-US"/>
        </w:rPr>
        <w:t>, the results were:</w:t>
      </w:r>
    </w:p>
    <w:tbl>
      <w:tblPr>
        <w:tblStyle w:val="GridTable1Light-Accent1"/>
        <w:tblW w:w="0" w:type="auto"/>
        <w:jc w:val="center"/>
        <w:tblLook w:val="0480" w:firstRow="0" w:lastRow="0" w:firstColumn="1" w:lastColumn="0" w:noHBand="0" w:noVBand="1"/>
      </w:tblPr>
      <w:tblGrid>
        <w:gridCol w:w="4111"/>
        <w:gridCol w:w="1984"/>
      </w:tblGrid>
      <w:tr w:rsidR="00877A0B" w14:paraId="6D63D201" w14:textId="77777777" w:rsidTr="00877A0B">
        <w:trPr>
          <w:jc w:val="center"/>
        </w:trPr>
        <w:tc>
          <w:tcPr>
            <w:cnfStyle w:val="001000000000" w:firstRow="0" w:lastRow="0" w:firstColumn="1" w:lastColumn="0" w:oddVBand="0" w:evenVBand="0" w:oddHBand="0" w:evenHBand="0" w:firstRowFirstColumn="0" w:firstRowLastColumn="0" w:lastRowFirstColumn="0" w:lastRowLastColumn="0"/>
            <w:tcW w:w="4111" w:type="dxa"/>
          </w:tcPr>
          <w:p w14:paraId="6EAD7BC1" w14:textId="77777777" w:rsidR="00877A0B" w:rsidRPr="00857B8A" w:rsidRDefault="00877A0B" w:rsidP="00312AD2">
            <w:pPr>
              <w:spacing w:line="276" w:lineRule="auto"/>
              <w:rPr>
                <w:b w:val="0"/>
              </w:rPr>
            </w:pPr>
            <w:r w:rsidRPr="00857B8A">
              <w:rPr>
                <w:b w:val="0"/>
              </w:rPr>
              <w:t>Total investment</w:t>
            </w:r>
          </w:p>
        </w:tc>
        <w:tc>
          <w:tcPr>
            <w:tcW w:w="1984" w:type="dxa"/>
          </w:tcPr>
          <w:p w14:paraId="107180B8" w14:textId="77777777" w:rsidR="00877A0B" w:rsidRPr="00857B8A" w:rsidRDefault="00877A0B" w:rsidP="00312AD2">
            <w:pPr>
              <w:spacing w:line="276" w:lineRule="auto"/>
              <w:jc w:val="right"/>
              <w:cnfStyle w:val="000000000000" w:firstRow="0" w:lastRow="0" w:firstColumn="0" w:lastColumn="0" w:oddVBand="0" w:evenVBand="0" w:oddHBand="0" w:evenHBand="0" w:firstRowFirstColumn="0" w:firstRowLastColumn="0" w:lastRowFirstColumn="0" w:lastRowLastColumn="0"/>
            </w:pPr>
            <w:r w:rsidRPr="00857B8A">
              <w:t>€282,764.84</w:t>
            </w:r>
          </w:p>
        </w:tc>
      </w:tr>
      <w:tr w:rsidR="008E42AD" w14:paraId="3C2CCA93" w14:textId="77777777" w:rsidTr="00BE66E5">
        <w:trPr>
          <w:jc w:val="center"/>
        </w:trPr>
        <w:tc>
          <w:tcPr>
            <w:cnfStyle w:val="001000000000" w:firstRow="0" w:lastRow="0" w:firstColumn="1" w:lastColumn="0" w:oddVBand="0" w:evenVBand="0" w:oddHBand="0" w:evenHBand="0" w:firstRowFirstColumn="0" w:firstRowLastColumn="0" w:lastRowFirstColumn="0" w:lastRowLastColumn="0"/>
            <w:tcW w:w="4111" w:type="dxa"/>
          </w:tcPr>
          <w:p w14:paraId="297C754A" w14:textId="77777777" w:rsidR="008E42AD" w:rsidRPr="00857B8A" w:rsidRDefault="008E42AD" w:rsidP="008E42AD">
            <w:pPr>
              <w:spacing w:line="276" w:lineRule="auto"/>
              <w:rPr>
                <w:b w:val="0"/>
              </w:rPr>
            </w:pPr>
            <w:r w:rsidRPr="00857B8A">
              <w:rPr>
                <w:b w:val="0"/>
              </w:rPr>
              <w:t>Social value adjusted</w:t>
            </w:r>
          </w:p>
        </w:tc>
        <w:tc>
          <w:tcPr>
            <w:tcW w:w="1984" w:type="dxa"/>
            <w:vAlign w:val="bottom"/>
          </w:tcPr>
          <w:p w14:paraId="26AC545A" w14:textId="03FAB13A" w:rsidR="008E42AD" w:rsidRPr="008E42AD" w:rsidRDefault="008E42AD" w:rsidP="008E42AD">
            <w:pPr>
              <w:spacing w:line="276" w:lineRule="auto"/>
              <w:jc w:val="right"/>
              <w:cnfStyle w:val="000000000000" w:firstRow="0" w:lastRow="0" w:firstColumn="0" w:lastColumn="0" w:oddVBand="0" w:evenVBand="0" w:oddHBand="0" w:evenHBand="0" w:firstRowFirstColumn="0" w:firstRowLastColumn="0" w:lastRowFirstColumn="0" w:lastRowLastColumn="0"/>
            </w:pPr>
            <w:r w:rsidRPr="008E42AD">
              <w:rPr>
                <w:rFonts w:cs="Arial"/>
              </w:rPr>
              <w:t>€1,763,203.97</w:t>
            </w:r>
          </w:p>
        </w:tc>
      </w:tr>
      <w:tr w:rsidR="008E42AD" w14:paraId="5A34CD16" w14:textId="77777777" w:rsidTr="00BE66E5">
        <w:trPr>
          <w:trHeight w:val="426"/>
          <w:jc w:val="center"/>
        </w:trPr>
        <w:tc>
          <w:tcPr>
            <w:cnfStyle w:val="001000000000" w:firstRow="0" w:lastRow="0" w:firstColumn="1" w:lastColumn="0" w:oddVBand="0" w:evenVBand="0" w:oddHBand="0" w:evenHBand="0" w:firstRowFirstColumn="0" w:firstRowLastColumn="0" w:lastRowFirstColumn="0" w:lastRowLastColumn="0"/>
            <w:tcW w:w="4111" w:type="dxa"/>
          </w:tcPr>
          <w:p w14:paraId="1D6446FD" w14:textId="11832790" w:rsidR="008E42AD" w:rsidRPr="00857B8A" w:rsidRDefault="008E42AD" w:rsidP="008E42AD">
            <w:pPr>
              <w:spacing w:line="276" w:lineRule="auto"/>
              <w:rPr>
                <w:b w:val="0"/>
              </w:rPr>
            </w:pPr>
            <w:r>
              <w:rPr>
                <w:b w:val="0"/>
              </w:rPr>
              <w:t>O</w:t>
            </w:r>
            <w:r w:rsidRPr="00857B8A">
              <w:rPr>
                <w:b w:val="0"/>
              </w:rPr>
              <w:t>utcomes value net of investment</w:t>
            </w:r>
          </w:p>
        </w:tc>
        <w:tc>
          <w:tcPr>
            <w:tcW w:w="1984" w:type="dxa"/>
            <w:vAlign w:val="center"/>
          </w:tcPr>
          <w:p w14:paraId="2B042CBB" w14:textId="436DC03B" w:rsidR="008E42AD" w:rsidRPr="008E42AD" w:rsidRDefault="008E42AD" w:rsidP="008E42AD">
            <w:pPr>
              <w:spacing w:line="276" w:lineRule="auto"/>
              <w:jc w:val="right"/>
              <w:cnfStyle w:val="000000000000" w:firstRow="0" w:lastRow="0" w:firstColumn="0" w:lastColumn="0" w:oddVBand="0" w:evenVBand="0" w:oddHBand="0" w:evenHBand="0" w:firstRowFirstColumn="0" w:firstRowLastColumn="0" w:lastRowFirstColumn="0" w:lastRowLastColumn="0"/>
            </w:pPr>
            <w:r w:rsidRPr="008E42AD">
              <w:rPr>
                <w:rFonts w:cs="Arial"/>
              </w:rPr>
              <w:t>€1,480,439.13</w:t>
            </w:r>
          </w:p>
        </w:tc>
      </w:tr>
      <w:tr w:rsidR="00877A0B" w14:paraId="4AACCEBA" w14:textId="77777777" w:rsidTr="00877A0B">
        <w:trPr>
          <w:jc w:val="center"/>
        </w:trPr>
        <w:tc>
          <w:tcPr>
            <w:cnfStyle w:val="001000000000" w:firstRow="0" w:lastRow="0" w:firstColumn="1" w:lastColumn="0" w:oddVBand="0" w:evenVBand="0" w:oddHBand="0" w:evenHBand="0" w:firstRowFirstColumn="0" w:firstRowLastColumn="0" w:lastRowFirstColumn="0" w:lastRowLastColumn="0"/>
            <w:tcW w:w="4111" w:type="dxa"/>
          </w:tcPr>
          <w:p w14:paraId="36ACA5F3" w14:textId="77777777" w:rsidR="00877A0B" w:rsidRPr="00857B8A" w:rsidRDefault="00877A0B" w:rsidP="00312AD2">
            <w:pPr>
              <w:spacing w:line="276" w:lineRule="auto"/>
              <w:rPr>
                <w:b w:val="0"/>
              </w:rPr>
            </w:pPr>
            <w:r w:rsidRPr="00857B8A">
              <w:rPr>
                <w:b w:val="0"/>
              </w:rPr>
              <w:t>Social return on investment</w:t>
            </w:r>
          </w:p>
        </w:tc>
        <w:tc>
          <w:tcPr>
            <w:tcW w:w="1984" w:type="dxa"/>
          </w:tcPr>
          <w:p w14:paraId="186736C4" w14:textId="4DD277B3" w:rsidR="00877A0B" w:rsidRPr="00857B8A" w:rsidRDefault="00877A0B" w:rsidP="00312AD2">
            <w:pPr>
              <w:spacing w:line="276" w:lineRule="auto"/>
              <w:jc w:val="right"/>
              <w:cnfStyle w:val="000000000000" w:firstRow="0" w:lastRow="0" w:firstColumn="0" w:lastColumn="0" w:oddVBand="0" w:evenVBand="0" w:oddHBand="0" w:evenHBand="0" w:firstRowFirstColumn="0" w:firstRowLastColumn="0" w:lastRowFirstColumn="0" w:lastRowLastColumn="0"/>
            </w:pPr>
            <w:r w:rsidRPr="00857B8A">
              <w:t>€</w:t>
            </w:r>
            <w:r w:rsidR="00EE56D9" w:rsidRPr="00857B8A">
              <w:t>6.</w:t>
            </w:r>
            <w:r w:rsidR="008E42AD">
              <w:t>24</w:t>
            </w:r>
          </w:p>
        </w:tc>
      </w:tr>
      <w:tr w:rsidR="00B136F4" w14:paraId="2788404F" w14:textId="77777777" w:rsidTr="00877A0B">
        <w:trPr>
          <w:jc w:val="center"/>
        </w:trPr>
        <w:tc>
          <w:tcPr>
            <w:cnfStyle w:val="001000000000" w:firstRow="0" w:lastRow="0" w:firstColumn="1" w:lastColumn="0" w:oddVBand="0" w:evenVBand="0" w:oddHBand="0" w:evenHBand="0" w:firstRowFirstColumn="0" w:firstRowLastColumn="0" w:lastRowFirstColumn="0" w:lastRowLastColumn="0"/>
            <w:tcW w:w="4111" w:type="dxa"/>
          </w:tcPr>
          <w:p w14:paraId="62838105" w14:textId="77777777" w:rsidR="00B136F4" w:rsidRPr="00857B8A" w:rsidRDefault="00B136F4" w:rsidP="00312AD2">
            <w:pPr>
              <w:spacing w:line="276" w:lineRule="auto"/>
              <w:rPr>
                <w:b w:val="0"/>
              </w:rPr>
            </w:pPr>
            <w:r w:rsidRPr="00857B8A">
              <w:rPr>
                <w:b w:val="0"/>
              </w:rPr>
              <w:t>Social return ratio</w:t>
            </w:r>
          </w:p>
        </w:tc>
        <w:tc>
          <w:tcPr>
            <w:tcW w:w="1984" w:type="dxa"/>
          </w:tcPr>
          <w:p w14:paraId="69F999A5" w14:textId="7C5A56B0" w:rsidR="00B136F4" w:rsidRPr="00857B8A" w:rsidRDefault="00B136F4" w:rsidP="00312AD2">
            <w:pPr>
              <w:spacing w:line="276" w:lineRule="auto"/>
              <w:jc w:val="right"/>
              <w:cnfStyle w:val="000000000000" w:firstRow="0" w:lastRow="0" w:firstColumn="0" w:lastColumn="0" w:oddVBand="0" w:evenVBand="0" w:oddHBand="0" w:evenHBand="0" w:firstRowFirstColumn="0" w:firstRowLastColumn="0" w:lastRowFirstColumn="0" w:lastRowLastColumn="0"/>
            </w:pPr>
            <w:r w:rsidRPr="00857B8A">
              <w:t>€1: €6.</w:t>
            </w:r>
            <w:r w:rsidR="00BA1851">
              <w:t>24</w:t>
            </w:r>
          </w:p>
        </w:tc>
      </w:tr>
    </w:tbl>
    <w:p w14:paraId="3117E9B9" w14:textId="77777777" w:rsidR="002E06CD" w:rsidRPr="00170472" w:rsidRDefault="002E06CD" w:rsidP="00312AD2">
      <w:pPr>
        <w:spacing w:line="276" w:lineRule="auto"/>
      </w:pPr>
    </w:p>
    <w:p w14:paraId="7D6E1B92" w14:textId="77777777" w:rsidR="00C022A2" w:rsidRDefault="00C022A2" w:rsidP="00C14AAE">
      <w:pPr>
        <w:pStyle w:val="Heading2"/>
      </w:pPr>
      <w:bookmarkStart w:id="202" w:name="_Toc44075146"/>
      <w:bookmarkStart w:id="203" w:name="_Toc44583891"/>
      <w:r>
        <w:t>Inputs</w:t>
      </w:r>
      <w:bookmarkEnd w:id="202"/>
      <w:bookmarkEnd w:id="203"/>
    </w:p>
    <w:p w14:paraId="0424A72E" w14:textId="57A8E753" w:rsidR="00C022A2" w:rsidRPr="004B2A52" w:rsidRDefault="00C022A2" w:rsidP="00312AD2">
      <w:pPr>
        <w:spacing w:line="276" w:lineRule="auto"/>
        <w:rPr>
          <w:lang w:val="en-US"/>
        </w:rPr>
      </w:pPr>
      <w:r>
        <w:rPr>
          <w:lang w:val="en-US"/>
        </w:rPr>
        <w:t>In a</w:t>
      </w:r>
      <w:r w:rsidR="00F41196">
        <w:rPr>
          <w:lang w:val="en-US"/>
        </w:rPr>
        <w:t>n</w:t>
      </w:r>
      <w:r>
        <w:rPr>
          <w:lang w:val="en-US"/>
        </w:rPr>
        <w:t xml:space="preserve"> SROI, inputs are terms as any resource invited into the operation or delivery of DIAL House in order for the creation of the outcomes. After consultation with Novas, the parent organi</w:t>
      </w:r>
      <w:r w:rsidR="00737015">
        <w:rPr>
          <w:lang w:val="en-US"/>
        </w:rPr>
        <w:t>s</w:t>
      </w:r>
      <w:r>
        <w:rPr>
          <w:lang w:val="en-US"/>
        </w:rPr>
        <w:t xml:space="preserve">ation of </w:t>
      </w:r>
      <w:r w:rsidR="004E6E8B">
        <w:rPr>
          <w:lang w:val="en-US"/>
        </w:rPr>
        <w:t>DIAL</w:t>
      </w:r>
      <w:r>
        <w:rPr>
          <w:lang w:val="en-US"/>
        </w:rPr>
        <w:t xml:space="preserve"> House, the following inputs were arrived at: </w:t>
      </w:r>
    </w:p>
    <w:p w14:paraId="3842F3A1" w14:textId="1211C6FD" w:rsidR="0036099F" w:rsidRDefault="0036099F" w:rsidP="0036099F">
      <w:pPr>
        <w:pStyle w:val="Caption"/>
      </w:pPr>
      <w:bookmarkStart w:id="204" w:name="_Toc44583993"/>
      <w:r>
        <w:t xml:space="preserve">Table </w:t>
      </w:r>
      <w:r>
        <w:fldChar w:fldCharType="begin"/>
      </w:r>
      <w:r>
        <w:instrText xml:space="preserve"> SEQ Table \* ARABIC </w:instrText>
      </w:r>
      <w:r>
        <w:fldChar w:fldCharType="separate"/>
      </w:r>
      <w:r w:rsidR="00876A41">
        <w:rPr>
          <w:noProof/>
        </w:rPr>
        <w:t>9</w:t>
      </w:r>
      <w:r>
        <w:fldChar w:fldCharType="end"/>
      </w:r>
      <w:r>
        <w:t xml:space="preserve"> Inputs for DIAL House</w:t>
      </w:r>
      <w:bookmarkEnd w:id="204"/>
    </w:p>
    <w:tbl>
      <w:tblPr>
        <w:tblStyle w:val="GridTable1Light-Accent1"/>
        <w:tblW w:w="8935" w:type="dxa"/>
        <w:tblLook w:val="04A0" w:firstRow="1" w:lastRow="0" w:firstColumn="1" w:lastColumn="0" w:noHBand="0" w:noVBand="1"/>
      </w:tblPr>
      <w:tblGrid>
        <w:gridCol w:w="1696"/>
        <w:gridCol w:w="4253"/>
        <w:gridCol w:w="2986"/>
      </w:tblGrid>
      <w:tr w:rsidR="00C022A2" w:rsidRPr="002E06CD" w14:paraId="2083F813" w14:textId="77777777" w:rsidTr="0036099F">
        <w:trPr>
          <w:cnfStyle w:val="100000000000" w:firstRow="1" w:lastRow="0" w:firstColumn="0" w:lastColumn="0" w:oddVBand="0" w:evenVBand="0" w:oddHBand="0"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0D2E3BFF" w14:textId="77777777" w:rsidR="00C022A2" w:rsidRPr="00420CEE" w:rsidRDefault="00C022A2" w:rsidP="00312AD2">
            <w:pPr>
              <w:spacing w:line="276" w:lineRule="auto"/>
              <w:jc w:val="center"/>
              <w:rPr>
                <w:rFonts w:cs="Arial"/>
              </w:rPr>
            </w:pPr>
            <w:r w:rsidRPr="00420CEE">
              <w:rPr>
                <w:rFonts w:cs="Arial"/>
              </w:rPr>
              <w:t>Stakeholder</w:t>
            </w:r>
            <w:r w:rsidR="00170472">
              <w:rPr>
                <w:rFonts w:cs="Arial"/>
              </w:rPr>
              <w:t>s</w:t>
            </w:r>
          </w:p>
        </w:tc>
        <w:tc>
          <w:tcPr>
            <w:tcW w:w="4253" w:type="dxa"/>
            <w:vAlign w:val="center"/>
          </w:tcPr>
          <w:p w14:paraId="41C06686" w14:textId="77777777" w:rsidR="00C022A2" w:rsidRPr="00420CEE" w:rsidRDefault="00C022A2" w:rsidP="00312AD2">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420CEE">
              <w:rPr>
                <w:rFonts w:cs="Arial"/>
              </w:rPr>
              <w:t>Types of input</w:t>
            </w:r>
          </w:p>
        </w:tc>
        <w:tc>
          <w:tcPr>
            <w:tcW w:w="2986" w:type="dxa"/>
            <w:vAlign w:val="center"/>
          </w:tcPr>
          <w:p w14:paraId="0D2A0810" w14:textId="77777777" w:rsidR="00C022A2" w:rsidRPr="00420CEE" w:rsidRDefault="00C022A2" w:rsidP="00312AD2">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420CEE">
              <w:rPr>
                <w:rFonts w:cs="Arial"/>
              </w:rPr>
              <w:t>Total value of input</w:t>
            </w:r>
          </w:p>
        </w:tc>
      </w:tr>
      <w:tr w:rsidR="00C022A2" w:rsidRPr="002E06CD" w14:paraId="5796BEBA" w14:textId="77777777" w:rsidTr="0036099F">
        <w:trPr>
          <w:trHeight w:val="446"/>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01D0B577" w14:textId="3C2C58FC" w:rsidR="00C022A2" w:rsidRPr="00420CEE" w:rsidRDefault="00C022A2" w:rsidP="00312AD2">
            <w:pPr>
              <w:spacing w:line="276" w:lineRule="auto"/>
              <w:jc w:val="center"/>
              <w:rPr>
                <w:rFonts w:cs="Arial"/>
                <w:b w:val="0"/>
              </w:rPr>
            </w:pPr>
            <w:r w:rsidRPr="00420CEE">
              <w:rPr>
                <w:rFonts w:cs="Arial"/>
                <w:b w:val="0"/>
              </w:rPr>
              <w:t>Statutory and Local Authorities</w:t>
            </w:r>
          </w:p>
        </w:tc>
        <w:tc>
          <w:tcPr>
            <w:tcW w:w="4253" w:type="dxa"/>
          </w:tcPr>
          <w:p w14:paraId="3ECE516D" w14:textId="239B8861" w:rsidR="00C022A2" w:rsidRPr="002E06CD" w:rsidRDefault="00737015" w:rsidP="00312AD2">
            <w:pPr>
              <w:spacing w:line="276"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St</w:t>
            </w:r>
            <w:r w:rsidR="00C022A2">
              <w:rPr>
                <w:rFonts w:cs="Arial"/>
              </w:rPr>
              <w:t xml:space="preserve">atutory agencies provide annual funding towards its operation and delivery.  </w:t>
            </w:r>
          </w:p>
        </w:tc>
        <w:tc>
          <w:tcPr>
            <w:tcW w:w="2986" w:type="dxa"/>
          </w:tcPr>
          <w:p w14:paraId="0C16891C" w14:textId="77777777" w:rsidR="00C022A2" w:rsidRPr="002E06CD" w:rsidRDefault="00420CEE" w:rsidP="00312AD2">
            <w:pPr>
              <w:spacing w:line="276"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Funding: </w:t>
            </w:r>
            <w:r w:rsidR="00C022A2">
              <w:rPr>
                <w:rFonts w:cs="Arial"/>
              </w:rPr>
              <w:t>€256,798.00</w:t>
            </w:r>
          </w:p>
        </w:tc>
      </w:tr>
      <w:tr w:rsidR="00C022A2" w:rsidRPr="002E06CD" w14:paraId="070BE39D" w14:textId="77777777" w:rsidTr="0036099F">
        <w:trPr>
          <w:trHeight w:val="1333"/>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4D1FD151" w14:textId="77777777" w:rsidR="00C022A2" w:rsidRPr="00420CEE" w:rsidRDefault="00C022A2" w:rsidP="00312AD2">
            <w:pPr>
              <w:spacing w:line="276" w:lineRule="auto"/>
              <w:jc w:val="center"/>
              <w:rPr>
                <w:rFonts w:cs="Arial"/>
                <w:b w:val="0"/>
              </w:rPr>
            </w:pPr>
            <w:r w:rsidRPr="00420CEE">
              <w:rPr>
                <w:rFonts w:cs="Arial"/>
                <w:b w:val="0"/>
              </w:rPr>
              <w:t>Novas</w:t>
            </w:r>
          </w:p>
        </w:tc>
        <w:tc>
          <w:tcPr>
            <w:tcW w:w="4253" w:type="dxa"/>
          </w:tcPr>
          <w:p w14:paraId="58ADF1E8" w14:textId="20B70B49" w:rsidR="00C022A2" w:rsidRPr="002E06CD" w:rsidRDefault="00C022A2" w:rsidP="00312AD2">
            <w:pPr>
              <w:spacing w:line="276"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Novas contributes </w:t>
            </w:r>
            <w:r w:rsidR="00420CEE">
              <w:rPr>
                <w:rFonts w:cs="Arial"/>
              </w:rPr>
              <w:t>to the</w:t>
            </w:r>
            <w:r>
              <w:rPr>
                <w:rFonts w:cs="Arial"/>
              </w:rPr>
              <w:t xml:space="preserve"> administrative and management support.</w:t>
            </w:r>
            <w:r w:rsidR="00420CEE">
              <w:rPr>
                <w:rFonts w:cs="Arial"/>
              </w:rPr>
              <w:t xml:space="preserve"> </w:t>
            </w:r>
            <w:r>
              <w:rPr>
                <w:rFonts w:cs="Arial"/>
              </w:rPr>
              <w:t>The service also receives an annual grant, which contributes to the ongoing operation of the service.</w:t>
            </w:r>
          </w:p>
        </w:tc>
        <w:tc>
          <w:tcPr>
            <w:tcW w:w="2986" w:type="dxa"/>
          </w:tcPr>
          <w:p w14:paraId="24263730" w14:textId="77777777" w:rsidR="00C022A2" w:rsidRDefault="00420CEE" w:rsidP="00312AD2">
            <w:pPr>
              <w:spacing w:line="276"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Small g</w:t>
            </w:r>
            <w:r w:rsidR="00C022A2">
              <w:rPr>
                <w:rFonts w:cs="Arial"/>
              </w:rPr>
              <w:t>rants: €25,000.00</w:t>
            </w:r>
          </w:p>
          <w:p w14:paraId="691FE11C" w14:textId="77777777" w:rsidR="00C022A2" w:rsidRPr="002E06CD" w:rsidRDefault="00C022A2" w:rsidP="00312AD2">
            <w:pPr>
              <w:spacing w:line="276"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Administration/management costs: €</w:t>
            </w:r>
            <w:r w:rsidRPr="00C44060">
              <w:rPr>
                <w:rFonts w:cs="Arial"/>
              </w:rPr>
              <w:t>2,188.8</w:t>
            </w:r>
            <w:r w:rsidRPr="009B737C">
              <w:rPr>
                <w:rStyle w:val="FootnoteReference"/>
              </w:rPr>
              <w:footnoteReference w:id="7"/>
            </w:r>
          </w:p>
        </w:tc>
      </w:tr>
      <w:tr w:rsidR="00C022A2" w:rsidRPr="002E06CD" w14:paraId="242C635B" w14:textId="77777777" w:rsidTr="00170472">
        <w:trPr>
          <w:trHeight w:val="473"/>
        </w:trPr>
        <w:tc>
          <w:tcPr>
            <w:cnfStyle w:val="001000000000" w:firstRow="0" w:lastRow="0" w:firstColumn="1" w:lastColumn="0" w:oddVBand="0" w:evenVBand="0" w:oddHBand="0" w:evenHBand="0" w:firstRowFirstColumn="0" w:firstRowLastColumn="0" w:lastRowFirstColumn="0" w:lastRowLastColumn="0"/>
            <w:tcW w:w="5949" w:type="dxa"/>
            <w:gridSpan w:val="2"/>
          </w:tcPr>
          <w:p w14:paraId="53BC0891" w14:textId="77777777" w:rsidR="00C022A2" w:rsidRPr="002E06CD" w:rsidRDefault="00C022A2" w:rsidP="00312AD2">
            <w:pPr>
              <w:spacing w:line="276" w:lineRule="auto"/>
              <w:jc w:val="right"/>
              <w:rPr>
                <w:rFonts w:cs="Arial"/>
                <w:b w:val="0"/>
              </w:rPr>
            </w:pPr>
            <w:r w:rsidRPr="002E06CD">
              <w:rPr>
                <w:rFonts w:cs="Arial"/>
              </w:rPr>
              <w:t>Total value of all inputs:</w:t>
            </w:r>
          </w:p>
        </w:tc>
        <w:tc>
          <w:tcPr>
            <w:tcW w:w="2986" w:type="dxa"/>
          </w:tcPr>
          <w:p w14:paraId="6FA1905E" w14:textId="77777777" w:rsidR="00C022A2" w:rsidRPr="002E06CD" w:rsidRDefault="00C022A2" w:rsidP="00312AD2">
            <w:pPr>
              <w:spacing w:line="276" w:lineRule="auto"/>
              <w:cnfStyle w:val="000000000000" w:firstRow="0" w:lastRow="0" w:firstColumn="0" w:lastColumn="0" w:oddVBand="0" w:evenVBand="0" w:oddHBand="0" w:evenHBand="0" w:firstRowFirstColumn="0" w:firstRowLastColumn="0" w:lastRowFirstColumn="0" w:lastRowLastColumn="0"/>
              <w:rPr>
                <w:rFonts w:cs="Arial"/>
                <w:b/>
              </w:rPr>
            </w:pPr>
            <w:r>
              <w:rPr>
                <w:rFonts w:cs="Arial"/>
                <w:b/>
              </w:rPr>
              <w:t>€</w:t>
            </w:r>
            <w:r w:rsidRPr="004B2A52">
              <w:rPr>
                <w:rFonts w:cs="Arial"/>
                <w:b/>
              </w:rPr>
              <w:t>282,764.84</w:t>
            </w:r>
          </w:p>
        </w:tc>
      </w:tr>
    </w:tbl>
    <w:p w14:paraId="6869AFC8" w14:textId="77777777" w:rsidR="00737015" w:rsidRPr="00C022A2" w:rsidRDefault="00737015" w:rsidP="0036099F">
      <w:pPr>
        <w:pStyle w:val="NoSpacing"/>
      </w:pPr>
    </w:p>
    <w:p w14:paraId="39896D24" w14:textId="77777777" w:rsidR="00C022A2" w:rsidRDefault="00C022A2" w:rsidP="00C14AAE">
      <w:pPr>
        <w:pStyle w:val="Heading2"/>
      </w:pPr>
      <w:bookmarkStart w:id="205" w:name="_Toc44075147"/>
      <w:bookmarkStart w:id="206" w:name="_Toc44583892"/>
      <w:r>
        <w:t>Calculating Value for Outcomes</w:t>
      </w:r>
      <w:bookmarkEnd w:id="205"/>
      <w:bookmarkEnd w:id="206"/>
    </w:p>
    <w:p w14:paraId="682CBD9D" w14:textId="2E4C10EA" w:rsidR="001E1CE9" w:rsidRDefault="009B5A58" w:rsidP="00312AD2">
      <w:pPr>
        <w:spacing w:line="276" w:lineRule="auto"/>
        <w:rPr>
          <w:lang w:val="en-US"/>
        </w:rPr>
      </w:pPr>
      <w:r>
        <w:rPr>
          <w:lang w:val="en-US"/>
        </w:rPr>
        <w:t xml:space="preserve">Within the SROI analysis, an anchor and weighting approach was undertaken with participants to determine the value of outcomes, particularly for young adults and care leavers. This rationale for using this approach was that many of the outcomes do not have a market cost, which could serve as a financial proxy value. </w:t>
      </w:r>
    </w:p>
    <w:p w14:paraId="5736BBE0" w14:textId="39DFBFA0" w:rsidR="0036099F" w:rsidRDefault="009B5A58" w:rsidP="00312AD2">
      <w:pPr>
        <w:spacing w:line="276" w:lineRule="auto"/>
        <w:rPr>
          <w:lang w:val="en-US"/>
        </w:rPr>
      </w:pPr>
      <w:r>
        <w:rPr>
          <w:lang w:val="en-US"/>
        </w:rPr>
        <w:t xml:space="preserve">Using a value exercise, participants were asked to (1) rank outcomes by their level of importance, (2) determine an outcome to serve as </w:t>
      </w:r>
      <w:r w:rsidR="00F41196">
        <w:rPr>
          <w:lang w:val="en-US"/>
        </w:rPr>
        <w:t xml:space="preserve">the </w:t>
      </w:r>
      <w:r>
        <w:rPr>
          <w:lang w:val="en-US"/>
        </w:rPr>
        <w:t xml:space="preserve">anchor point for this comparison and to value this outcome, and (3) to agree on weighting for all outcomes within the stakeholder group. </w:t>
      </w:r>
      <w:r w:rsidR="00737015">
        <w:rPr>
          <w:lang w:val="en-US"/>
        </w:rPr>
        <w:t xml:space="preserve">These values were then checked with the stakeholder group at a later point. </w:t>
      </w:r>
      <w:r>
        <w:rPr>
          <w:lang w:val="en-US"/>
        </w:rPr>
        <w:t xml:space="preserve">Further information about this value exercise can be found in </w:t>
      </w:r>
      <w:hyperlink w:anchor="_SROI_Methodology" w:history="1">
        <w:r w:rsidRPr="009B5A58">
          <w:rPr>
            <w:rStyle w:val="Hyperlink"/>
            <w:lang w:val="en-US"/>
          </w:rPr>
          <w:t>Chapter 4: SROI Methodology</w:t>
        </w:r>
      </w:hyperlink>
      <w:r w:rsidR="00737015">
        <w:rPr>
          <w:lang w:val="en-US"/>
        </w:rPr>
        <w:t xml:space="preserve">. </w:t>
      </w:r>
    </w:p>
    <w:p w14:paraId="393C63C3" w14:textId="5F31D25F" w:rsidR="009B5A58" w:rsidRDefault="009B5A58" w:rsidP="00312AD2">
      <w:pPr>
        <w:spacing w:line="276" w:lineRule="auto"/>
        <w:rPr>
          <w:lang w:val="en-US"/>
        </w:rPr>
      </w:pPr>
      <w:r>
        <w:rPr>
          <w:lang w:val="en-US"/>
        </w:rPr>
        <w:t xml:space="preserve">The table below describes the anchor and weighting of outcomes for each stakeholder group. </w:t>
      </w:r>
      <w:r w:rsidR="0036099F">
        <w:t xml:space="preserve">Note that the box in grey highlight refers to </w:t>
      </w:r>
      <w:r w:rsidR="00F41196">
        <w:t xml:space="preserve">a </w:t>
      </w:r>
      <w:r w:rsidR="0036099F">
        <w:t>value that was not selected by respondents for this SROI analysis or excluded from the SROI analysis to avoid double-counting.</w:t>
      </w:r>
    </w:p>
    <w:p w14:paraId="5CCC1404" w14:textId="2C2F784C" w:rsidR="001E1CE9" w:rsidRDefault="001E1CE9" w:rsidP="00312AD2">
      <w:pPr>
        <w:pStyle w:val="Caption"/>
        <w:spacing w:line="276" w:lineRule="auto"/>
      </w:pPr>
      <w:bookmarkStart w:id="207" w:name="_Toc44583994"/>
      <w:r>
        <w:t xml:space="preserve">Table </w:t>
      </w:r>
      <w:r>
        <w:fldChar w:fldCharType="begin"/>
      </w:r>
      <w:r>
        <w:instrText xml:space="preserve"> SEQ Table \* ARABIC </w:instrText>
      </w:r>
      <w:r>
        <w:fldChar w:fldCharType="separate"/>
      </w:r>
      <w:r w:rsidR="00876A41">
        <w:rPr>
          <w:noProof/>
        </w:rPr>
        <w:t>10</w:t>
      </w:r>
      <w:r>
        <w:fldChar w:fldCharType="end"/>
      </w:r>
      <w:r>
        <w:t xml:space="preserve"> Anchor and weighting reported </w:t>
      </w:r>
      <w:r w:rsidR="006F1F17">
        <w:t>within</w:t>
      </w:r>
      <w:r>
        <w:t xml:space="preserve"> </w:t>
      </w:r>
      <w:r w:rsidR="00794394">
        <w:t>stakeholder groups</w:t>
      </w:r>
      <w:bookmarkEnd w:id="207"/>
    </w:p>
    <w:tbl>
      <w:tblPr>
        <w:tblStyle w:val="GridTable1Light-Accent1"/>
        <w:tblW w:w="0" w:type="auto"/>
        <w:tblLook w:val="04A0" w:firstRow="1" w:lastRow="0" w:firstColumn="1" w:lastColumn="0" w:noHBand="0" w:noVBand="1"/>
      </w:tblPr>
      <w:tblGrid>
        <w:gridCol w:w="1892"/>
        <w:gridCol w:w="3012"/>
        <w:gridCol w:w="922"/>
        <w:gridCol w:w="1327"/>
        <w:gridCol w:w="1137"/>
      </w:tblGrid>
      <w:tr w:rsidR="001E1CE9" w:rsidRPr="0036099F" w14:paraId="0C35CF6D" w14:textId="77777777" w:rsidTr="0036099F">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auto"/>
          </w:tcPr>
          <w:p w14:paraId="1C28D80A" w14:textId="77777777" w:rsidR="001E1CE9" w:rsidRPr="0036099F" w:rsidRDefault="001E1CE9" w:rsidP="00312AD2">
            <w:pPr>
              <w:spacing w:line="276" w:lineRule="auto"/>
            </w:pPr>
            <w:r w:rsidRPr="0036099F">
              <w:t>Stakeholder Group</w:t>
            </w:r>
          </w:p>
        </w:tc>
        <w:tc>
          <w:tcPr>
            <w:tcW w:w="0" w:type="auto"/>
          </w:tcPr>
          <w:p w14:paraId="65F4B167" w14:textId="77777777" w:rsidR="001E1CE9" w:rsidRPr="0036099F" w:rsidRDefault="001E1CE9" w:rsidP="00312AD2">
            <w:pPr>
              <w:spacing w:line="276" w:lineRule="auto"/>
              <w:cnfStyle w:val="100000000000" w:firstRow="1" w:lastRow="0" w:firstColumn="0" w:lastColumn="0" w:oddVBand="0" w:evenVBand="0" w:oddHBand="0" w:evenHBand="0" w:firstRowFirstColumn="0" w:firstRowLastColumn="0" w:lastRowFirstColumn="0" w:lastRowLastColumn="0"/>
            </w:pPr>
            <w:r w:rsidRPr="0036099F">
              <w:t>Outcome</w:t>
            </w:r>
          </w:p>
        </w:tc>
        <w:tc>
          <w:tcPr>
            <w:tcW w:w="711" w:type="dxa"/>
          </w:tcPr>
          <w:p w14:paraId="774697FA" w14:textId="77777777" w:rsidR="001E1CE9" w:rsidRPr="0036099F" w:rsidRDefault="001E1CE9" w:rsidP="00312AD2">
            <w:pPr>
              <w:spacing w:line="276" w:lineRule="auto"/>
              <w:cnfStyle w:val="100000000000" w:firstRow="1" w:lastRow="0" w:firstColumn="0" w:lastColumn="0" w:oddVBand="0" w:evenVBand="0" w:oddHBand="0" w:evenHBand="0" w:firstRowFirstColumn="0" w:firstRowLastColumn="0" w:lastRowFirstColumn="0" w:lastRowLastColumn="0"/>
            </w:pPr>
            <w:r w:rsidRPr="0036099F">
              <w:t xml:space="preserve">Ranking </w:t>
            </w:r>
          </w:p>
        </w:tc>
        <w:tc>
          <w:tcPr>
            <w:tcW w:w="1327" w:type="dxa"/>
          </w:tcPr>
          <w:p w14:paraId="6A4150AC" w14:textId="77777777" w:rsidR="001E1CE9" w:rsidRPr="0036099F" w:rsidRDefault="001E1CE9" w:rsidP="00312AD2">
            <w:pPr>
              <w:spacing w:line="276" w:lineRule="auto"/>
              <w:cnfStyle w:val="100000000000" w:firstRow="1" w:lastRow="0" w:firstColumn="0" w:lastColumn="0" w:oddVBand="0" w:evenVBand="0" w:oddHBand="0" w:evenHBand="0" w:firstRowFirstColumn="0" w:firstRowLastColumn="0" w:lastRowFirstColumn="0" w:lastRowLastColumn="0"/>
            </w:pPr>
            <w:r w:rsidRPr="0036099F">
              <w:t>Weighting</w:t>
            </w:r>
          </w:p>
        </w:tc>
        <w:tc>
          <w:tcPr>
            <w:tcW w:w="0" w:type="auto"/>
          </w:tcPr>
          <w:p w14:paraId="66C0C441" w14:textId="5EF4D0F1" w:rsidR="001E1CE9" w:rsidRPr="0036099F" w:rsidRDefault="001E1CE9" w:rsidP="00312AD2">
            <w:pPr>
              <w:spacing w:line="276" w:lineRule="auto"/>
              <w:cnfStyle w:val="100000000000" w:firstRow="1" w:lastRow="0" w:firstColumn="0" w:lastColumn="0" w:oddVBand="0" w:evenVBand="0" w:oddHBand="0" w:evenHBand="0" w:firstRowFirstColumn="0" w:firstRowLastColumn="0" w:lastRowFirstColumn="0" w:lastRowLastColumn="0"/>
            </w:pPr>
            <w:r w:rsidRPr="0036099F">
              <w:t>Value</w:t>
            </w:r>
            <w:r w:rsidR="0036099F">
              <w:t xml:space="preserve"> per year</w:t>
            </w:r>
          </w:p>
        </w:tc>
      </w:tr>
      <w:tr w:rsidR="001E1CE9" w:rsidRPr="0036099F" w14:paraId="30F1EEC3"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634BF6" w14:textId="7A0E6E9B" w:rsidR="001E1CE9" w:rsidRPr="0036099F" w:rsidRDefault="001E1CE9" w:rsidP="00312AD2">
            <w:pPr>
              <w:spacing w:line="276" w:lineRule="auto"/>
              <w:rPr>
                <w:b w:val="0"/>
              </w:rPr>
            </w:pPr>
            <w:r w:rsidRPr="0036099F">
              <w:rPr>
                <w:b w:val="0"/>
              </w:rPr>
              <w:t xml:space="preserve">Young Adults </w:t>
            </w:r>
          </w:p>
        </w:tc>
        <w:tc>
          <w:tcPr>
            <w:tcW w:w="0" w:type="auto"/>
            <w:hideMark/>
          </w:tcPr>
          <w:p w14:paraId="0765DB29"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 xml:space="preserve">Increased ability to live independently </w:t>
            </w:r>
          </w:p>
        </w:tc>
        <w:tc>
          <w:tcPr>
            <w:tcW w:w="711" w:type="dxa"/>
          </w:tcPr>
          <w:p w14:paraId="69956F9C" w14:textId="6D70BAB1" w:rsidR="001E1CE9" w:rsidRPr="0036099F" w:rsidRDefault="0036099F" w:rsidP="00312AD2">
            <w:pPr>
              <w:spacing w:line="276" w:lineRule="auto"/>
              <w:cnfStyle w:val="000000000000" w:firstRow="0" w:lastRow="0" w:firstColumn="0" w:lastColumn="0" w:oddVBand="0" w:evenVBand="0" w:oddHBand="0" w:evenHBand="0" w:firstRowFirstColumn="0" w:firstRowLastColumn="0" w:lastRowFirstColumn="0" w:lastRowLastColumn="0"/>
            </w:pPr>
            <w:r>
              <w:t>1</w:t>
            </w:r>
            <w:r w:rsidRPr="0036099F">
              <w:rPr>
                <w:vertAlign w:val="superscript"/>
              </w:rPr>
              <w:t>st</w:t>
            </w:r>
            <w:r>
              <w:t xml:space="preserve"> </w:t>
            </w:r>
          </w:p>
        </w:tc>
        <w:tc>
          <w:tcPr>
            <w:tcW w:w="1327" w:type="dxa"/>
          </w:tcPr>
          <w:p w14:paraId="24E7AAF6"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1.00 (</w:t>
            </w:r>
            <w:r w:rsidRPr="0036099F">
              <w:rPr>
                <w:color w:val="00B050"/>
              </w:rPr>
              <w:t>100%</w:t>
            </w:r>
            <w:r w:rsidRPr="0036099F">
              <w:t>)</w:t>
            </w:r>
          </w:p>
        </w:tc>
        <w:tc>
          <w:tcPr>
            <w:tcW w:w="0" w:type="auto"/>
          </w:tcPr>
          <w:p w14:paraId="6696596F"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€7,700.00</w:t>
            </w:r>
          </w:p>
        </w:tc>
      </w:tr>
      <w:tr w:rsidR="001E1CE9" w:rsidRPr="0036099F" w14:paraId="7939125B"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4C6176D8" w14:textId="77777777" w:rsidR="001E1CE9" w:rsidRPr="0036099F" w:rsidRDefault="001E1CE9" w:rsidP="00312AD2">
            <w:pPr>
              <w:spacing w:line="276" w:lineRule="auto"/>
            </w:pPr>
          </w:p>
        </w:tc>
        <w:tc>
          <w:tcPr>
            <w:tcW w:w="0" w:type="auto"/>
            <w:shd w:val="clear" w:color="auto" w:fill="F2F2F2" w:themeFill="background1" w:themeFillShade="F2"/>
            <w:hideMark/>
          </w:tcPr>
          <w:p w14:paraId="52192BA9"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 xml:space="preserve">Increased mental wellbeing </w:t>
            </w:r>
          </w:p>
        </w:tc>
        <w:tc>
          <w:tcPr>
            <w:tcW w:w="711" w:type="dxa"/>
            <w:shd w:val="clear" w:color="auto" w:fill="F2F2F2" w:themeFill="background1" w:themeFillShade="F2"/>
          </w:tcPr>
          <w:p w14:paraId="2AACE184" w14:textId="30F3A059"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2</w:t>
            </w:r>
            <w:r w:rsidRPr="0036099F">
              <w:rPr>
                <w:vertAlign w:val="superscript"/>
              </w:rPr>
              <w:t>n</w:t>
            </w:r>
            <w:r w:rsidR="0036099F" w:rsidRPr="0036099F">
              <w:rPr>
                <w:vertAlign w:val="superscript"/>
              </w:rPr>
              <w:t>d</w:t>
            </w:r>
            <w:r w:rsidR="0036099F">
              <w:t xml:space="preserve"> </w:t>
            </w:r>
          </w:p>
        </w:tc>
        <w:tc>
          <w:tcPr>
            <w:tcW w:w="1327" w:type="dxa"/>
            <w:shd w:val="clear" w:color="auto" w:fill="F2F2F2" w:themeFill="background1" w:themeFillShade="F2"/>
          </w:tcPr>
          <w:p w14:paraId="455446BD"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0.75 (</w:t>
            </w:r>
            <w:r w:rsidRPr="0036099F">
              <w:rPr>
                <w:color w:val="FF0000"/>
              </w:rPr>
              <w:t>-25%</w:t>
            </w:r>
            <w:r w:rsidRPr="0036099F">
              <w:t>)</w:t>
            </w:r>
          </w:p>
        </w:tc>
        <w:tc>
          <w:tcPr>
            <w:tcW w:w="0" w:type="auto"/>
            <w:shd w:val="clear" w:color="auto" w:fill="F2F2F2" w:themeFill="background1" w:themeFillShade="F2"/>
          </w:tcPr>
          <w:p w14:paraId="4D2AACEE"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€5,775.00</w:t>
            </w:r>
          </w:p>
        </w:tc>
      </w:tr>
      <w:tr w:rsidR="001E1CE9" w:rsidRPr="0036099F" w14:paraId="3BCD5C5C"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1D821C7B" w14:textId="77777777" w:rsidR="001E1CE9" w:rsidRPr="0036099F" w:rsidRDefault="001E1CE9" w:rsidP="00312AD2">
            <w:pPr>
              <w:spacing w:line="276" w:lineRule="auto"/>
            </w:pPr>
          </w:p>
        </w:tc>
        <w:tc>
          <w:tcPr>
            <w:tcW w:w="0" w:type="auto"/>
            <w:hideMark/>
          </w:tcPr>
          <w:p w14:paraId="238B520F"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Increased social supports</w:t>
            </w:r>
          </w:p>
        </w:tc>
        <w:tc>
          <w:tcPr>
            <w:tcW w:w="711" w:type="dxa"/>
          </w:tcPr>
          <w:p w14:paraId="32D7C5D8" w14:textId="2DF4E7A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3</w:t>
            </w:r>
            <w:r w:rsidRPr="0036099F">
              <w:rPr>
                <w:vertAlign w:val="superscript"/>
              </w:rPr>
              <w:t>r</w:t>
            </w:r>
            <w:r w:rsidR="0036099F" w:rsidRPr="0036099F">
              <w:rPr>
                <w:vertAlign w:val="superscript"/>
              </w:rPr>
              <w:t>d</w:t>
            </w:r>
            <w:r w:rsidR="0036099F">
              <w:t xml:space="preserve"> </w:t>
            </w:r>
          </w:p>
        </w:tc>
        <w:tc>
          <w:tcPr>
            <w:tcW w:w="1327" w:type="dxa"/>
          </w:tcPr>
          <w:p w14:paraId="1ACDB262"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0.60 (</w:t>
            </w:r>
            <w:r w:rsidRPr="0036099F">
              <w:rPr>
                <w:color w:val="FF0000"/>
              </w:rPr>
              <w:t>-40%</w:t>
            </w:r>
            <w:r w:rsidRPr="0036099F">
              <w:t>)</w:t>
            </w:r>
          </w:p>
        </w:tc>
        <w:tc>
          <w:tcPr>
            <w:tcW w:w="0" w:type="auto"/>
          </w:tcPr>
          <w:p w14:paraId="604114F1"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€4,620.00</w:t>
            </w:r>
          </w:p>
        </w:tc>
      </w:tr>
      <w:tr w:rsidR="001E1CE9" w:rsidRPr="0036099F" w14:paraId="59BD58F9"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05D0419" w14:textId="77777777" w:rsidR="001E1CE9" w:rsidRPr="0036099F" w:rsidRDefault="001E1CE9" w:rsidP="00312AD2">
            <w:pPr>
              <w:spacing w:line="276" w:lineRule="auto"/>
            </w:pPr>
          </w:p>
        </w:tc>
        <w:tc>
          <w:tcPr>
            <w:tcW w:w="0" w:type="auto"/>
            <w:hideMark/>
          </w:tcPr>
          <w:p w14:paraId="1B730249"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Increased self-efficacy</w:t>
            </w:r>
          </w:p>
        </w:tc>
        <w:tc>
          <w:tcPr>
            <w:tcW w:w="711" w:type="dxa"/>
          </w:tcPr>
          <w:p w14:paraId="262B5DC6" w14:textId="78114D2C"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4</w:t>
            </w:r>
            <w:r w:rsidRPr="0036099F">
              <w:rPr>
                <w:vertAlign w:val="superscript"/>
              </w:rPr>
              <w:t>t</w:t>
            </w:r>
            <w:r w:rsidR="0036099F" w:rsidRPr="0036099F">
              <w:rPr>
                <w:vertAlign w:val="superscript"/>
              </w:rPr>
              <w:t>h</w:t>
            </w:r>
            <w:r w:rsidR="0036099F">
              <w:t xml:space="preserve"> </w:t>
            </w:r>
          </w:p>
        </w:tc>
        <w:tc>
          <w:tcPr>
            <w:tcW w:w="1327" w:type="dxa"/>
          </w:tcPr>
          <w:p w14:paraId="68B931B2"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0.50 (</w:t>
            </w:r>
            <w:r w:rsidRPr="0036099F">
              <w:rPr>
                <w:color w:val="FF0000"/>
              </w:rPr>
              <w:t>-50%</w:t>
            </w:r>
            <w:r w:rsidRPr="0036099F">
              <w:t>)</w:t>
            </w:r>
          </w:p>
        </w:tc>
        <w:tc>
          <w:tcPr>
            <w:tcW w:w="0" w:type="auto"/>
          </w:tcPr>
          <w:p w14:paraId="23B45F6B"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€3,850.00</w:t>
            </w:r>
          </w:p>
        </w:tc>
      </w:tr>
      <w:tr w:rsidR="001E1CE9" w:rsidRPr="0036099F" w14:paraId="75BC3CC2"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00B1EC6" w14:textId="77777777" w:rsidR="001E1CE9" w:rsidRPr="0036099F" w:rsidRDefault="001E1CE9" w:rsidP="00312AD2">
            <w:pPr>
              <w:spacing w:line="276" w:lineRule="auto"/>
            </w:pPr>
          </w:p>
        </w:tc>
        <w:tc>
          <w:tcPr>
            <w:tcW w:w="0" w:type="auto"/>
            <w:hideMark/>
          </w:tcPr>
          <w:p w14:paraId="55A8755C"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 xml:space="preserve">Increase coping and resilience skills </w:t>
            </w:r>
          </w:p>
        </w:tc>
        <w:tc>
          <w:tcPr>
            <w:tcW w:w="711" w:type="dxa"/>
          </w:tcPr>
          <w:p w14:paraId="3AAB25AF" w14:textId="075E0143"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5</w:t>
            </w:r>
            <w:r w:rsidRPr="0036099F">
              <w:rPr>
                <w:vertAlign w:val="superscript"/>
              </w:rPr>
              <w:t>t</w:t>
            </w:r>
            <w:r w:rsidR="0036099F" w:rsidRPr="0036099F">
              <w:rPr>
                <w:vertAlign w:val="superscript"/>
              </w:rPr>
              <w:t>h</w:t>
            </w:r>
            <w:r w:rsidR="0036099F">
              <w:t xml:space="preserve"> </w:t>
            </w:r>
            <w:r w:rsidRPr="0036099F">
              <w:t xml:space="preserve"> </w:t>
            </w:r>
          </w:p>
        </w:tc>
        <w:tc>
          <w:tcPr>
            <w:tcW w:w="1327" w:type="dxa"/>
          </w:tcPr>
          <w:p w14:paraId="52D18D8E"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0.45 (</w:t>
            </w:r>
            <w:r w:rsidRPr="0036099F">
              <w:rPr>
                <w:color w:val="FF0000"/>
              </w:rPr>
              <w:t>-55%</w:t>
            </w:r>
            <w:r w:rsidRPr="0036099F">
              <w:t>)</w:t>
            </w:r>
          </w:p>
        </w:tc>
        <w:tc>
          <w:tcPr>
            <w:tcW w:w="0" w:type="auto"/>
          </w:tcPr>
          <w:p w14:paraId="4C305867"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€3,465.00</w:t>
            </w:r>
          </w:p>
        </w:tc>
      </w:tr>
      <w:tr w:rsidR="001E1CE9" w:rsidRPr="0036099F" w14:paraId="53E9AD29"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5173DA68" w14:textId="77777777" w:rsidR="001E1CE9" w:rsidRPr="0036099F" w:rsidRDefault="001E1CE9" w:rsidP="00312AD2">
            <w:pPr>
              <w:spacing w:line="276" w:lineRule="auto"/>
            </w:pPr>
          </w:p>
        </w:tc>
        <w:tc>
          <w:tcPr>
            <w:tcW w:w="0" w:type="auto"/>
            <w:hideMark/>
          </w:tcPr>
          <w:p w14:paraId="648EB267"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Increased readiness for employment, education or training</w:t>
            </w:r>
          </w:p>
        </w:tc>
        <w:tc>
          <w:tcPr>
            <w:tcW w:w="711" w:type="dxa"/>
          </w:tcPr>
          <w:p w14:paraId="515F0577" w14:textId="14C227EF"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6</w:t>
            </w:r>
            <w:r w:rsidRPr="0036099F">
              <w:rPr>
                <w:vertAlign w:val="superscript"/>
              </w:rPr>
              <w:t>t</w:t>
            </w:r>
            <w:r w:rsidR="0036099F" w:rsidRPr="0036099F">
              <w:rPr>
                <w:vertAlign w:val="superscript"/>
              </w:rPr>
              <w:t>h</w:t>
            </w:r>
            <w:r w:rsidR="0036099F">
              <w:t xml:space="preserve"> </w:t>
            </w:r>
            <w:r w:rsidRPr="0036099F">
              <w:t xml:space="preserve"> </w:t>
            </w:r>
          </w:p>
        </w:tc>
        <w:tc>
          <w:tcPr>
            <w:tcW w:w="1327" w:type="dxa"/>
          </w:tcPr>
          <w:p w14:paraId="45617D39"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0.40 (</w:t>
            </w:r>
            <w:r w:rsidRPr="0036099F">
              <w:rPr>
                <w:color w:val="FF0000"/>
              </w:rPr>
              <w:t>-60%</w:t>
            </w:r>
            <w:r w:rsidRPr="0036099F">
              <w:t>)</w:t>
            </w:r>
          </w:p>
        </w:tc>
        <w:tc>
          <w:tcPr>
            <w:tcW w:w="0" w:type="auto"/>
          </w:tcPr>
          <w:p w14:paraId="480DC920"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€3,080.00</w:t>
            </w:r>
          </w:p>
        </w:tc>
      </w:tr>
      <w:tr w:rsidR="001E1CE9" w:rsidRPr="0036099F" w14:paraId="6AE3636D"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46A4E43F" w14:textId="77777777" w:rsidR="001E1CE9" w:rsidRPr="0036099F" w:rsidRDefault="001E1CE9" w:rsidP="00312AD2">
            <w:pPr>
              <w:spacing w:line="276" w:lineRule="auto"/>
            </w:pPr>
          </w:p>
        </w:tc>
        <w:tc>
          <w:tcPr>
            <w:tcW w:w="0" w:type="auto"/>
            <w:hideMark/>
          </w:tcPr>
          <w:p w14:paraId="3ED5235F" w14:textId="5A2FDC84" w:rsidR="001E1CE9" w:rsidRPr="0036099F" w:rsidRDefault="0036099F"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Increased ability to parent or parenting skills</w:t>
            </w:r>
          </w:p>
        </w:tc>
        <w:tc>
          <w:tcPr>
            <w:tcW w:w="711" w:type="dxa"/>
          </w:tcPr>
          <w:p w14:paraId="11BACF3A" w14:textId="01C4640F"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7</w:t>
            </w:r>
            <w:r w:rsidRPr="0036099F">
              <w:rPr>
                <w:vertAlign w:val="superscript"/>
              </w:rPr>
              <w:t>t</w:t>
            </w:r>
            <w:r w:rsidR="0036099F" w:rsidRPr="0036099F">
              <w:rPr>
                <w:vertAlign w:val="superscript"/>
              </w:rPr>
              <w:t>h</w:t>
            </w:r>
            <w:r w:rsidR="0036099F">
              <w:t xml:space="preserve"> </w:t>
            </w:r>
            <w:r w:rsidRPr="0036099F">
              <w:t xml:space="preserve"> </w:t>
            </w:r>
          </w:p>
        </w:tc>
        <w:tc>
          <w:tcPr>
            <w:tcW w:w="1327" w:type="dxa"/>
          </w:tcPr>
          <w:p w14:paraId="46ACA422"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0.35 (</w:t>
            </w:r>
            <w:r w:rsidRPr="0036099F">
              <w:rPr>
                <w:color w:val="FF0000"/>
              </w:rPr>
              <w:t>-65%</w:t>
            </w:r>
            <w:r w:rsidRPr="0036099F">
              <w:t>)</w:t>
            </w:r>
          </w:p>
        </w:tc>
        <w:tc>
          <w:tcPr>
            <w:tcW w:w="0" w:type="auto"/>
          </w:tcPr>
          <w:p w14:paraId="682191CD"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€2,695.00</w:t>
            </w:r>
          </w:p>
        </w:tc>
      </w:tr>
      <w:tr w:rsidR="001E1CE9" w:rsidRPr="0036099F" w14:paraId="7DA3D549"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306A3367" w14:textId="77777777" w:rsidR="001E1CE9" w:rsidRPr="0036099F" w:rsidRDefault="001E1CE9" w:rsidP="00312AD2">
            <w:pPr>
              <w:spacing w:line="276" w:lineRule="auto"/>
            </w:pPr>
          </w:p>
        </w:tc>
        <w:tc>
          <w:tcPr>
            <w:tcW w:w="0" w:type="auto"/>
            <w:hideMark/>
          </w:tcPr>
          <w:p w14:paraId="7542B1FC" w14:textId="273F0AF9"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 xml:space="preserve">Increased </w:t>
            </w:r>
            <w:r w:rsidR="0036099F" w:rsidRPr="0036099F">
              <w:t xml:space="preserve">quality of </w:t>
            </w:r>
            <w:r w:rsidR="00D966E4">
              <w:t xml:space="preserve">extended </w:t>
            </w:r>
            <w:r w:rsidRPr="0036099F">
              <w:t xml:space="preserve">family relationships </w:t>
            </w:r>
          </w:p>
        </w:tc>
        <w:tc>
          <w:tcPr>
            <w:tcW w:w="711" w:type="dxa"/>
          </w:tcPr>
          <w:p w14:paraId="1AB2F9E6" w14:textId="4ACE976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8</w:t>
            </w:r>
            <w:r w:rsidRPr="0036099F">
              <w:rPr>
                <w:vertAlign w:val="superscript"/>
              </w:rPr>
              <w:t>t</w:t>
            </w:r>
            <w:r w:rsidR="0036099F" w:rsidRPr="0036099F">
              <w:rPr>
                <w:vertAlign w:val="superscript"/>
              </w:rPr>
              <w:t>h</w:t>
            </w:r>
            <w:r w:rsidR="0036099F">
              <w:t xml:space="preserve"> </w:t>
            </w:r>
            <w:r w:rsidRPr="0036099F">
              <w:t xml:space="preserve"> </w:t>
            </w:r>
          </w:p>
        </w:tc>
        <w:tc>
          <w:tcPr>
            <w:tcW w:w="1327" w:type="dxa"/>
          </w:tcPr>
          <w:p w14:paraId="5F29AF04"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0.30 (</w:t>
            </w:r>
            <w:r w:rsidRPr="0036099F">
              <w:rPr>
                <w:color w:val="FF0000"/>
              </w:rPr>
              <w:t>-70%</w:t>
            </w:r>
            <w:r w:rsidRPr="0036099F">
              <w:t>)</w:t>
            </w:r>
          </w:p>
        </w:tc>
        <w:tc>
          <w:tcPr>
            <w:tcW w:w="0" w:type="auto"/>
          </w:tcPr>
          <w:p w14:paraId="5D2C0AB6"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€2,310.00</w:t>
            </w:r>
          </w:p>
        </w:tc>
      </w:tr>
      <w:tr w:rsidR="001E1CE9" w:rsidRPr="0036099F" w14:paraId="099AB106"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113A4450" w14:textId="77777777" w:rsidR="001E1CE9" w:rsidRPr="0036099F" w:rsidRDefault="001E1CE9" w:rsidP="00312AD2">
            <w:pPr>
              <w:spacing w:line="276" w:lineRule="auto"/>
            </w:pPr>
          </w:p>
        </w:tc>
        <w:tc>
          <w:tcPr>
            <w:tcW w:w="0" w:type="auto"/>
            <w:hideMark/>
          </w:tcPr>
          <w:p w14:paraId="035B6F08" w14:textId="065DCDC2"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 xml:space="preserve">Decreased drug and/or alcohol </w:t>
            </w:r>
            <w:r w:rsidR="0036099F" w:rsidRPr="0036099F">
              <w:t>use</w:t>
            </w:r>
          </w:p>
        </w:tc>
        <w:tc>
          <w:tcPr>
            <w:tcW w:w="711" w:type="dxa"/>
          </w:tcPr>
          <w:p w14:paraId="65BF41B2" w14:textId="66294136"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9</w:t>
            </w:r>
            <w:r w:rsidRPr="0036099F">
              <w:rPr>
                <w:vertAlign w:val="superscript"/>
              </w:rPr>
              <w:t>t</w:t>
            </w:r>
            <w:r w:rsidR="0036099F" w:rsidRPr="0036099F">
              <w:rPr>
                <w:vertAlign w:val="superscript"/>
              </w:rPr>
              <w:t>h</w:t>
            </w:r>
            <w:r w:rsidR="0036099F">
              <w:t xml:space="preserve"> </w:t>
            </w:r>
            <w:r w:rsidRPr="0036099F">
              <w:t xml:space="preserve"> </w:t>
            </w:r>
          </w:p>
        </w:tc>
        <w:tc>
          <w:tcPr>
            <w:tcW w:w="1327" w:type="dxa"/>
          </w:tcPr>
          <w:p w14:paraId="754847EA"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0.15 (</w:t>
            </w:r>
            <w:r w:rsidRPr="0036099F">
              <w:rPr>
                <w:color w:val="FF0000"/>
              </w:rPr>
              <w:t>-85%</w:t>
            </w:r>
            <w:r w:rsidRPr="0036099F">
              <w:t>)</w:t>
            </w:r>
          </w:p>
        </w:tc>
        <w:tc>
          <w:tcPr>
            <w:tcW w:w="0" w:type="auto"/>
          </w:tcPr>
          <w:p w14:paraId="70FBDEAE"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€1,155.00</w:t>
            </w:r>
          </w:p>
        </w:tc>
      </w:tr>
      <w:tr w:rsidR="001E1CE9" w:rsidRPr="0036099F" w14:paraId="0DF97535"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0E85F7BE" w14:textId="77777777" w:rsidR="001E1CE9" w:rsidRPr="0036099F" w:rsidRDefault="001E1CE9" w:rsidP="00312AD2">
            <w:pPr>
              <w:spacing w:line="276" w:lineRule="auto"/>
            </w:pPr>
          </w:p>
        </w:tc>
        <w:tc>
          <w:tcPr>
            <w:tcW w:w="0" w:type="auto"/>
            <w:hideMark/>
          </w:tcPr>
          <w:p w14:paraId="447DEF38" w14:textId="534005EB" w:rsidR="001E1CE9" w:rsidRPr="0036099F" w:rsidRDefault="0036099F"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 xml:space="preserve">Increased physical fitness </w:t>
            </w:r>
          </w:p>
        </w:tc>
        <w:tc>
          <w:tcPr>
            <w:tcW w:w="711" w:type="dxa"/>
          </w:tcPr>
          <w:p w14:paraId="2E4EFDDA" w14:textId="688DB63A"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10</w:t>
            </w:r>
            <w:r w:rsidRPr="0036099F">
              <w:rPr>
                <w:vertAlign w:val="superscript"/>
              </w:rPr>
              <w:t>t</w:t>
            </w:r>
            <w:r w:rsidR="0036099F" w:rsidRPr="0036099F">
              <w:rPr>
                <w:vertAlign w:val="superscript"/>
              </w:rPr>
              <w:t>h</w:t>
            </w:r>
            <w:r w:rsidR="0036099F">
              <w:t xml:space="preserve"> </w:t>
            </w:r>
            <w:r w:rsidRPr="0036099F">
              <w:t xml:space="preserve"> </w:t>
            </w:r>
          </w:p>
        </w:tc>
        <w:tc>
          <w:tcPr>
            <w:tcW w:w="1327" w:type="dxa"/>
          </w:tcPr>
          <w:p w14:paraId="276D6B1D"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0.10 (</w:t>
            </w:r>
            <w:r w:rsidRPr="0036099F">
              <w:rPr>
                <w:color w:val="FF0000"/>
              </w:rPr>
              <w:t>-90%</w:t>
            </w:r>
            <w:r w:rsidRPr="0036099F">
              <w:t>)</w:t>
            </w:r>
          </w:p>
        </w:tc>
        <w:tc>
          <w:tcPr>
            <w:tcW w:w="0" w:type="auto"/>
          </w:tcPr>
          <w:p w14:paraId="2BB305FD" w14:textId="77777777" w:rsidR="001E1CE9" w:rsidRPr="0036099F" w:rsidRDefault="001E1CE9"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€770.00</w:t>
            </w:r>
          </w:p>
        </w:tc>
      </w:tr>
      <w:tr w:rsidR="00794394" w:rsidRPr="0036099F" w14:paraId="1EF4F7DD"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61231DE" w14:textId="77777777" w:rsidR="00794394" w:rsidRPr="0036099F" w:rsidRDefault="00794394" w:rsidP="00312AD2">
            <w:pPr>
              <w:spacing w:line="276" w:lineRule="auto"/>
              <w:rPr>
                <w:b w:val="0"/>
              </w:rPr>
            </w:pPr>
            <w:r w:rsidRPr="0036099F">
              <w:rPr>
                <w:b w:val="0"/>
              </w:rPr>
              <w:t>Service Providers working with DIAL House</w:t>
            </w:r>
          </w:p>
        </w:tc>
        <w:tc>
          <w:tcPr>
            <w:tcW w:w="0" w:type="auto"/>
          </w:tcPr>
          <w:p w14:paraId="730FF3A7" w14:textId="5F96C9F0" w:rsidR="00794394" w:rsidRPr="0036099F" w:rsidRDefault="0036099F"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rPr>
                <w:rFonts w:cs="Arial"/>
                <w:bCs/>
              </w:rPr>
              <w:t>Increased time and cost savings</w:t>
            </w:r>
          </w:p>
        </w:tc>
        <w:tc>
          <w:tcPr>
            <w:tcW w:w="711" w:type="dxa"/>
          </w:tcPr>
          <w:p w14:paraId="46033DFC" w14:textId="77777777" w:rsidR="00794394" w:rsidRPr="0036099F" w:rsidRDefault="00794394"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1</w:t>
            </w:r>
            <w:r w:rsidRPr="0036099F">
              <w:rPr>
                <w:vertAlign w:val="superscript"/>
              </w:rPr>
              <w:t>st</w:t>
            </w:r>
          </w:p>
        </w:tc>
        <w:tc>
          <w:tcPr>
            <w:tcW w:w="1327" w:type="dxa"/>
          </w:tcPr>
          <w:p w14:paraId="056DD12E" w14:textId="77777777" w:rsidR="00794394" w:rsidRPr="0036099F" w:rsidRDefault="00794394"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1.00 (</w:t>
            </w:r>
            <w:r w:rsidRPr="0036099F">
              <w:rPr>
                <w:color w:val="00B050"/>
              </w:rPr>
              <w:t>100%</w:t>
            </w:r>
            <w:r w:rsidRPr="0036099F">
              <w:t>)</w:t>
            </w:r>
          </w:p>
        </w:tc>
        <w:tc>
          <w:tcPr>
            <w:tcW w:w="0" w:type="auto"/>
          </w:tcPr>
          <w:p w14:paraId="60FE8303" w14:textId="5534B770" w:rsidR="00794394" w:rsidRPr="0036099F" w:rsidRDefault="00794394" w:rsidP="00312AD2">
            <w:pPr>
              <w:spacing w:line="276" w:lineRule="auto"/>
              <w:cnfStyle w:val="000000000000" w:firstRow="0" w:lastRow="0" w:firstColumn="0" w:lastColumn="0" w:oddVBand="0" w:evenVBand="0" w:oddHBand="0" w:evenHBand="0" w:firstRowFirstColumn="0" w:firstRowLastColumn="0" w:lastRowFirstColumn="0" w:lastRowLastColumn="0"/>
            </w:pPr>
            <w:r w:rsidRPr="0036099F">
              <w:t>€</w:t>
            </w:r>
            <w:r w:rsidR="0036099F" w:rsidRPr="0036099F">
              <w:t>2,500</w:t>
            </w:r>
            <w:r w:rsidRPr="0036099F">
              <w:t>.00</w:t>
            </w:r>
          </w:p>
        </w:tc>
      </w:tr>
      <w:tr w:rsidR="0036099F" w:rsidRPr="0036099F" w14:paraId="6DBD63FD" w14:textId="77777777" w:rsidTr="008B1648">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79690F04" w14:textId="77777777" w:rsidR="0036099F" w:rsidRPr="0036099F" w:rsidRDefault="0036099F" w:rsidP="0036099F">
            <w:pPr>
              <w:spacing w:line="276" w:lineRule="auto"/>
              <w:rPr>
                <w:b w:val="0"/>
              </w:rPr>
            </w:pPr>
          </w:p>
        </w:tc>
        <w:tc>
          <w:tcPr>
            <w:tcW w:w="0" w:type="auto"/>
            <w:shd w:val="clear" w:color="auto" w:fill="F2F2F2" w:themeFill="background1" w:themeFillShade="F2"/>
          </w:tcPr>
          <w:p w14:paraId="4E720324" w14:textId="491FA647"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rPr>
                <w:rFonts w:cs="Arial"/>
                <w:bCs/>
              </w:rPr>
            </w:pPr>
            <w:r w:rsidRPr="0036099F">
              <w:rPr>
                <w:rFonts w:cs="Arial"/>
              </w:rPr>
              <w:t>I</w:t>
            </w:r>
            <w:r w:rsidRPr="0036099F">
              <w:rPr>
                <w:rFonts w:cs="Arial"/>
                <w:bCs/>
              </w:rPr>
              <w:t>ncrease achievement of care planning goals or service objectives with shared clients</w:t>
            </w:r>
          </w:p>
        </w:tc>
        <w:tc>
          <w:tcPr>
            <w:tcW w:w="711" w:type="dxa"/>
            <w:shd w:val="clear" w:color="auto" w:fill="F2F2F2" w:themeFill="background1" w:themeFillShade="F2"/>
          </w:tcPr>
          <w:p w14:paraId="06EF4B22" w14:textId="27C5A0FA"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t>2</w:t>
            </w:r>
            <w:r w:rsidRPr="0036099F">
              <w:rPr>
                <w:vertAlign w:val="superscript"/>
              </w:rPr>
              <w:t>nd</w:t>
            </w:r>
            <w:r w:rsidRPr="0036099F">
              <w:t xml:space="preserve"> </w:t>
            </w:r>
          </w:p>
        </w:tc>
        <w:tc>
          <w:tcPr>
            <w:tcW w:w="1327" w:type="dxa"/>
            <w:shd w:val="clear" w:color="auto" w:fill="F2F2F2" w:themeFill="background1" w:themeFillShade="F2"/>
          </w:tcPr>
          <w:p w14:paraId="2521FCAB" w14:textId="64A7EE33"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t>0.50 (-</w:t>
            </w:r>
            <w:r w:rsidRPr="0036099F">
              <w:rPr>
                <w:color w:val="FF0000"/>
              </w:rPr>
              <w:t>50%</w:t>
            </w:r>
            <w:r w:rsidRPr="0036099F">
              <w:t>)</w:t>
            </w:r>
          </w:p>
        </w:tc>
        <w:tc>
          <w:tcPr>
            <w:tcW w:w="0" w:type="auto"/>
            <w:shd w:val="clear" w:color="auto" w:fill="F2F2F2" w:themeFill="background1" w:themeFillShade="F2"/>
          </w:tcPr>
          <w:p w14:paraId="23E6F122" w14:textId="4A70365C"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t>€1,250.00</w:t>
            </w:r>
          </w:p>
        </w:tc>
      </w:tr>
      <w:tr w:rsidR="0036099F" w:rsidRPr="0036099F" w14:paraId="3A997AD3"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00D9CD43" w14:textId="77777777" w:rsidR="0036099F" w:rsidRPr="0036099F" w:rsidRDefault="0036099F" w:rsidP="0036099F">
            <w:pPr>
              <w:spacing w:line="276" w:lineRule="auto"/>
            </w:pPr>
          </w:p>
        </w:tc>
        <w:tc>
          <w:tcPr>
            <w:tcW w:w="0" w:type="auto"/>
          </w:tcPr>
          <w:p w14:paraId="3EA42462" w14:textId="77777777"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rPr>
                <w:rFonts w:cs="Arial"/>
                <w:bCs/>
              </w:rPr>
              <w:t>Decreased stress among frontline workers working with shared clients</w:t>
            </w:r>
          </w:p>
        </w:tc>
        <w:tc>
          <w:tcPr>
            <w:tcW w:w="711" w:type="dxa"/>
          </w:tcPr>
          <w:p w14:paraId="3A14A16A" w14:textId="43499D8D"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t>3</w:t>
            </w:r>
            <w:r w:rsidRPr="0036099F">
              <w:rPr>
                <w:vertAlign w:val="superscript"/>
              </w:rPr>
              <w:t>rd</w:t>
            </w:r>
            <w:r w:rsidRPr="0036099F">
              <w:t xml:space="preserve"> </w:t>
            </w:r>
          </w:p>
        </w:tc>
        <w:tc>
          <w:tcPr>
            <w:tcW w:w="1327" w:type="dxa"/>
          </w:tcPr>
          <w:p w14:paraId="44812E55" w14:textId="74E87CF4"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t>0.40 (-</w:t>
            </w:r>
            <w:r w:rsidRPr="0036099F">
              <w:rPr>
                <w:color w:val="FF0000"/>
              </w:rPr>
              <w:t>60%</w:t>
            </w:r>
            <w:r w:rsidRPr="0036099F">
              <w:t>)</w:t>
            </w:r>
          </w:p>
        </w:tc>
        <w:tc>
          <w:tcPr>
            <w:tcW w:w="0" w:type="auto"/>
          </w:tcPr>
          <w:p w14:paraId="2ADB5004" w14:textId="77777777"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t>€1,000.00</w:t>
            </w:r>
          </w:p>
        </w:tc>
      </w:tr>
      <w:tr w:rsidR="0036099F" w:rsidRPr="0036099F" w14:paraId="33926302" w14:textId="77777777" w:rsidTr="0036099F">
        <w:trPr>
          <w:trHeight w:val="567"/>
        </w:trPr>
        <w:tc>
          <w:tcPr>
            <w:cnfStyle w:val="001000000000" w:firstRow="0" w:lastRow="0" w:firstColumn="1" w:lastColumn="0" w:oddVBand="0" w:evenVBand="0" w:oddHBand="0" w:evenHBand="0" w:firstRowFirstColumn="0" w:firstRowLastColumn="0" w:lastRowFirstColumn="0" w:lastRowLastColumn="0"/>
            <w:tcW w:w="0" w:type="auto"/>
            <w:vMerge/>
          </w:tcPr>
          <w:p w14:paraId="2D09D489" w14:textId="77777777" w:rsidR="0036099F" w:rsidRPr="0036099F" w:rsidRDefault="0036099F" w:rsidP="0036099F">
            <w:pPr>
              <w:spacing w:line="276" w:lineRule="auto"/>
            </w:pPr>
          </w:p>
        </w:tc>
        <w:tc>
          <w:tcPr>
            <w:tcW w:w="0" w:type="auto"/>
          </w:tcPr>
          <w:p w14:paraId="6D2B441D" w14:textId="77777777"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rPr>
                <w:rFonts w:cs="Arial"/>
                <w:bCs/>
              </w:rPr>
              <w:t>Increased knowledge or awareness of specific needs of care leavers in Ireland</w:t>
            </w:r>
          </w:p>
        </w:tc>
        <w:tc>
          <w:tcPr>
            <w:tcW w:w="711" w:type="dxa"/>
          </w:tcPr>
          <w:p w14:paraId="2FE0FD27" w14:textId="2A0576F7"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t>4</w:t>
            </w:r>
            <w:r w:rsidRPr="0036099F">
              <w:rPr>
                <w:vertAlign w:val="superscript"/>
              </w:rPr>
              <w:t>th</w:t>
            </w:r>
            <w:r w:rsidRPr="0036099F">
              <w:t xml:space="preserve"> </w:t>
            </w:r>
          </w:p>
        </w:tc>
        <w:tc>
          <w:tcPr>
            <w:tcW w:w="1327" w:type="dxa"/>
          </w:tcPr>
          <w:p w14:paraId="655C9B4E" w14:textId="453C0C9B"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t>0.30 (</w:t>
            </w:r>
            <w:r w:rsidRPr="0036099F">
              <w:rPr>
                <w:color w:val="FF0000"/>
              </w:rPr>
              <w:t>-70%</w:t>
            </w:r>
            <w:r w:rsidRPr="0036099F">
              <w:t>)</w:t>
            </w:r>
          </w:p>
        </w:tc>
        <w:tc>
          <w:tcPr>
            <w:tcW w:w="0" w:type="auto"/>
          </w:tcPr>
          <w:p w14:paraId="2CBEECE2" w14:textId="77777777" w:rsidR="0036099F" w:rsidRPr="0036099F" w:rsidRDefault="0036099F" w:rsidP="0036099F">
            <w:pPr>
              <w:spacing w:line="276" w:lineRule="auto"/>
              <w:cnfStyle w:val="000000000000" w:firstRow="0" w:lastRow="0" w:firstColumn="0" w:lastColumn="0" w:oddVBand="0" w:evenVBand="0" w:oddHBand="0" w:evenHBand="0" w:firstRowFirstColumn="0" w:firstRowLastColumn="0" w:lastRowFirstColumn="0" w:lastRowLastColumn="0"/>
            </w:pPr>
            <w:r w:rsidRPr="0036099F">
              <w:t>€750.00</w:t>
            </w:r>
          </w:p>
        </w:tc>
      </w:tr>
    </w:tbl>
    <w:p w14:paraId="11ED1374" w14:textId="77777777" w:rsidR="00C022A2" w:rsidRPr="00C022A2" w:rsidRDefault="00C022A2" w:rsidP="00312AD2">
      <w:pPr>
        <w:spacing w:line="276" w:lineRule="auto"/>
      </w:pPr>
    </w:p>
    <w:p w14:paraId="4F1006CE" w14:textId="4026E890" w:rsidR="00B136F4" w:rsidRDefault="00B136F4" w:rsidP="00C14AAE">
      <w:pPr>
        <w:pStyle w:val="Heading2"/>
      </w:pPr>
      <w:bookmarkStart w:id="208" w:name="_Toc44075148"/>
      <w:bookmarkStart w:id="209" w:name="_Toc44583893"/>
      <w:r>
        <w:t>Value per Stakeholder Group</w:t>
      </w:r>
      <w:bookmarkEnd w:id="208"/>
      <w:bookmarkEnd w:id="209"/>
    </w:p>
    <w:p w14:paraId="34E1F97C" w14:textId="77777777" w:rsidR="00B136F4" w:rsidRDefault="00B136F4" w:rsidP="00312AD2">
      <w:pPr>
        <w:spacing w:line="276" w:lineRule="auto"/>
        <w:rPr>
          <w:lang w:val="en-US"/>
        </w:rPr>
      </w:pPr>
      <w:r>
        <w:rPr>
          <w:lang w:val="en-US"/>
        </w:rPr>
        <w:t xml:space="preserve">Once data was added to the value map, including an adjustment for the present value and incorporating a discount rate for any outcomes that occurred after the activity had ended, it is possible to display the amount of value experienced by stakeholder groups and by individual members of each stakeholder group. </w:t>
      </w:r>
    </w:p>
    <w:p w14:paraId="5C2CCC0F" w14:textId="77777777" w:rsidR="00B136F4" w:rsidRPr="00B136F4" w:rsidRDefault="00B136F4" w:rsidP="00312AD2">
      <w:pPr>
        <w:spacing w:line="276" w:lineRule="auto"/>
        <w:rPr>
          <w:lang w:val="en-US"/>
        </w:rPr>
      </w:pPr>
      <w:r>
        <w:rPr>
          <w:lang w:val="en-US"/>
        </w:rPr>
        <w:t xml:space="preserve">In the table </w:t>
      </w:r>
      <w:r w:rsidR="005C03CD">
        <w:rPr>
          <w:lang w:val="en-US"/>
        </w:rPr>
        <w:t xml:space="preserve">and figure </w:t>
      </w:r>
      <w:r>
        <w:rPr>
          <w:lang w:val="en-US"/>
        </w:rPr>
        <w:t>below, this illustrates each stakeholder groups share of the value generated by DIAL House</w:t>
      </w:r>
      <w:r w:rsidR="005C03CD">
        <w:rPr>
          <w:lang w:val="en-US"/>
        </w:rPr>
        <w:t xml:space="preserve"> per year. </w:t>
      </w:r>
    </w:p>
    <w:tbl>
      <w:tblPr>
        <w:tblStyle w:val="GridTable1Light-Accent1"/>
        <w:tblW w:w="7938" w:type="dxa"/>
        <w:tblLayout w:type="fixed"/>
        <w:tblLook w:val="04A0" w:firstRow="1" w:lastRow="0" w:firstColumn="1" w:lastColumn="0" w:noHBand="0" w:noVBand="1"/>
      </w:tblPr>
      <w:tblGrid>
        <w:gridCol w:w="1843"/>
        <w:gridCol w:w="3189"/>
        <w:gridCol w:w="2906"/>
      </w:tblGrid>
      <w:tr w:rsidR="004A29F6" w:rsidRPr="00480256" w14:paraId="6ABF28AE" w14:textId="77777777" w:rsidTr="004A29F6">
        <w:trPr>
          <w:cnfStyle w:val="100000000000" w:firstRow="1" w:lastRow="0" w:firstColumn="0" w:lastColumn="0" w:oddVBand="0" w:evenVBand="0" w:oddHBand="0"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D9D3643" w14:textId="77777777" w:rsidR="004A29F6" w:rsidRPr="004A29F6" w:rsidRDefault="004A29F6" w:rsidP="00312AD2">
            <w:pPr>
              <w:spacing w:line="276" w:lineRule="auto"/>
              <w:jc w:val="center"/>
              <w:rPr>
                <w:rFonts w:eastAsia="Times New Roman" w:cs="Arial"/>
                <w:szCs w:val="20"/>
                <w:lang w:eastAsia="en-GB"/>
              </w:rPr>
            </w:pPr>
            <w:r w:rsidRPr="004A29F6">
              <w:rPr>
                <w:rFonts w:eastAsia="Times New Roman" w:cs="Arial"/>
                <w:szCs w:val="20"/>
                <w:lang w:eastAsia="en-GB"/>
              </w:rPr>
              <w:t>Stakeholder group</w:t>
            </w:r>
          </w:p>
        </w:tc>
        <w:tc>
          <w:tcPr>
            <w:tcW w:w="3189" w:type="dxa"/>
            <w:noWrap/>
            <w:hideMark/>
          </w:tcPr>
          <w:p w14:paraId="533787DF" w14:textId="77777777" w:rsidR="004A29F6" w:rsidRPr="004A29F6" w:rsidRDefault="004A29F6" w:rsidP="00312A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en-GB"/>
              </w:rPr>
            </w:pPr>
            <w:r w:rsidRPr="004A29F6">
              <w:rPr>
                <w:rFonts w:eastAsia="Times New Roman" w:cs="Arial"/>
                <w:szCs w:val="20"/>
                <w:lang w:eastAsia="en-GB"/>
              </w:rPr>
              <w:t>Social value for whole group</w:t>
            </w:r>
            <w:r w:rsidR="005C03CD">
              <w:rPr>
                <w:rFonts w:eastAsia="Times New Roman" w:cs="Arial"/>
                <w:szCs w:val="20"/>
                <w:lang w:eastAsia="en-GB"/>
              </w:rPr>
              <w:t xml:space="preserve"> / per year</w:t>
            </w:r>
          </w:p>
        </w:tc>
        <w:tc>
          <w:tcPr>
            <w:tcW w:w="2906" w:type="dxa"/>
            <w:noWrap/>
            <w:hideMark/>
          </w:tcPr>
          <w:p w14:paraId="1464668F" w14:textId="77777777" w:rsidR="004A29F6" w:rsidRPr="004A29F6" w:rsidRDefault="004A29F6" w:rsidP="00312A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Cs w:val="20"/>
                <w:lang w:eastAsia="en-GB"/>
              </w:rPr>
            </w:pPr>
            <w:r w:rsidRPr="004A29F6">
              <w:rPr>
                <w:rFonts w:eastAsia="Times New Roman" w:cs="Arial"/>
                <w:szCs w:val="20"/>
                <w:lang w:eastAsia="en-GB"/>
              </w:rPr>
              <w:t xml:space="preserve">Social </w:t>
            </w:r>
            <w:r w:rsidR="005C03CD">
              <w:rPr>
                <w:rFonts w:eastAsia="Times New Roman" w:cs="Arial"/>
                <w:szCs w:val="20"/>
                <w:lang w:eastAsia="en-GB"/>
              </w:rPr>
              <w:t>v</w:t>
            </w:r>
            <w:r w:rsidRPr="004A29F6">
              <w:rPr>
                <w:rFonts w:eastAsia="Times New Roman" w:cs="Arial"/>
                <w:szCs w:val="20"/>
                <w:lang w:eastAsia="en-GB"/>
              </w:rPr>
              <w:t>alue per individual stakeholder</w:t>
            </w:r>
            <w:r w:rsidR="005C03CD">
              <w:rPr>
                <w:rFonts w:eastAsia="Times New Roman" w:cs="Arial"/>
                <w:szCs w:val="20"/>
                <w:lang w:eastAsia="en-GB"/>
              </w:rPr>
              <w:t xml:space="preserve"> / per year</w:t>
            </w:r>
          </w:p>
        </w:tc>
      </w:tr>
      <w:tr w:rsidR="008E42AD" w:rsidRPr="00480256" w14:paraId="3A132A7A" w14:textId="77777777" w:rsidTr="008E42AD">
        <w:trPr>
          <w:trHeight w:val="2"/>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28885E9" w14:textId="0F724C57" w:rsidR="008E42AD" w:rsidRPr="004A29F6" w:rsidRDefault="008E42AD" w:rsidP="008E42AD">
            <w:pPr>
              <w:spacing w:line="276" w:lineRule="auto"/>
              <w:rPr>
                <w:rFonts w:eastAsia="Times New Roman" w:cs="Arial"/>
                <w:b w:val="0"/>
                <w:szCs w:val="20"/>
                <w:lang w:eastAsia="en-GB"/>
              </w:rPr>
            </w:pPr>
            <w:r w:rsidRPr="004A29F6">
              <w:rPr>
                <w:rFonts w:eastAsia="Times New Roman" w:cs="Arial"/>
                <w:b w:val="0"/>
                <w:szCs w:val="20"/>
                <w:lang w:eastAsia="en-GB"/>
              </w:rPr>
              <w:t xml:space="preserve">Young Adults </w:t>
            </w:r>
          </w:p>
        </w:tc>
        <w:tc>
          <w:tcPr>
            <w:tcW w:w="3189" w:type="dxa"/>
            <w:noWrap/>
            <w:vAlign w:val="center"/>
            <w:hideMark/>
          </w:tcPr>
          <w:p w14:paraId="0A86084D" w14:textId="62458D99" w:rsidR="008E42AD" w:rsidRPr="008E42AD" w:rsidRDefault="008E42AD" w:rsidP="008E42AD">
            <w:pPr>
              <w:spacing w:line="276" w:lineRule="auto"/>
              <w:jc w:val="center"/>
              <w:cnfStyle w:val="000000000000" w:firstRow="0" w:lastRow="0" w:firstColumn="0" w:lastColumn="0" w:oddVBand="0" w:evenVBand="0" w:oddHBand="0" w:evenHBand="0" w:firstRowFirstColumn="0" w:firstRowLastColumn="0" w:lastRowFirstColumn="0" w:lastRowLastColumn="0"/>
            </w:pPr>
            <w:r w:rsidRPr="008E42AD">
              <w:rPr>
                <w:color w:val="000000"/>
              </w:rPr>
              <w:t>€ 361,940.32</w:t>
            </w:r>
          </w:p>
        </w:tc>
        <w:tc>
          <w:tcPr>
            <w:tcW w:w="2906" w:type="dxa"/>
            <w:noWrap/>
            <w:vAlign w:val="center"/>
            <w:hideMark/>
          </w:tcPr>
          <w:p w14:paraId="52F91E7B" w14:textId="21560EA9" w:rsidR="008E42AD" w:rsidRPr="008E42AD" w:rsidRDefault="008E42AD" w:rsidP="008E42AD">
            <w:pPr>
              <w:spacing w:line="276" w:lineRule="auto"/>
              <w:jc w:val="center"/>
              <w:cnfStyle w:val="000000000000" w:firstRow="0" w:lastRow="0" w:firstColumn="0" w:lastColumn="0" w:oddVBand="0" w:evenVBand="0" w:oddHBand="0" w:evenHBand="0" w:firstRowFirstColumn="0" w:firstRowLastColumn="0" w:lastRowFirstColumn="0" w:lastRowLastColumn="0"/>
            </w:pPr>
            <w:r w:rsidRPr="008E42AD">
              <w:rPr>
                <w:color w:val="000000"/>
              </w:rPr>
              <w:t>€ 18,097.02  per client</w:t>
            </w:r>
          </w:p>
        </w:tc>
      </w:tr>
      <w:tr w:rsidR="008E42AD" w:rsidRPr="00480256" w14:paraId="7F87C62B" w14:textId="77777777" w:rsidTr="008E42AD">
        <w:trPr>
          <w:trHeight w:val="2"/>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C516357" w14:textId="77777777" w:rsidR="008E42AD" w:rsidRPr="004A29F6" w:rsidRDefault="008E42AD" w:rsidP="008E42AD">
            <w:pPr>
              <w:spacing w:line="276" w:lineRule="auto"/>
              <w:rPr>
                <w:rFonts w:eastAsia="Times New Roman" w:cs="Arial"/>
                <w:b w:val="0"/>
                <w:szCs w:val="20"/>
                <w:lang w:eastAsia="en-GB"/>
              </w:rPr>
            </w:pPr>
            <w:r w:rsidRPr="004A29F6">
              <w:rPr>
                <w:rFonts w:eastAsia="Times New Roman" w:cs="Arial"/>
                <w:b w:val="0"/>
                <w:szCs w:val="20"/>
                <w:lang w:eastAsia="en-GB"/>
              </w:rPr>
              <w:t>Service Providers</w:t>
            </w:r>
          </w:p>
        </w:tc>
        <w:tc>
          <w:tcPr>
            <w:tcW w:w="3189" w:type="dxa"/>
            <w:noWrap/>
            <w:vAlign w:val="center"/>
            <w:hideMark/>
          </w:tcPr>
          <w:p w14:paraId="295CABFE" w14:textId="458134E6" w:rsidR="008E42AD" w:rsidRPr="008E42AD" w:rsidRDefault="008E42AD" w:rsidP="008E42AD">
            <w:pPr>
              <w:spacing w:line="276" w:lineRule="auto"/>
              <w:jc w:val="center"/>
              <w:cnfStyle w:val="000000000000" w:firstRow="0" w:lastRow="0" w:firstColumn="0" w:lastColumn="0" w:oddVBand="0" w:evenVBand="0" w:oddHBand="0" w:evenHBand="0" w:firstRowFirstColumn="0" w:firstRowLastColumn="0" w:lastRowFirstColumn="0" w:lastRowLastColumn="0"/>
            </w:pPr>
            <w:r w:rsidRPr="008E42AD">
              <w:rPr>
                <w:color w:val="000000"/>
              </w:rPr>
              <w:t>€   17,372.25</w:t>
            </w:r>
          </w:p>
        </w:tc>
        <w:tc>
          <w:tcPr>
            <w:tcW w:w="2906" w:type="dxa"/>
            <w:noWrap/>
            <w:vAlign w:val="center"/>
            <w:hideMark/>
          </w:tcPr>
          <w:p w14:paraId="633EE944" w14:textId="08D72450" w:rsidR="008E42AD" w:rsidRPr="008E42AD" w:rsidRDefault="008E42AD" w:rsidP="008E42AD">
            <w:pPr>
              <w:spacing w:line="276" w:lineRule="auto"/>
              <w:jc w:val="center"/>
              <w:cnfStyle w:val="000000000000" w:firstRow="0" w:lastRow="0" w:firstColumn="0" w:lastColumn="0" w:oddVBand="0" w:evenVBand="0" w:oddHBand="0" w:evenHBand="0" w:firstRowFirstColumn="0" w:firstRowLastColumn="0" w:lastRowFirstColumn="0" w:lastRowLastColumn="0"/>
            </w:pPr>
            <w:r w:rsidRPr="008E42AD">
              <w:rPr>
                <w:color w:val="000000"/>
              </w:rPr>
              <w:t>€   1,240.88  per service</w:t>
            </w:r>
          </w:p>
        </w:tc>
      </w:tr>
      <w:tr w:rsidR="008E42AD" w:rsidRPr="00480256" w14:paraId="66599D9D" w14:textId="77777777" w:rsidTr="008E42AD">
        <w:trPr>
          <w:trHeight w:val="2"/>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6CA521D" w14:textId="77777777" w:rsidR="008E42AD" w:rsidRPr="004A29F6" w:rsidRDefault="008E42AD" w:rsidP="008E42AD">
            <w:pPr>
              <w:spacing w:line="276" w:lineRule="auto"/>
              <w:rPr>
                <w:rFonts w:eastAsia="Times New Roman" w:cs="Arial"/>
                <w:b w:val="0"/>
                <w:szCs w:val="20"/>
                <w:lang w:eastAsia="en-GB"/>
              </w:rPr>
            </w:pPr>
            <w:r w:rsidRPr="004A29F6">
              <w:rPr>
                <w:rFonts w:eastAsia="Times New Roman" w:cs="Arial"/>
                <w:b w:val="0"/>
                <w:szCs w:val="20"/>
                <w:lang w:eastAsia="en-GB"/>
              </w:rPr>
              <w:t>Statutory Agencies and Local Authority</w:t>
            </w:r>
          </w:p>
        </w:tc>
        <w:tc>
          <w:tcPr>
            <w:tcW w:w="3189" w:type="dxa"/>
            <w:noWrap/>
            <w:vAlign w:val="center"/>
            <w:hideMark/>
          </w:tcPr>
          <w:p w14:paraId="6ABCEAFD" w14:textId="41DDBB1B" w:rsidR="008E42AD" w:rsidRPr="008E42AD" w:rsidRDefault="008E42AD" w:rsidP="008E42AD">
            <w:pPr>
              <w:spacing w:line="276" w:lineRule="auto"/>
              <w:jc w:val="center"/>
              <w:cnfStyle w:val="000000000000" w:firstRow="0" w:lastRow="0" w:firstColumn="0" w:lastColumn="0" w:oddVBand="0" w:evenVBand="0" w:oddHBand="0" w:evenHBand="0" w:firstRowFirstColumn="0" w:firstRowLastColumn="0" w:lastRowFirstColumn="0" w:lastRowLastColumn="0"/>
            </w:pPr>
            <w:r w:rsidRPr="008E42AD">
              <w:rPr>
                <w:color w:val="000000"/>
              </w:rPr>
              <w:t>€   62,500.00</w:t>
            </w:r>
          </w:p>
        </w:tc>
        <w:tc>
          <w:tcPr>
            <w:tcW w:w="2906" w:type="dxa"/>
            <w:noWrap/>
            <w:vAlign w:val="center"/>
            <w:hideMark/>
          </w:tcPr>
          <w:p w14:paraId="6C8FDE8C" w14:textId="54989526" w:rsidR="008E42AD" w:rsidRPr="008E42AD" w:rsidRDefault="008E42AD" w:rsidP="008E42AD">
            <w:pPr>
              <w:spacing w:line="276" w:lineRule="auto"/>
              <w:jc w:val="center"/>
              <w:cnfStyle w:val="000000000000" w:firstRow="0" w:lastRow="0" w:firstColumn="0" w:lastColumn="0" w:oddVBand="0" w:evenVBand="0" w:oddHBand="0" w:evenHBand="0" w:firstRowFirstColumn="0" w:firstRowLastColumn="0" w:lastRowFirstColumn="0" w:lastRowLastColumn="0"/>
            </w:pPr>
            <w:r w:rsidRPr="008E42AD">
              <w:rPr>
                <w:color w:val="000000"/>
              </w:rPr>
              <w:t>€ 31,250.00  per service</w:t>
            </w:r>
          </w:p>
        </w:tc>
      </w:tr>
    </w:tbl>
    <w:p w14:paraId="17007A83" w14:textId="77777777" w:rsidR="00B136F4" w:rsidRDefault="00B136F4" w:rsidP="00312AD2">
      <w:pPr>
        <w:pStyle w:val="NoSpacing"/>
        <w:spacing w:line="276" w:lineRule="auto"/>
      </w:pPr>
    </w:p>
    <w:p w14:paraId="0868AB57" w14:textId="73F35710" w:rsidR="00350B90" w:rsidRDefault="00350B90" w:rsidP="00312AD2">
      <w:pPr>
        <w:pStyle w:val="Caption"/>
        <w:spacing w:line="276" w:lineRule="auto"/>
      </w:pPr>
      <w:bookmarkStart w:id="210" w:name="_Toc44584004"/>
      <w:r>
        <w:t xml:space="preserve">Figure </w:t>
      </w:r>
      <w:r>
        <w:fldChar w:fldCharType="begin"/>
      </w:r>
      <w:r>
        <w:instrText xml:space="preserve"> SEQ Figure \* ARABIC </w:instrText>
      </w:r>
      <w:r>
        <w:fldChar w:fldCharType="separate"/>
      </w:r>
      <w:r w:rsidR="00876A41">
        <w:rPr>
          <w:noProof/>
        </w:rPr>
        <w:t>5</w:t>
      </w:r>
      <w:r>
        <w:fldChar w:fldCharType="end"/>
      </w:r>
      <w:r>
        <w:t xml:space="preserve"> </w:t>
      </w:r>
      <w:r w:rsidR="00055BF5">
        <w:t>Share</w:t>
      </w:r>
      <w:r>
        <w:t xml:space="preserve"> of social value </w:t>
      </w:r>
      <w:r w:rsidR="00055BF5">
        <w:t xml:space="preserve">for </w:t>
      </w:r>
      <w:r>
        <w:t xml:space="preserve">stakeholder groups and </w:t>
      </w:r>
      <w:r w:rsidR="00055BF5">
        <w:t>per individual</w:t>
      </w:r>
      <w:r w:rsidR="005C03CD">
        <w:t>/</w:t>
      </w:r>
      <w:r w:rsidR="00FD4BF7">
        <w:t>organisations</w:t>
      </w:r>
      <w:bookmarkEnd w:id="210"/>
    </w:p>
    <w:p w14:paraId="3281E17A" w14:textId="7DA99303" w:rsidR="00055BF5" w:rsidRPr="00055BF5" w:rsidRDefault="0060164A" w:rsidP="008B1648">
      <w:pPr>
        <w:spacing w:line="276" w:lineRule="auto"/>
        <w:jc w:val="both"/>
      </w:pPr>
      <w:r>
        <w:rPr>
          <w:noProof/>
          <w:lang w:val="en-GB" w:eastAsia="en-GB"/>
        </w:rPr>
        <w:drawing>
          <wp:inline distT="0" distB="0" distL="0" distR="0" wp14:anchorId="6D79C84F" wp14:editId="2930227F">
            <wp:extent cx="5152913" cy="3482039"/>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7-02 at 12.57.15.png"/>
                    <pic:cNvPicPr/>
                  </pic:nvPicPr>
                  <pic:blipFill rotWithShape="1">
                    <a:blip r:embed="rId24"/>
                    <a:srcRect l="15921" t="16983" r="15492" b="8868"/>
                    <a:stretch/>
                  </pic:blipFill>
                  <pic:spPr bwMode="auto">
                    <a:xfrm>
                      <a:off x="0" y="0"/>
                      <a:ext cx="5159331" cy="3486376"/>
                    </a:xfrm>
                    <a:prstGeom prst="rect">
                      <a:avLst/>
                    </a:prstGeom>
                    <a:ln>
                      <a:noFill/>
                    </a:ln>
                    <a:extLst>
                      <a:ext uri="{53640926-AAD7-44D8-BBD7-CCE9431645EC}">
                        <a14:shadowObscured xmlns:a14="http://schemas.microsoft.com/office/drawing/2010/main"/>
                      </a:ext>
                    </a:extLst>
                  </pic:spPr>
                </pic:pic>
              </a:graphicData>
            </a:graphic>
          </wp:inline>
        </w:drawing>
      </w:r>
    </w:p>
    <w:p w14:paraId="3BB3D9FD" w14:textId="39D28360" w:rsidR="00350B90" w:rsidRDefault="00350B90" w:rsidP="00312AD2">
      <w:pPr>
        <w:spacing w:line="276" w:lineRule="auto"/>
      </w:pPr>
      <w:r>
        <w:t>In the figure on the lef</w:t>
      </w:r>
      <w:r w:rsidR="005C03CD">
        <w:t>t shows</w:t>
      </w:r>
      <w:r>
        <w:t xml:space="preserve"> that the stakeholder group </w:t>
      </w:r>
      <w:r w:rsidR="008B1648">
        <w:t xml:space="preserve">who experienced the highest share generated by DIAL House were young adults and care leavers (82%), </w:t>
      </w:r>
      <w:r w:rsidR="00170472">
        <w:t xml:space="preserve">who are the </w:t>
      </w:r>
      <w:r w:rsidR="005C03CD">
        <w:t>intended</w:t>
      </w:r>
      <w:r w:rsidR="00170472">
        <w:t xml:space="preserve"> beneficiaries of the service</w:t>
      </w:r>
      <w:r>
        <w:t xml:space="preserve">. This finding is consistent with </w:t>
      </w:r>
      <w:r w:rsidR="0037398F">
        <w:t xml:space="preserve">the </w:t>
      </w:r>
      <w:r w:rsidR="008B1648">
        <w:t xml:space="preserve">overall </w:t>
      </w:r>
      <w:r w:rsidR="00170472">
        <w:t>mission</w:t>
      </w:r>
      <w:r w:rsidR="005C03CD">
        <w:t xml:space="preserve"> and objectives</w:t>
      </w:r>
      <w:r>
        <w:t xml:space="preserve"> of </w:t>
      </w:r>
      <w:r w:rsidR="005C03CD">
        <w:t>DIAL House</w:t>
      </w:r>
      <w:r>
        <w:t xml:space="preserve"> and </w:t>
      </w:r>
      <w:r w:rsidR="005C03CD">
        <w:t xml:space="preserve">consistent with the </w:t>
      </w:r>
      <w:r w:rsidR="008B1648">
        <w:t>views</w:t>
      </w:r>
      <w:r w:rsidR="005C03CD">
        <w:t xml:space="preserve"> of both DIAL House and Novas, its parent organisation.</w:t>
      </w:r>
    </w:p>
    <w:p w14:paraId="7DBEA27D" w14:textId="290B3AC4" w:rsidR="00170472" w:rsidRDefault="00350B90" w:rsidP="00312AD2">
      <w:pPr>
        <w:spacing w:line="276" w:lineRule="auto"/>
      </w:pPr>
      <w:r>
        <w:t xml:space="preserve">On the right-hand side, </w:t>
      </w:r>
      <w:r w:rsidR="00E11BCA">
        <w:t>when the social value of each stakeholder group is divided by the number of individuals</w:t>
      </w:r>
      <w:r w:rsidR="005C03CD">
        <w:t xml:space="preserve"> or organisations working with DIAL House</w:t>
      </w:r>
      <w:r w:rsidR="00E11BCA">
        <w:t xml:space="preserve">, the stakeholder group with the </w:t>
      </w:r>
      <w:r w:rsidR="005C03CD">
        <w:t xml:space="preserve">highest </w:t>
      </w:r>
      <w:r w:rsidR="008B1648">
        <w:t>share of</w:t>
      </w:r>
      <w:r w:rsidR="00E11BCA">
        <w:t xml:space="preserve"> social value</w:t>
      </w:r>
      <w:r w:rsidR="008B1648">
        <w:t xml:space="preserve"> (6</w:t>
      </w:r>
      <w:r w:rsidR="0060164A">
        <w:t>2</w:t>
      </w:r>
      <w:r w:rsidR="008B1648">
        <w:t>%)</w:t>
      </w:r>
      <w:r w:rsidR="00E11BCA">
        <w:t xml:space="preserve"> are </w:t>
      </w:r>
      <w:r w:rsidR="005C03CD">
        <w:t xml:space="preserve">the </w:t>
      </w:r>
      <w:r w:rsidR="00E11BCA">
        <w:t xml:space="preserve">statutory agencies and local </w:t>
      </w:r>
      <w:r w:rsidR="005C03CD">
        <w:t>authority</w:t>
      </w:r>
      <w:r w:rsidR="008B1648">
        <w:t xml:space="preserve"> who work with DIAL House</w:t>
      </w:r>
      <w:r w:rsidR="00E11BCA">
        <w:t xml:space="preserve">.  </w:t>
      </w:r>
      <w:r w:rsidR="008B1648">
        <w:t>This</w:t>
      </w:r>
      <w:r w:rsidR="005C03CD">
        <w:t xml:space="preserve"> understands that</w:t>
      </w:r>
      <w:r w:rsidR="00E11BCA">
        <w:t xml:space="preserve"> aftercare workers and staff working with the Local Homeless Action Team </w:t>
      </w:r>
      <w:r w:rsidR="008B1648">
        <w:t>also experience</w:t>
      </w:r>
      <w:r w:rsidR="00E11BCA">
        <w:t xml:space="preserve"> </w:t>
      </w:r>
      <w:r w:rsidR="005C03CD">
        <w:t>good value</w:t>
      </w:r>
      <w:r w:rsidR="00E11BCA">
        <w:t xml:space="preserve"> </w:t>
      </w:r>
      <w:r w:rsidR="005C03CD">
        <w:t>for</w:t>
      </w:r>
      <w:r w:rsidR="00E11BCA">
        <w:t xml:space="preserve"> the investment made </w:t>
      </w:r>
      <w:r w:rsidR="005C03CD">
        <w:t>into</w:t>
      </w:r>
      <w:r w:rsidR="00E11BCA">
        <w:t xml:space="preserve"> DIAL House and Novas.</w:t>
      </w:r>
    </w:p>
    <w:p w14:paraId="156C7E9D" w14:textId="77777777" w:rsidR="00B136F4" w:rsidRDefault="00C022A2" w:rsidP="00C14AAE">
      <w:pPr>
        <w:pStyle w:val="Heading2"/>
      </w:pPr>
      <w:bookmarkStart w:id="211" w:name="_Toc44075149"/>
      <w:bookmarkStart w:id="212" w:name="_Toc44583894"/>
      <w:r>
        <w:t>Calculation of Deductions and</w:t>
      </w:r>
      <w:r w:rsidR="00B136F4">
        <w:t xml:space="preserve"> Over-Claiming</w:t>
      </w:r>
      <w:bookmarkEnd w:id="211"/>
      <w:bookmarkEnd w:id="212"/>
    </w:p>
    <w:p w14:paraId="453CF1B6" w14:textId="6DDE86F5" w:rsidR="00B136F4" w:rsidRDefault="00B136F4" w:rsidP="00312AD2">
      <w:pPr>
        <w:spacing w:line="276" w:lineRule="auto"/>
        <w:rPr>
          <w:lang w:val="en-US"/>
        </w:rPr>
      </w:pPr>
      <w:r>
        <w:rPr>
          <w:lang w:val="en-US"/>
        </w:rPr>
        <w:t xml:space="preserve">To understand the social return ratio for </w:t>
      </w:r>
      <w:r w:rsidR="00C022A2">
        <w:rPr>
          <w:lang w:val="en-US"/>
        </w:rPr>
        <w:t>DIAL House</w:t>
      </w:r>
      <w:r>
        <w:rPr>
          <w:lang w:val="en-US"/>
        </w:rPr>
        <w:t xml:space="preserve">, it is important to </w:t>
      </w:r>
      <w:r w:rsidR="00737015">
        <w:rPr>
          <w:lang w:val="en-US"/>
        </w:rPr>
        <w:t xml:space="preserve">outline </w:t>
      </w:r>
      <w:r>
        <w:rPr>
          <w:lang w:val="en-US"/>
        </w:rPr>
        <w:t xml:space="preserve">how the financial value for outcomes </w:t>
      </w:r>
      <w:r w:rsidR="0037398F">
        <w:rPr>
          <w:lang w:val="en-US"/>
        </w:rPr>
        <w:t>was</w:t>
      </w:r>
      <w:r>
        <w:rPr>
          <w:lang w:val="en-US"/>
        </w:rPr>
        <w:t xml:space="preserve"> calculated and the steps taken to </w:t>
      </w:r>
      <w:r w:rsidR="00401DA9">
        <w:rPr>
          <w:lang w:val="en-US"/>
        </w:rPr>
        <w:t>apply</w:t>
      </w:r>
      <w:r>
        <w:rPr>
          <w:lang w:val="en-US"/>
        </w:rPr>
        <w:t xml:space="preserve"> </w:t>
      </w:r>
      <w:r w:rsidR="00C022A2">
        <w:rPr>
          <w:lang w:val="en-US"/>
        </w:rPr>
        <w:t>deductions</w:t>
      </w:r>
      <w:r w:rsidR="00737015">
        <w:rPr>
          <w:lang w:val="en-US"/>
        </w:rPr>
        <w:t xml:space="preserve">. </w:t>
      </w:r>
      <w:r>
        <w:rPr>
          <w:lang w:val="en-US"/>
        </w:rPr>
        <w:t xml:space="preserve">In an SROI evaluation, the “real” value of outcomes is </w:t>
      </w:r>
      <w:r w:rsidR="00401DA9">
        <w:rPr>
          <w:lang w:val="en-US"/>
        </w:rPr>
        <w:t>determined</w:t>
      </w:r>
      <w:r>
        <w:rPr>
          <w:lang w:val="en-US"/>
        </w:rPr>
        <w:t xml:space="preserve"> by:</w:t>
      </w:r>
    </w:p>
    <w:p w14:paraId="4E11A191" w14:textId="77777777" w:rsidR="00B136F4" w:rsidRDefault="00B136F4" w:rsidP="00312AD2">
      <w:pPr>
        <w:pStyle w:val="ListParagraph"/>
        <w:numPr>
          <w:ilvl w:val="0"/>
          <w:numId w:val="43"/>
        </w:numPr>
        <w:spacing w:line="276" w:lineRule="auto"/>
      </w:pPr>
      <w:r w:rsidRPr="00C05116">
        <w:t xml:space="preserve">gathering data from stakeholders </w:t>
      </w:r>
      <w:r w:rsidR="00401DA9">
        <w:t>to estimate the</w:t>
      </w:r>
      <w:r w:rsidRPr="00C05116">
        <w:t xml:space="preserve"> financial value</w:t>
      </w:r>
    </w:p>
    <w:p w14:paraId="15701856" w14:textId="77777777" w:rsidR="00B136F4" w:rsidRDefault="00B136F4" w:rsidP="00312AD2">
      <w:pPr>
        <w:pStyle w:val="ListParagraph"/>
        <w:numPr>
          <w:ilvl w:val="0"/>
          <w:numId w:val="43"/>
        </w:numPr>
        <w:spacing w:line="276" w:lineRule="auto"/>
      </w:pPr>
      <w:r>
        <w:t xml:space="preserve">gathering </w:t>
      </w:r>
      <w:r w:rsidRPr="00C05116">
        <w:t xml:space="preserve">data on </w:t>
      </w:r>
      <w:r w:rsidR="00401DA9">
        <w:t>deductions</w:t>
      </w:r>
      <w:r w:rsidRPr="00C05116">
        <w:t xml:space="preserve"> to only claim the value </w:t>
      </w:r>
      <w:r w:rsidR="00401DA9">
        <w:t>of what</w:t>
      </w:r>
      <w:r w:rsidRPr="00C05116">
        <w:t xml:space="preserve"> an </w:t>
      </w:r>
      <w:r>
        <w:t>organisation</w:t>
      </w:r>
      <w:r w:rsidRPr="00C05116">
        <w:t xml:space="preserve"> is responsible for creating</w:t>
      </w:r>
    </w:p>
    <w:p w14:paraId="08625ADC" w14:textId="77777777" w:rsidR="00B136F4" w:rsidRDefault="00B136F4" w:rsidP="00312AD2">
      <w:pPr>
        <w:pStyle w:val="ListParagraph"/>
        <w:numPr>
          <w:ilvl w:val="0"/>
          <w:numId w:val="43"/>
        </w:numPr>
        <w:spacing w:line="276" w:lineRule="auto"/>
      </w:pPr>
      <w:r>
        <w:t xml:space="preserve">undertaking a sensitivity test to test assumptions about the relationship between </w:t>
      </w:r>
      <w:r w:rsidR="00401DA9">
        <w:t xml:space="preserve">various </w:t>
      </w:r>
      <w:r>
        <w:t>outcomes and social return ratio</w:t>
      </w:r>
      <w:r w:rsidR="00401DA9">
        <w:t xml:space="preserve"> being calculated in an SROI analysis</w:t>
      </w:r>
    </w:p>
    <w:p w14:paraId="40446591" w14:textId="52C466E7" w:rsidR="00B136F4" w:rsidRDefault="00B136F4" w:rsidP="00312AD2">
      <w:pPr>
        <w:spacing w:line="276" w:lineRule="auto"/>
      </w:pPr>
      <w:r>
        <w:t xml:space="preserve">To minimise overclaiming in this SROI </w:t>
      </w:r>
      <w:r w:rsidR="00401DA9">
        <w:t>analysis</w:t>
      </w:r>
      <w:r>
        <w:t xml:space="preserve">, stakeholders provide </w:t>
      </w:r>
      <w:r w:rsidR="00401DA9">
        <w:t>data and feedback on four types of deductions</w:t>
      </w:r>
      <w:r>
        <w:t xml:space="preserve"> for each outcome: </w:t>
      </w:r>
    </w:p>
    <w:p w14:paraId="7D609EB1" w14:textId="386D8992" w:rsidR="006C0B2B" w:rsidRDefault="00B136F4" w:rsidP="00312AD2">
      <w:pPr>
        <w:pStyle w:val="ListParagraph"/>
        <w:numPr>
          <w:ilvl w:val="0"/>
          <w:numId w:val="44"/>
        </w:numPr>
        <w:spacing w:line="276" w:lineRule="auto"/>
      </w:pPr>
      <w:r w:rsidRPr="00787825">
        <w:rPr>
          <w:b/>
        </w:rPr>
        <w:t>Attribution</w:t>
      </w:r>
      <w:r>
        <w:t xml:space="preserve"> – the proportion of </w:t>
      </w:r>
      <w:r w:rsidR="00420CEE">
        <w:t xml:space="preserve">the value of an outcome </w:t>
      </w:r>
      <w:r w:rsidR="00401DA9">
        <w:t xml:space="preserve">generated or resulting from the involvement of other </w:t>
      </w:r>
      <w:r w:rsidR="00420CEE">
        <w:t>individuals</w:t>
      </w:r>
      <w:r w:rsidR="00401DA9">
        <w:t xml:space="preserve">, professionals and/or service providers </w:t>
      </w:r>
      <w:r w:rsidR="00420CEE">
        <w:t>responsible for supporting this change</w:t>
      </w:r>
      <w:r w:rsidR="00C62FCD">
        <w:t>. For instance</w:t>
      </w:r>
      <w:r w:rsidR="006C0B2B">
        <w:t>,</w:t>
      </w:r>
      <w:r w:rsidR="00C62FCD">
        <w:t xml:space="preserve"> </w:t>
      </w:r>
      <w:r w:rsidR="006C0B2B">
        <w:t xml:space="preserve">young people reported that increased self-efficacy was highly attributed to DIAL House, whereas decreased drug and/or alcohol use was nearly half attributed to other services who provided this support. </w:t>
      </w:r>
    </w:p>
    <w:p w14:paraId="658B460A" w14:textId="1FC3543F" w:rsidR="00B136F4" w:rsidRDefault="00B136F4" w:rsidP="00312AD2">
      <w:pPr>
        <w:pStyle w:val="ListParagraph"/>
        <w:numPr>
          <w:ilvl w:val="0"/>
          <w:numId w:val="44"/>
        </w:numPr>
        <w:spacing w:line="276" w:lineRule="auto"/>
      </w:pPr>
      <w:r w:rsidRPr="00787825">
        <w:rPr>
          <w:b/>
        </w:rPr>
        <w:t>Deadweight</w:t>
      </w:r>
      <w:r>
        <w:t xml:space="preserve"> – the proportion of </w:t>
      </w:r>
      <w:r w:rsidR="00420CEE">
        <w:t xml:space="preserve">the value of an outcome </w:t>
      </w:r>
      <w:r>
        <w:t xml:space="preserve">that would have likely </w:t>
      </w:r>
      <w:r w:rsidR="00420CEE">
        <w:t xml:space="preserve">occurred or </w:t>
      </w:r>
      <w:r>
        <w:t xml:space="preserve">happened without </w:t>
      </w:r>
      <w:r w:rsidR="00420CEE">
        <w:t>the involvement of DIAL House</w:t>
      </w:r>
      <w:r w:rsidR="00C62FCD">
        <w:t>.</w:t>
      </w:r>
      <w:r w:rsidR="00420CEE">
        <w:t xml:space="preserve"> </w:t>
      </w:r>
      <w:r w:rsidR="006C0B2B">
        <w:t xml:space="preserve">For instance, young people reported that increased physical fitness was more likely to happen anyway, compared to other outcomes where deadweight was much less and DIAL House was considered more integral to this outcome. </w:t>
      </w:r>
    </w:p>
    <w:p w14:paraId="2B0AE4B2" w14:textId="296EF0D1" w:rsidR="00B136F4" w:rsidRDefault="00B136F4" w:rsidP="00312AD2">
      <w:pPr>
        <w:pStyle w:val="ListParagraph"/>
        <w:numPr>
          <w:ilvl w:val="0"/>
          <w:numId w:val="44"/>
        </w:numPr>
        <w:spacing w:line="276" w:lineRule="auto"/>
      </w:pPr>
      <w:r w:rsidRPr="00787825">
        <w:rPr>
          <w:b/>
        </w:rPr>
        <w:t>Drop-Off</w:t>
      </w:r>
      <w:r>
        <w:t xml:space="preserve"> – the proportion of </w:t>
      </w:r>
      <w:r w:rsidR="00420CEE">
        <w:t xml:space="preserve">the value of an outcome </w:t>
      </w:r>
      <w:r>
        <w:t>reduce</w:t>
      </w:r>
      <w:r w:rsidR="00420CEE">
        <w:t>s</w:t>
      </w:r>
      <w:r>
        <w:t xml:space="preserve"> year by year</w:t>
      </w:r>
      <w:r w:rsidR="00420CEE">
        <w:t>, which shows how this value diminishes for stakeholders as time passes</w:t>
      </w:r>
      <w:r w:rsidR="006C0B2B">
        <w:t xml:space="preserve">. For example, the highest drop-off estimate for young people was decreased drug and/or alcohol use because young people expected that </w:t>
      </w:r>
      <w:r w:rsidR="0037398F">
        <w:t xml:space="preserve">the </w:t>
      </w:r>
      <w:r w:rsidR="006C0B2B">
        <w:t xml:space="preserve">value of this outcome would reduce more significant as compared other outcomes in the SROI. </w:t>
      </w:r>
    </w:p>
    <w:p w14:paraId="57CFEE14" w14:textId="201958D8" w:rsidR="006C0B2B" w:rsidRDefault="00B136F4" w:rsidP="00312AD2">
      <w:pPr>
        <w:pStyle w:val="ListParagraph"/>
        <w:numPr>
          <w:ilvl w:val="0"/>
          <w:numId w:val="44"/>
        </w:numPr>
        <w:spacing w:line="276" w:lineRule="auto"/>
        <w:rPr>
          <w:lang w:val="en-US"/>
        </w:rPr>
      </w:pPr>
      <w:r w:rsidRPr="00787825">
        <w:rPr>
          <w:b/>
        </w:rPr>
        <w:t>Displacement</w:t>
      </w:r>
      <w:r>
        <w:t xml:space="preserve"> – </w:t>
      </w:r>
      <w:r w:rsidR="00420CEE">
        <w:t>The proportion of an outcome that may generate</w:t>
      </w:r>
      <w:r>
        <w:t xml:space="preserve"> potential changes or negative outcomes experienced </w:t>
      </w:r>
      <w:r w:rsidR="00420CEE">
        <w:t xml:space="preserve">by </w:t>
      </w:r>
      <w:r>
        <w:t>other stakeholders</w:t>
      </w:r>
      <w:r w:rsidR="00420CEE">
        <w:t xml:space="preserve"> (who may or may not be involved in the SROI analysis)</w:t>
      </w:r>
      <w:r w:rsidR="006C0B2B">
        <w:t xml:space="preserve">. </w:t>
      </w:r>
      <w:r w:rsidR="00C022A2" w:rsidRPr="006C0B2B">
        <w:rPr>
          <w:lang w:val="en-US"/>
        </w:rPr>
        <w:t>Deductions</w:t>
      </w:r>
      <w:r w:rsidRPr="006C0B2B">
        <w:rPr>
          <w:lang w:val="en-US"/>
        </w:rPr>
        <w:t xml:space="preserve"> play an important role in understanding the value </w:t>
      </w:r>
      <w:r w:rsidR="00C62FCD" w:rsidRPr="006C0B2B">
        <w:rPr>
          <w:lang w:val="en-US"/>
        </w:rPr>
        <w:t xml:space="preserve">received </w:t>
      </w:r>
      <w:r w:rsidRPr="006C0B2B">
        <w:rPr>
          <w:lang w:val="en-US"/>
        </w:rPr>
        <w:t xml:space="preserve">by different stakeholder </w:t>
      </w:r>
      <w:r w:rsidR="00C022A2" w:rsidRPr="006C0B2B">
        <w:rPr>
          <w:lang w:val="en-US"/>
        </w:rPr>
        <w:t>groups</w:t>
      </w:r>
      <w:r w:rsidRPr="006C0B2B">
        <w:rPr>
          <w:lang w:val="en-US"/>
        </w:rPr>
        <w:t xml:space="preserve">. </w:t>
      </w:r>
    </w:p>
    <w:p w14:paraId="3436D80B" w14:textId="54C049DD" w:rsidR="00B136F4" w:rsidRPr="006C0B2B" w:rsidRDefault="006C0B2B" w:rsidP="006C0B2B">
      <w:pPr>
        <w:spacing w:line="276" w:lineRule="auto"/>
        <w:rPr>
          <w:lang w:val="en-US"/>
        </w:rPr>
      </w:pPr>
      <w:r>
        <w:rPr>
          <w:lang w:val="en-US"/>
        </w:rPr>
        <w:t xml:space="preserve">To see more information on the deduction estimations used in this SROI, please see </w:t>
      </w:r>
      <w:hyperlink w:anchor="_Appendix_–Value,_Duration" w:history="1">
        <w:r w:rsidRPr="006C0B2B">
          <w:rPr>
            <w:rStyle w:val="Hyperlink"/>
            <w:lang w:val="en-US"/>
          </w:rPr>
          <w:t>Appendix on Value, Duration and Deductions</w:t>
        </w:r>
      </w:hyperlink>
      <w:r>
        <w:rPr>
          <w:lang w:val="en-US"/>
        </w:rPr>
        <w:t>.</w:t>
      </w:r>
    </w:p>
    <w:p w14:paraId="370AF164" w14:textId="77777777" w:rsidR="00C022A2" w:rsidRDefault="00C022A2" w:rsidP="00C14AAE">
      <w:pPr>
        <w:pStyle w:val="Heading2"/>
      </w:pPr>
      <w:bookmarkStart w:id="213" w:name="_Toc44075150"/>
      <w:bookmarkStart w:id="214" w:name="_Toc44583895"/>
      <w:r>
        <w:t xml:space="preserve">Sensitivity </w:t>
      </w:r>
      <w:r w:rsidR="004F5757">
        <w:t>Analysis</w:t>
      </w:r>
      <w:bookmarkEnd w:id="213"/>
      <w:bookmarkEnd w:id="214"/>
    </w:p>
    <w:p w14:paraId="39DB6989" w14:textId="61FF6E30" w:rsidR="004F5757" w:rsidRPr="004F5757" w:rsidRDefault="004F5757" w:rsidP="00312AD2">
      <w:pPr>
        <w:spacing w:line="276" w:lineRule="auto"/>
        <w:rPr>
          <w:lang w:val="en-US"/>
        </w:rPr>
      </w:pPr>
      <w:r>
        <w:rPr>
          <w:lang w:val="en-US"/>
        </w:rPr>
        <w:t xml:space="preserve">The final social return ratio is best expressed as range based on how SROI relies on a mixture of data analysis, subjective indicators and judgements about the deductions reported by stakeholders. In this section, some of the underlying assumptions and judgements are tested in order to show confidence in this SROI and to understand areas of sensitivity in the SROI analysis.  </w:t>
      </w:r>
    </w:p>
    <w:p w14:paraId="71E0996C" w14:textId="77777777" w:rsidR="003D74C7" w:rsidRDefault="004F5757" w:rsidP="00312AD2">
      <w:pPr>
        <w:spacing w:line="276" w:lineRule="auto"/>
      </w:pPr>
      <w:r>
        <w:t xml:space="preserve">An overall look at the model found there a few specific areas which it is possible to test. These alternative scenarios use different assumptions within the SROI and help to better understanding the relationship between outcomes and the social return of DIAL House. </w:t>
      </w:r>
    </w:p>
    <w:p w14:paraId="2CC25158" w14:textId="503EE264" w:rsidR="004F5757" w:rsidRDefault="003D74C7" w:rsidP="00312AD2">
      <w:pPr>
        <w:spacing w:line="276" w:lineRule="auto"/>
      </w:pPr>
      <w:r>
        <w:t>The</w:t>
      </w:r>
      <w:r w:rsidR="004F5757">
        <w:t xml:space="preserve"> </w:t>
      </w:r>
      <w:r w:rsidR="00477491">
        <w:t>four</w:t>
      </w:r>
      <w:r w:rsidR="004F5757">
        <w:t xml:space="preserve"> alternative scenarios </w:t>
      </w:r>
      <w:r>
        <w:t>tested are</w:t>
      </w:r>
      <w:r w:rsidR="004F5757">
        <w:t>:</w:t>
      </w:r>
    </w:p>
    <w:p w14:paraId="35B764AD" w14:textId="18619B73" w:rsidR="004F5757" w:rsidRPr="003D74C7" w:rsidRDefault="0020301C" w:rsidP="00312AD2">
      <w:pPr>
        <w:pStyle w:val="ListParagraph"/>
        <w:numPr>
          <w:ilvl w:val="0"/>
          <w:numId w:val="45"/>
        </w:numPr>
        <w:spacing w:after="160" w:line="276" w:lineRule="auto"/>
        <w:rPr>
          <w:b/>
        </w:rPr>
      </w:pPr>
      <w:r>
        <w:rPr>
          <w:b/>
        </w:rPr>
        <w:t xml:space="preserve">Scenario 1 - </w:t>
      </w:r>
      <w:r w:rsidR="004F5757" w:rsidRPr="004F5757">
        <w:rPr>
          <w:b/>
        </w:rPr>
        <w:t xml:space="preserve">Changing the value of deadweight estimations. </w:t>
      </w:r>
      <w:r>
        <w:t xml:space="preserve">Deadweight for young adults/care leavers and service providers generally existed between 10% to 20%, with the exception of an increase in physical fitness reported by young adults/care leavers at </w:t>
      </w:r>
      <w:r w:rsidR="001F50CB">
        <w:t>30</w:t>
      </w:r>
      <w:r>
        <w:t xml:space="preserve">%. </w:t>
      </w:r>
      <w:r w:rsidR="001F50CB">
        <w:t xml:space="preserve">In many instances, </w:t>
      </w:r>
      <w:r w:rsidR="00394AB1">
        <w:t>d</w:t>
      </w:r>
      <w:r>
        <w:t xml:space="preserve">eadweight was low </w:t>
      </w:r>
      <w:r w:rsidR="001F50CB">
        <w:t>for</w:t>
      </w:r>
      <w:r w:rsidR="004B5E34">
        <w:t xml:space="preserve"> young people</w:t>
      </w:r>
      <w:r>
        <w:t xml:space="preserve"> </w:t>
      </w:r>
      <w:r w:rsidR="001F50CB">
        <w:t>because</w:t>
      </w:r>
      <w:r w:rsidR="004B5E34">
        <w:t xml:space="preserve"> </w:t>
      </w:r>
      <w:r w:rsidR="001F50CB">
        <w:t>they reported</w:t>
      </w:r>
      <w:r w:rsidR="004B5E34">
        <w:t xml:space="preserve"> </w:t>
      </w:r>
      <w:r>
        <w:t xml:space="preserve">DIAL House was </w:t>
      </w:r>
      <w:r w:rsidR="004B5E34">
        <w:t xml:space="preserve">a </w:t>
      </w:r>
      <w:r>
        <w:t xml:space="preserve">specialist accommodation service and </w:t>
      </w:r>
      <w:r w:rsidR="004B5E34">
        <w:t xml:space="preserve">they would not </w:t>
      </w:r>
      <w:r w:rsidR="00394AB1">
        <w:t xml:space="preserve">otherwise </w:t>
      </w:r>
      <w:r w:rsidR="005E085D">
        <w:t>be</w:t>
      </w:r>
      <w:r w:rsidR="00394AB1">
        <w:t xml:space="preserve"> able to access</w:t>
      </w:r>
      <w:r w:rsidR="004B5E34">
        <w:t xml:space="preserve"> other </w:t>
      </w:r>
      <w:r>
        <w:t xml:space="preserve">similar service </w:t>
      </w:r>
      <w:r w:rsidR="005E085D">
        <w:t>providers</w:t>
      </w:r>
      <w:r w:rsidR="004B5E34">
        <w:t>. Also</w:t>
      </w:r>
      <w:r w:rsidR="00394AB1">
        <w:t>, some respondents</w:t>
      </w:r>
      <w:r w:rsidR="004B5E34">
        <w:t xml:space="preserve"> had tried </w:t>
      </w:r>
      <w:r w:rsidR="00394AB1">
        <w:t>living</w:t>
      </w:r>
      <w:r w:rsidR="004B5E34">
        <w:t xml:space="preserve"> </w:t>
      </w:r>
      <w:r w:rsidR="006C0B2B">
        <w:t>independently</w:t>
      </w:r>
      <w:r w:rsidR="004B5E34">
        <w:t xml:space="preserve"> befor</w:t>
      </w:r>
      <w:r w:rsidR="005E085D">
        <w:t>e</w:t>
      </w:r>
      <w:r w:rsidR="00394AB1">
        <w:t xml:space="preserve"> but </w:t>
      </w:r>
      <w:r w:rsidR="004B5E34">
        <w:t>found this too challenging</w:t>
      </w:r>
      <w:r>
        <w:t xml:space="preserve">. </w:t>
      </w:r>
      <w:r w:rsidR="00477491">
        <w:t xml:space="preserve">In this first </w:t>
      </w:r>
      <w:r w:rsidR="00477491" w:rsidRPr="00477491">
        <w:t>scenario</w:t>
      </w:r>
      <w:r w:rsidR="00477491">
        <w:t xml:space="preserve">, deadweight was increased by +15% </w:t>
      </w:r>
      <w:r w:rsidR="00394AB1">
        <w:t>for all positive outcomes to</w:t>
      </w:r>
      <w:r w:rsidR="00477491">
        <w:t xml:space="preserve"> test the possibility that </w:t>
      </w:r>
      <w:r w:rsidR="008C283E">
        <w:t>young adults/care leavers</w:t>
      </w:r>
      <w:r w:rsidR="00477491">
        <w:t xml:space="preserve"> may have experienced these outcomes without </w:t>
      </w:r>
      <w:r w:rsidR="008C283E">
        <w:t xml:space="preserve">the intervention of </w:t>
      </w:r>
      <w:r w:rsidR="00477491">
        <w:t>DIAL House</w:t>
      </w:r>
      <w:r w:rsidR="003D74C7">
        <w:t>.</w:t>
      </w:r>
    </w:p>
    <w:p w14:paraId="4CFDEF0D" w14:textId="77777777" w:rsidR="003D74C7" w:rsidRDefault="003D74C7" w:rsidP="003D74C7">
      <w:pPr>
        <w:pStyle w:val="ListParagraph"/>
        <w:numPr>
          <w:ilvl w:val="0"/>
          <w:numId w:val="0"/>
        </w:numPr>
        <w:spacing w:after="160" w:line="276" w:lineRule="auto"/>
        <w:ind w:left="720"/>
        <w:rPr>
          <w:b/>
        </w:rPr>
      </w:pPr>
    </w:p>
    <w:p w14:paraId="579E142B" w14:textId="679DD563" w:rsidR="00477491" w:rsidRDefault="0020301C" w:rsidP="00312AD2">
      <w:pPr>
        <w:pStyle w:val="ListParagraph"/>
        <w:numPr>
          <w:ilvl w:val="0"/>
          <w:numId w:val="45"/>
        </w:numPr>
        <w:spacing w:after="160" w:line="276" w:lineRule="auto"/>
      </w:pPr>
      <w:r>
        <w:rPr>
          <w:b/>
        </w:rPr>
        <w:t xml:space="preserve">Scenario 2- </w:t>
      </w:r>
      <w:r w:rsidR="004F5757">
        <w:rPr>
          <w:b/>
        </w:rPr>
        <w:t xml:space="preserve">Changing the value of attribution estimations. </w:t>
      </w:r>
      <w:r w:rsidR="00477491" w:rsidRPr="00477491">
        <w:t xml:space="preserve">The second scenario looks at the value attributed to DIAL House, </w:t>
      </w:r>
      <w:r w:rsidR="00477491" w:rsidRPr="004B5E34">
        <w:t>and</w:t>
      </w:r>
      <w:r w:rsidR="00477491" w:rsidRPr="00312AD2">
        <w:t xml:space="preserve"> </w:t>
      </w:r>
      <w:r w:rsidR="004B5E34" w:rsidRPr="00312AD2">
        <w:t xml:space="preserve">the </w:t>
      </w:r>
      <w:r w:rsidR="00477491" w:rsidRPr="004B5E34">
        <w:t>contribution</w:t>
      </w:r>
      <w:r w:rsidR="00477491">
        <w:t xml:space="preserve"> made by professionals, service providers, or friends. </w:t>
      </w:r>
      <w:r w:rsidR="004B5E34">
        <w:t>Y</w:t>
      </w:r>
      <w:r w:rsidR="00477491">
        <w:t xml:space="preserve">oung adults and care leavers attending DIAL House attributed </w:t>
      </w:r>
      <w:r w:rsidR="004B5E34">
        <w:t xml:space="preserve">the majority </w:t>
      </w:r>
      <w:r w:rsidR="00477491">
        <w:t xml:space="preserve">of the outcomes to DIAL House staff, with the exception of </w:t>
      </w:r>
      <w:r w:rsidR="005E085D">
        <w:t>a</w:t>
      </w:r>
      <w:r w:rsidR="00477491">
        <w:t xml:space="preserve"> decrease in drug and/or alcohol </w:t>
      </w:r>
      <w:r w:rsidR="0036099F">
        <w:t>use</w:t>
      </w:r>
      <w:r w:rsidR="00477491">
        <w:t xml:space="preserve"> which </w:t>
      </w:r>
      <w:r w:rsidR="004B5E34">
        <w:t xml:space="preserve">estimated at </w:t>
      </w:r>
      <w:r w:rsidR="00477491">
        <w:t>4</w:t>
      </w:r>
      <w:r w:rsidR="00394AB1">
        <w:t>0</w:t>
      </w:r>
      <w:r w:rsidR="00477491">
        <w:t xml:space="preserve">%. In this sensitivity test, the attribution for all of the outcomes was increased by </w:t>
      </w:r>
      <w:r w:rsidR="00B208A0">
        <w:t>10</w:t>
      </w:r>
      <w:r w:rsidR="00477491">
        <w:t>% to test the possibility that value was being over-claimed.</w:t>
      </w:r>
    </w:p>
    <w:p w14:paraId="67156D13" w14:textId="77777777" w:rsidR="003D74C7" w:rsidRPr="00477491" w:rsidRDefault="003D74C7" w:rsidP="003D74C7">
      <w:pPr>
        <w:pStyle w:val="ListParagraph"/>
        <w:numPr>
          <w:ilvl w:val="0"/>
          <w:numId w:val="0"/>
        </w:numPr>
        <w:spacing w:after="160" w:line="276" w:lineRule="auto"/>
        <w:ind w:left="720"/>
      </w:pPr>
    </w:p>
    <w:p w14:paraId="66788EDC" w14:textId="61740A3E" w:rsidR="00B47991" w:rsidRPr="003D74C7" w:rsidRDefault="0020301C" w:rsidP="00312AD2">
      <w:pPr>
        <w:pStyle w:val="ListParagraph"/>
        <w:numPr>
          <w:ilvl w:val="0"/>
          <w:numId w:val="45"/>
        </w:numPr>
        <w:spacing w:after="160" w:line="276" w:lineRule="auto"/>
        <w:rPr>
          <w:b/>
        </w:rPr>
      </w:pPr>
      <w:r>
        <w:rPr>
          <w:b/>
        </w:rPr>
        <w:t xml:space="preserve">Scenario 3 - </w:t>
      </w:r>
      <w:r w:rsidR="004F5757">
        <w:rPr>
          <w:b/>
        </w:rPr>
        <w:t>Reducing high</w:t>
      </w:r>
      <w:r w:rsidR="004B5E34">
        <w:rPr>
          <w:b/>
        </w:rPr>
        <w:t>er</w:t>
      </w:r>
      <w:r w:rsidR="004F5757">
        <w:rPr>
          <w:b/>
        </w:rPr>
        <w:t xml:space="preserve"> value outcomes and testing alternative financial values.</w:t>
      </w:r>
      <w:r w:rsidR="004F5757">
        <w:t xml:space="preserve"> This third scenario is based around reducing </w:t>
      </w:r>
      <w:r w:rsidR="008C283E">
        <w:t>some high</w:t>
      </w:r>
      <w:r w:rsidR="004B5E34">
        <w:t>er value</w:t>
      </w:r>
      <w:r w:rsidR="004F5757">
        <w:t xml:space="preserve"> outcome</w:t>
      </w:r>
      <w:r w:rsidR="004B5E34">
        <w:t>s</w:t>
      </w:r>
      <w:r w:rsidR="004F5757">
        <w:t>.</w:t>
      </w:r>
      <w:r w:rsidR="008C283E">
        <w:t xml:space="preserve"> For example, young adults/care leavers stated that the value of an increased ability to live independently and maintain tenancy was €7,700. This scenario involved reducing </w:t>
      </w:r>
      <w:r w:rsidR="00394AB1">
        <w:t xml:space="preserve">high-valued </w:t>
      </w:r>
      <w:r w:rsidR="008C283E">
        <w:t xml:space="preserve">outcomes </w:t>
      </w:r>
      <w:r w:rsidR="00394AB1">
        <w:t xml:space="preserve">by </w:t>
      </w:r>
      <w:r w:rsidR="00B208A0">
        <w:t>20%</w:t>
      </w:r>
      <w:r w:rsidR="008C283E">
        <w:t>. Another</w:t>
      </w:r>
      <w:r>
        <w:t xml:space="preserve"> </w:t>
      </w:r>
      <w:r w:rsidR="008C283E">
        <w:t>sensitivity test for high</w:t>
      </w:r>
      <w:r w:rsidR="005E085D">
        <w:t>-</w:t>
      </w:r>
      <w:r w:rsidR="008C283E">
        <w:t>value outcomes involved</w:t>
      </w:r>
      <w:r>
        <w:t xml:space="preserve"> changing values for outcomes where </w:t>
      </w:r>
      <w:r w:rsidR="008C283E">
        <w:t>a</w:t>
      </w:r>
      <w:r>
        <w:t xml:space="preserve"> </w:t>
      </w:r>
      <w:r w:rsidR="008C283E">
        <w:t>financial proxy</w:t>
      </w:r>
      <w:r>
        <w:t xml:space="preserve"> was used. For example, </w:t>
      </w:r>
      <w:r w:rsidRPr="002701FF">
        <w:t>WEMWBS</w:t>
      </w:r>
      <w:r>
        <w:t xml:space="preserve"> scores used to value increased mental wellbeing using the HACT Wellbeing Valuation is  €6,700.00. For this scenario, t</w:t>
      </w:r>
      <w:r w:rsidR="00B47991">
        <w:t xml:space="preserve">he weight and value agreed by respondents from the value exercise, which was a weighting of 0.75 and </w:t>
      </w:r>
      <w:r w:rsidR="005E085D">
        <w:t xml:space="preserve">the </w:t>
      </w:r>
      <w:r w:rsidR="00B47991">
        <w:t>value of €5,775, was selected as an alternative.</w:t>
      </w:r>
    </w:p>
    <w:p w14:paraId="45BE7D55" w14:textId="77777777" w:rsidR="003D74C7" w:rsidRPr="00B47991" w:rsidRDefault="003D74C7" w:rsidP="003D74C7">
      <w:pPr>
        <w:pStyle w:val="ListParagraph"/>
        <w:numPr>
          <w:ilvl w:val="0"/>
          <w:numId w:val="0"/>
        </w:numPr>
        <w:spacing w:after="160" w:line="276" w:lineRule="auto"/>
        <w:ind w:left="720"/>
        <w:rPr>
          <w:b/>
        </w:rPr>
      </w:pPr>
    </w:p>
    <w:p w14:paraId="3A0D7493" w14:textId="6B578CF1" w:rsidR="008C283E" w:rsidRPr="00C13394" w:rsidRDefault="00477491" w:rsidP="00312AD2">
      <w:pPr>
        <w:pStyle w:val="ListParagraph"/>
        <w:numPr>
          <w:ilvl w:val="0"/>
          <w:numId w:val="45"/>
        </w:numPr>
        <w:spacing w:after="160" w:line="276" w:lineRule="auto"/>
        <w:rPr>
          <w:b/>
        </w:rPr>
      </w:pPr>
      <w:r>
        <w:rPr>
          <w:b/>
        </w:rPr>
        <w:t xml:space="preserve">Scenario 4 – Changing </w:t>
      </w:r>
      <w:r w:rsidR="005E085D">
        <w:rPr>
          <w:b/>
        </w:rPr>
        <w:t xml:space="preserve">the </w:t>
      </w:r>
      <w:r>
        <w:rPr>
          <w:b/>
        </w:rPr>
        <w:t xml:space="preserve">duration of outcomes. </w:t>
      </w:r>
      <w:r w:rsidRPr="00477491">
        <w:t>The</w:t>
      </w:r>
      <w:r>
        <w:rPr>
          <w:b/>
        </w:rPr>
        <w:t xml:space="preserve"> </w:t>
      </w:r>
      <w:r w:rsidRPr="00477491">
        <w:t>fina</w:t>
      </w:r>
      <w:r>
        <w:t xml:space="preserve">l scenario looks at </w:t>
      </w:r>
      <w:r w:rsidR="00394AB1">
        <w:t>outcomes with high</w:t>
      </w:r>
      <w:r>
        <w:t xml:space="preserve"> duratio</w:t>
      </w:r>
      <w:r w:rsidR="00394AB1">
        <w:t>n</w:t>
      </w:r>
      <w:r>
        <w:t xml:space="preserve">. In this SROI analysis, all judgements about the duration of outcomes were </w:t>
      </w:r>
      <w:r w:rsidR="008C283E">
        <w:t>drawn from data gathered from stakeholders</w:t>
      </w:r>
      <w:r w:rsidR="008C283E" w:rsidRPr="009B737C">
        <w:rPr>
          <w:rStyle w:val="FootnoteReference"/>
        </w:rPr>
        <w:footnoteReference w:id="8"/>
      </w:r>
      <w:r w:rsidR="008C283E">
        <w:t>.</w:t>
      </w:r>
      <w:r w:rsidR="008C283E">
        <w:rPr>
          <w:b/>
        </w:rPr>
        <w:t xml:space="preserve"> </w:t>
      </w:r>
      <w:r w:rsidR="008C283E">
        <w:t xml:space="preserve">In most cases, the duration of outcomes </w:t>
      </w:r>
      <w:r w:rsidR="004B5E34">
        <w:t>is</w:t>
      </w:r>
      <w:r w:rsidR="008C283E">
        <w:t xml:space="preserve"> between two to three years, with the longest outcomes reported for young adults/care leavers. For instance, this SROI analysis found that young adults/care leavers reported </w:t>
      </w:r>
      <w:r w:rsidR="00394AB1">
        <w:t>five</w:t>
      </w:r>
      <w:r w:rsidR="008C283E">
        <w:t xml:space="preserve"> outcomes as lasting</w:t>
      </w:r>
      <w:r w:rsidR="004B5E34">
        <w:t xml:space="preserve"> for</w:t>
      </w:r>
      <w:r w:rsidR="008C283E">
        <w:t xml:space="preserve"> four years. To test the sensitivity of this duration, this scenario reducing all of the outcome</w:t>
      </w:r>
      <w:r w:rsidR="005E085D">
        <w:t>s</w:t>
      </w:r>
      <w:r w:rsidR="008C283E">
        <w:t xml:space="preserve"> with four</w:t>
      </w:r>
      <w:r w:rsidR="00B47991">
        <w:t xml:space="preserve"> </w:t>
      </w:r>
      <w:r w:rsidR="008C283E">
        <w:t>years to three</w:t>
      </w:r>
      <w:r w:rsidR="00B47991">
        <w:t xml:space="preserve"> </w:t>
      </w:r>
      <w:r w:rsidR="008C283E">
        <w:t xml:space="preserve">years. </w:t>
      </w:r>
      <w:r w:rsidR="00B47991">
        <w:t xml:space="preserve">Another sensitivity test for outcomes with low durations involved increasing the duration of outcomes with one year to two years. For instances, </w:t>
      </w:r>
      <w:r w:rsidR="00394AB1">
        <w:t>two</w:t>
      </w:r>
      <w:r w:rsidR="00B47991">
        <w:t xml:space="preserve"> outcomes reported by service providers were reported as only lasting one year.</w:t>
      </w:r>
    </w:p>
    <w:p w14:paraId="313DFF66" w14:textId="77777777" w:rsidR="00C13394" w:rsidRDefault="00C13394" w:rsidP="00594636">
      <w:pPr>
        <w:spacing w:line="276" w:lineRule="auto"/>
      </w:pPr>
    </w:p>
    <w:p w14:paraId="327BB749" w14:textId="6AB0185B" w:rsidR="00C13394" w:rsidRDefault="000D23CA" w:rsidP="00594636">
      <w:pPr>
        <w:pStyle w:val="Caption"/>
        <w:spacing w:line="276" w:lineRule="auto"/>
      </w:pPr>
      <w:r>
        <w:br w:type="column"/>
      </w:r>
      <w:bookmarkStart w:id="215" w:name="_Toc44583995"/>
      <w:r w:rsidR="00C13394">
        <w:t xml:space="preserve">Table </w:t>
      </w:r>
      <w:r w:rsidR="00C13394">
        <w:fldChar w:fldCharType="begin"/>
      </w:r>
      <w:r w:rsidR="00C13394">
        <w:instrText xml:space="preserve"> SEQ Table \* ARABIC </w:instrText>
      </w:r>
      <w:r w:rsidR="00C13394">
        <w:fldChar w:fldCharType="separate"/>
      </w:r>
      <w:r w:rsidR="00876A41">
        <w:rPr>
          <w:noProof/>
        </w:rPr>
        <w:t>11</w:t>
      </w:r>
      <w:r w:rsidR="00C13394">
        <w:fldChar w:fldCharType="end"/>
      </w:r>
      <w:r w:rsidR="00C13394">
        <w:t xml:space="preserve"> Sensitivity tests for DIAL House SROI analysis</w:t>
      </w:r>
      <w:bookmarkEnd w:id="215"/>
    </w:p>
    <w:tbl>
      <w:tblPr>
        <w:tblStyle w:val="GridTable1Light-Accent1"/>
        <w:tblW w:w="0" w:type="auto"/>
        <w:tblLook w:val="04A0" w:firstRow="1" w:lastRow="0" w:firstColumn="1" w:lastColumn="0" w:noHBand="0" w:noVBand="1"/>
      </w:tblPr>
      <w:tblGrid>
        <w:gridCol w:w="983"/>
        <w:gridCol w:w="1649"/>
        <w:gridCol w:w="1605"/>
        <w:gridCol w:w="1046"/>
        <w:gridCol w:w="1058"/>
        <w:gridCol w:w="836"/>
        <w:gridCol w:w="1113"/>
      </w:tblGrid>
      <w:tr w:rsidR="004926CC" w14:paraId="1C564BE0" w14:textId="77777777" w:rsidTr="00C133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F332D15" w14:textId="77777777" w:rsidR="008C283E" w:rsidRDefault="008C283E" w:rsidP="006C0B2B">
            <w:pPr>
              <w:spacing w:line="276" w:lineRule="auto"/>
              <w:jc w:val="center"/>
            </w:pPr>
            <w:r>
              <w:t>Scenario</w:t>
            </w:r>
          </w:p>
        </w:tc>
        <w:tc>
          <w:tcPr>
            <w:tcW w:w="0" w:type="auto"/>
          </w:tcPr>
          <w:p w14:paraId="795555FE" w14:textId="77777777" w:rsidR="008C283E" w:rsidRDefault="008C283E" w:rsidP="006C0B2B">
            <w:pPr>
              <w:spacing w:line="276" w:lineRule="auto"/>
              <w:jc w:val="center"/>
              <w:cnfStyle w:val="100000000000" w:firstRow="1" w:lastRow="0" w:firstColumn="0" w:lastColumn="0" w:oddVBand="0" w:evenVBand="0" w:oddHBand="0" w:evenHBand="0" w:firstRowFirstColumn="0" w:firstRowLastColumn="0" w:lastRowFirstColumn="0" w:lastRowLastColumn="0"/>
            </w:pPr>
            <w:r>
              <w:t xml:space="preserve">Sensitivity Test </w:t>
            </w:r>
          </w:p>
        </w:tc>
        <w:tc>
          <w:tcPr>
            <w:tcW w:w="0" w:type="auto"/>
          </w:tcPr>
          <w:p w14:paraId="59D0E988" w14:textId="3C2D84A9" w:rsidR="008C283E" w:rsidRDefault="00394AB1" w:rsidP="006C0B2B">
            <w:pPr>
              <w:spacing w:line="276" w:lineRule="auto"/>
              <w:jc w:val="center"/>
              <w:cnfStyle w:val="100000000000" w:firstRow="1" w:lastRow="0" w:firstColumn="0" w:lastColumn="0" w:oddVBand="0" w:evenVBand="0" w:oddHBand="0" w:evenHBand="0" w:firstRowFirstColumn="0" w:firstRowLastColumn="0" w:lastRowFirstColumn="0" w:lastRowLastColumn="0"/>
            </w:pPr>
            <w:r>
              <w:t>Outcomes tests</w:t>
            </w:r>
            <w:r w:rsidR="008C283E">
              <w:t xml:space="preserve"> </w:t>
            </w:r>
          </w:p>
        </w:tc>
        <w:tc>
          <w:tcPr>
            <w:tcW w:w="0" w:type="auto"/>
          </w:tcPr>
          <w:p w14:paraId="3E9BF4C7" w14:textId="77777777" w:rsidR="008C283E" w:rsidRDefault="008C283E" w:rsidP="006C0B2B">
            <w:pPr>
              <w:spacing w:line="276" w:lineRule="auto"/>
              <w:jc w:val="center"/>
              <w:cnfStyle w:val="100000000000" w:firstRow="1" w:lastRow="0" w:firstColumn="0" w:lastColumn="0" w:oddVBand="0" w:evenVBand="0" w:oddHBand="0" w:evenHBand="0" w:firstRowFirstColumn="0" w:firstRowLastColumn="0" w:lastRowFirstColumn="0" w:lastRowLastColumn="0"/>
            </w:pPr>
            <w:r>
              <w:t>New value</w:t>
            </w:r>
          </w:p>
        </w:tc>
        <w:tc>
          <w:tcPr>
            <w:tcW w:w="0" w:type="auto"/>
          </w:tcPr>
          <w:p w14:paraId="000A3F21" w14:textId="77777777" w:rsidR="008C283E" w:rsidRDefault="008C283E" w:rsidP="006C0B2B">
            <w:pPr>
              <w:spacing w:line="276" w:lineRule="auto"/>
              <w:jc w:val="center"/>
              <w:cnfStyle w:val="100000000000" w:firstRow="1" w:lastRow="0" w:firstColumn="0" w:lastColumn="0" w:oddVBand="0" w:evenVBand="0" w:oddHBand="0" w:evenHBand="0" w:firstRowFirstColumn="0" w:firstRowLastColumn="0" w:lastRowFirstColumn="0" w:lastRowLastColumn="0"/>
            </w:pPr>
            <w:r>
              <w:t xml:space="preserve">Baseline </w:t>
            </w:r>
            <w:r w:rsidR="00C13394">
              <w:t>social return ratio</w:t>
            </w:r>
          </w:p>
        </w:tc>
        <w:tc>
          <w:tcPr>
            <w:tcW w:w="0" w:type="auto"/>
          </w:tcPr>
          <w:p w14:paraId="24247762" w14:textId="77777777" w:rsidR="008C283E" w:rsidRDefault="008C283E" w:rsidP="006C0B2B">
            <w:pPr>
              <w:spacing w:line="276" w:lineRule="auto"/>
              <w:jc w:val="center"/>
              <w:cnfStyle w:val="100000000000" w:firstRow="1" w:lastRow="0" w:firstColumn="0" w:lastColumn="0" w:oddVBand="0" w:evenVBand="0" w:oddHBand="0" w:evenHBand="0" w:firstRowFirstColumn="0" w:firstRowLastColumn="0" w:lastRowFirstColumn="0" w:lastRowLastColumn="0"/>
            </w:pPr>
            <w:r>
              <w:t xml:space="preserve">New </w:t>
            </w:r>
            <w:r w:rsidR="00C13394">
              <w:t>social return ratio</w:t>
            </w:r>
          </w:p>
        </w:tc>
        <w:tc>
          <w:tcPr>
            <w:tcW w:w="0" w:type="auto"/>
          </w:tcPr>
          <w:p w14:paraId="2604AC64" w14:textId="77777777" w:rsidR="008C283E" w:rsidRDefault="00C13394" w:rsidP="006C0B2B">
            <w:pPr>
              <w:spacing w:line="276" w:lineRule="auto"/>
              <w:jc w:val="center"/>
              <w:cnfStyle w:val="100000000000" w:firstRow="1" w:lastRow="0" w:firstColumn="0" w:lastColumn="0" w:oddVBand="0" w:evenVBand="0" w:oddHBand="0" w:evenHBand="0" w:firstRowFirstColumn="0" w:firstRowLastColumn="0" w:lastRowFirstColumn="0" w:lastRowLastColumn="0"/>
            </w:pPr>
            <w:r>
              <w:t>Difference</w:t>
            </w:r>
          </w:p>
        </w:tc>
      </w:tr>
      <w:tr w:rsidR="004926CC" w14:paraId="606CB109" w14:textId="77777777" w:rsidTr="00394AB1">
        <w:tc>
          <w:tcPr>
            <w:cnfStyle w:val="001000000000" w:firstRow="0" w:lastRow="0" w:firstColumn="1" w:lastColumn="0" w:oddVBand="0" w:evenVBand="0" w:oddHBand="0" w:evenHBand="0" w:firstRowFirstColumn="0" w:firstRowLastColumn="0" w:lastRowFirstColumn="0" w:lastRowLastColumn="0"/>
            <w:tcW w:w="0" w:type="auto"/>
            <w:vAlign w:val="center"/>
          </w:tcPr>
          <w:p w14:paraId="35A99828" w14:textId="77777777" w:rsidR="00394AB1" w:rsidRPr="00043000" w:rsidRDefault="00394AB1" w:rsidP="00394AB1">
            <w:pPr>
              <w:spacing w:line="276" w:lineRule="auto"/>
              <w:jc w:val="center"/>
              <w:rPr>
                <w:b w:val="0"/>
              </w:rPr>
            </w:pPr>
            <w:r w:rsidRPr="00043000">
              <w:rPr>
                <w:b w:val="0"/>
              </w:rPr>
              <w:t>1</w:t>
            </w:r>
          </w:p>
        </w:tc>
        <w:tc>
          <w:tcPr>
            <w:tcW w:w="0" w:type="auto"/>
          </w:tcPr>
          <w:p w14:paraId="463F10D2" w14:textId="6670CA70" w:rsidR="00394AB1" w:rsidRDefault="00394AB1" w:rsidP="00394AB1">
            <w:pPr>
              <w:spacing w:line="276" w:lineRule="auto"/>
              <w:cnfStyle w:val="000000000000" w:firstRow="0" w:lastRow="0" w:firstColumn="0" w:lastColumn="0" w:oddVBand="0" w:evenVBand="0" w:oddHBand="0" w:evenHBand="0" w:firstRowFirstColumn="0" w:firstRowLastColumn="0" w:lastRowFirstColumn="0" w:lastRowLastColumn="0"/>
            </w:pPr>
            <w:r>
              <w:t>Increased deadweight estimations for young adults &amp; care leavers</w:t>
            </w:r>
          </w:p>
        </w:tc>
        <w:tc>
          <w:tcPr>
            <w:tcW w:w="0" w:type="auto"/>
          </w:tcPr>
          <w:p w14:paraId="7C751D67" w14:textId="386EF86A" w:rsidR="00394AB1" w:rsidRDefault="00394AB1" w:rsidP="00394AB1">
            <w:pPr>
              <w:spacing w:line="276" w:lineRule="auto"/>
              <w:cnfStyle w:val="000000000000" w:firstRow="0" w:lastRow="0" w:firstColumn="0" w:lastColumn="0" w:oddVBand="0" w:evenVBand="0" w:oddHBand="0" w:evenHBand="0" w:firstRowFirstColumn="0" w:firstRowLastColumn="0" w:lastRowFirstColumn="0" w:lastRowLastColumn="0"/>
            </w:pPr>
            <w:r>
              <w:t xml:space="preserve">All of the positive outcomes for young adults </w:t>
            </w:r>
            <w:r w:rsidR="008F46ED">
              <w:t xml:space="preserve">&amp; </w:t>
            </w:r>
            <w:r>
              <w:t>care leavers</w:t>
            </w:r>
          </w:p>
        </w:tc>
        <w:tc>
          <w:tcPr>
            <w:tcW w:w="0" w:type="auto"/>
          </w:tcPr>
          <w:p w14:paraId="33F605CF" w14:textId="77777777" w:rsidR="00394AB1" w:rsidRDefault="00394AB1" w:rsidP="00394AB1">
            <w:pPr>
              <w:spacing w:line="276" w:lineRule="auto"/>
              <w:cnfStyle w:val="000000000000" w:firstRow="0" w:lastRow="0" w:firstColumn="0" w:lastColumn="0" w:oddVBand="0" w:evenVBand="0" w:oddHBand="0" w:evenHBand="0" w:firstRowFirstColumn="0" w:firstRowLastColumn="0" w:lastRowFirstColumn="0" w:lastRowLastColumn="0"/>
            </w:pPr>
            <w:r>
              <w:t>+15%</w:t>
            </w:r>
          </w:p>
        </w:tc>
        <w:tc>
          <w:tcPr>
            <w:tcW w:w="0" w:type="auto"/>
          </w:tcPr>
          <w:p w14:paraId="0049A6C0" w14:textId="0F96A86A" w:rsidR="00394AB1" w:rsidRDefault="00394AB1" w:rsidP="00394AB1">
            <w:pPr>
              <w:spacing w:line="276" w:lineRule="auto"/>
              <w:jc w:val="center"/>
              <w:cnfStyle w:val="000000000000" w:firstRow="0" w:lastRow="0" w:firstColumn="0" w:lastColumn="0" w:oddVBand="0" w:evenVBand="0" w:oddHBand="0" w:evenHBand="0" w:firstRowFirstColumn="0" w:firstRowLastColumn="0" w:lastRowFirstColumn="0" w:lastRowLastColumn="0"/>
            </w:pPr>
            <w:r w:rsidRPr="00F103D8">
              <w:t>€6.</w:t>
            </w:r>
            <w:r w:rsidR="008F46ED">
              <w:t>24</w:t>
            </w:r>
          </w:p>
        </w:tc>
        <w:tc>
          <w:tcPr>
            <w:tcW w:w="0" w:type="auto"/>
          </w:tcPr>
          <w:p w14:paraId="248ED158" w14:textId="4D87C907" w:rsidR="00394AB1" w:rsidRDefault="00394AB1" w:rsidP="00394AB1">
            <w:pPr>
              <w:spacing w:line="276" w:lineRule="auto"/>
              <w:jc w:val="center"/>
              <w:cnfStyle w:val="000000000000" w:firstRow="0" w:lastRow="0" w:firstColumn="0" w:lastColumn="0" w:oddVBand="0" w:evenVBand="0" w:oddHBand="0" w:evenHBand="0" w:firstRowFirstColumn="0" w:firstRowLastColumn="0" w:lastRowFirstColumn="0" w:lastRowLastColumn="0"/>
            </w:pPr>
            <w:r>
              <w:t>€5.</w:t>
            </w:r>
            <w:r w:rsidR="008F46ED">
              <w:t>30</w:t>
            </w:r>
          </w:p>
        </w:tc>
        <w:tc>
          <w:tcPr>
            <w:tcW w:w="0" w:type="auto"/>
          </w:tcPr>
          <w:p w14:paraId="1601DC4A" w14:textId="0941F302" w:rsidR="00394AB1" w:rsidRPr="00394AB1" w:rsidRDefault="00394AB1" w:rsidP="00394AB1">
            <w:pPr>
              <w:jc w:val="center"/>
              <w:cnfStyle w:val="000000000000" w:firstRow="0" w:lastRow="0" w:firstColumn="0" w:lastColumn="0" w:oddVBand="0" w:evenVBand="0" w:oddHBand="0" w:evenHBand="0" w:firstRowFirstColumn="0" w:firstRowLastColumn="0" w:lastRowFirstColumn="0" w:lastRowLastColumn="0"/>
              <w:rPr>
                <w:color w:val="FF0000"/>
              </w:rPr>
            </w:pPr>
            <w:r w:rsidRPr="00394AB1">
              <w:rPr>
                <w:color w:val="FF0000"/>
              </w:rPr>
              <w:t>- €0.9</w:t>
            </w:r>
            <w:r w:rsidR="00BA1851">
              <w:rPr>
                <w:color w:val="FF0000"/>
              </w:rPr>
              <w:t>4</w:t>
            </w:r>
          </w:p>
        </w:tc>
      </w:tr>
      <w:tr w:rsidR="008F46ED" w14:paraId="147F58A4" w14:textId="77777777" w:rsidTr="00394AB1">
        <w:tc>
          <w:tcPr>
            <w:cnfStyle w:val="001000000000" w:firstRow="0" w:lastRow="0" w:firstColumn="1" w:lastColumn="0" w:oddVBand="0" w:evenVBand="0" w:oddHBand="0" w:evenHBand="0" w:firstRowFirstColumn="0" w:firstRowLastColumn="0" w:lastRowFirstColumn="0" w:lastRowLastColumn="0"/>
            <w:tcW w:w="0" w:type="auto"/>
            <w:vAlign w:val="center"/>
          </w:tcPr>
          <w:p w14:paraId="44D0A247" w14:textId="77777777" w:rsidR="008F46ED" w:rsidRPr="00043000" w:rsidRDefault="008F46ED" w:rsidP="008F46ED">
            <w:pPr>
              <w:spacing w:line="276" w:lineRule="auto"/>
              <w:jc w:val="center"/>
              <w:rPr>
                <w:b w:val="0"/>
              </w:rPr>
            </w:pPr>
            <w:r w:rsidRPr="00043000">
              <w:rPr>
                <w:b w:val="0"/>
              </w:rPr>
              <w:t>2</w:t>
            </w:r>
          </w:p>
        </w:tc>
        <w:tc>
          <w:tcPr>
            <w:tcW w:w="0" w:type="auto"/>
          </w:tcPr>
          <w:p w14:paraId="12EE48E0" w14:textId="7A750DB9"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Increased attribution estimations for all stakeholders</w:t>
            </w:r>
          </w:p>
        </w:tc>
        <w:tc>
          <w:tcPr>
            <w:tcW w:w="0" w:type="auto"/>
          </w:tcPr>
          <w:p w14:paraId="5A6E6D00" w14:textId="2F87E120"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All of the positive outcomes for all stakeholders</w:t>
            </w:r>
          </w:p>
        </w:tc>
        <w:tc>
          <w:tcPr>
            <w:tcW w:w="0" w:type="auto"/>
          </w:tcPr>
          <w:p w14:paraId="5958789B"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+10%</w:t>
            </w:r>
          </w:p>
        </w:tc>
        <w:tc>
          <w:tcPr>
            <w:tcW w:w="0" w:type="auto"/>
          </w:tcPr>
          <w:p w14:paraId="3217C9D2" w14:textId="391B4243" w:rsidR="008F46ED"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rsidRPr="00737F82">
              <w:t>€6.24</w:t>
            </w:r>
          </w:p>
        </w:tc>
        <w:tc>
          <w:tcPr>
            <w:tcW w:w="0" w:type="auto"/>
          </w:tcPr>
          <w:p w14:paraId="55A64C43" w14:textId="558AC98A" w:rsidR="008F46ED"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rsidRPr="002839DA">
              <w:t>€</w:t>
            </w:r>
            <w:r>
              <w:t>5.48</w:t>
            </w:r>
          </w:p>
        </w:tc>
        <w:tc>
          <w:tcPr>
            <w:tcW w:w="0" w:type="auto"/>
          </w:tcPr>
          <w:p w14:paraId="67C89169" w14:textId="1F5B434C" w:rsidR="008F46ED" w:rsidRPr="00394AB1" w:rsidRDefault="008F46ED" w:rsidP="008F46ED">
            <w:pPr>
              <w:jc w:val="center"/>
              <w:cnfStyle w:val="000000000000" w:firstRow="0" w:lastRow="0" w:firstColumn="0" w:lastColumn="0" w:oddVBand="0" w:evenVBand="0" w:oddHBand="0" w:evenHBand="0" w:firstRowFirstColumn="0" w:firstRowLastColumn="0" w:lastRowFirstColumn="0" w:lastRowLastColumn="0"/>
              <w:rPr>
                <w:color w:val="FF0000"/>
              </w:rPr>
            </w:pPr>
            <w:r w:rsidRPr="00394AB1">
              <w:rPr>
                <w:color w:val="FF0000"/>
              </w:rPr>
              <w:t>- €0.7</w:t>
            </w:r>
            <w:r w:rsidR="00BA1851">
              <w:rPr>
                <w:color w:val="FF0000"/>
              </w:rPr>
              <w:t>6</w:t>
            </w:r>
          </w:p>
        </w:tc>
      </w:tr>
      <w:tr w:rsidR="008F46ED" w14:paraId="11E0764C" w14:textId="77777777" w:rsidTr="00394AB1">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747849D7" w14:textId="77777777" w:rsidR="008F46ED" w:rsidRPr="00043000" w:rsidRDefault="008F46ED" w:rsidP="008F46ED">
            <w:pPr>
              <w:spacing w:line="276" w:lineRule="auto"/>
              <w:jc w:val="center"/>
              <w:rPr>
                <w:b w:val="0"/>
              </w:rPr>
            </w:pPr>
            <w:r w:rsidRPr="00043000">
              <w:rPr>
                <w:b w:val="0"/>
              </w:rPr>
              <w:t>3</w:t>
            </w:r>
          </w:p>
        </w:tc>
        <w:tc>
          <w:tcPr>
            <w:tcW w:w="0" w:type="auto"/>
          </w:tcPr>
          <w:p w14:paraId="45B5BB23"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Reducing high values by 20%</w:t>
            </w:r>
          </w:p>
        </w:tc>
        <w:tc>
          <w:tcPr>
            <w:tcW w:w="0" w:type="auto"/>
          </w:tcPr>
          <w:p w14:paraId="67D8F545" w14:textId="6396A45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All outcomes over €5,000</w:t>
            </w:r>
          </w:p>
        </w:tc>
        <w:tc>
          <w:tcPr>
            <w:tcW w:w="0" w:type="auto"/>
          </w:tcPr>
          <w:p w14:paraId="094643D1"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-20%</w:t>
            </w:r>
          </w:p>
        </w:tc>
        <w:tc>
          <w:tcPr>
            <w:tcW w:w="0" w:type="auto"/>
          </w:tcPr>
          <w:p w14:paraId="67A4640B" w14:textId="2285A56E" w:rsidR="008F46ED"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rsidRPr="00737F82">
              <w:t>€6.24</w:t>
            </w:r>
          </w:p>
        </w:tc>
        <w:tc>
          <w:tcPr>
            <w:tcW w:w="0" w:type="auto"/>
          </w:tcPr>
          <w:p w14:paraId="289EDFE6" w14:textId="5E7CB0CC" w:rsidR="008F46ED"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rsidRPr="002839DA">
              <w:t>€</w:t>
            </w:r>
            <w:r>
              <w:t>5.78</w:t>
            </w:r>
          </w:p>
        </w:tc>
        <w:tc>
          <w:tcPr>
            <w:tcW w:w="0" w:type="auto"/>
          </w:tcPr>
          <w:p w14:paraId="72005597" w14:textId="2440522A" w:rsidR="008F46ED" w:rsidRPr="00394AB1" w:rsidRDefault="008F46ED" w:rsidP="008F46ED">
            <w:pPr>
              <w:jc w:val="center"/>
              <w:cnfStyle w:val="000000000000" w:firstRow="0" w:lastRow="0" w:firstColumn="0" w:lastColumn="0" w:oddVBand="0" w:evenVBand="0" w:oddHBand="0" w:evenHBand="0" w:firstRowFirstColumn="0" w:firstRowLastColumn="0" w:lastRowFirstColumn="0" w:lastRowLastColumn="0"/>
              <w:rPr>
                <w:color w:val="FF0000"/>
              </w:rPr>
            </w:pPr>
            <w:r w:rsidRPr="00394AB1">
              <w:rPr>
                <w:color w:val="FF0000"/>
              </w:rPr>
              <w:t>- €0.46</w:t>
            </w:r>
          </w:p>
        </w:tc>
      </w:tr>
      <w:tr w:rsidR="008F46ED" w14:paraId="58234042" w14:textId="77777777" w:rsidTr="00394AB1">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B26FF93" w14:textId="77777777" w:rsidR="008F46ED" w:rsidRPr="00043000" w:rsidRDefault="008F46ED" w:rsidP="008F46ED">
            <w:pPr>
              <w:spacing w:line="276" w:lineRule="auto"/>
              <w:jc w:val="center"/>
              <w:rPr>
                <w:b w:val="0"/>
              </w:rPr>
            </w:pPr>
          </w:p>
        </w:tc>
        <w:tc>
          <w:tcPr>
            <w:tcW w:w="0" w:type="auto"/>
          </w:tcPr>
          <w:p w14:paraId="52278C8F"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 xml:space="preserve">Reducing HACT Wellbeing Valuation proxy </w:t>
            </w:r>
          </w:p>
        </w:tc>
        <w:tc>
          <w:tcPr>
            <w:tcW w:w="0" w:type="auto"/>
          </w:tcPr>
          <w:p w14:paraId="524821FD"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€6,700.00 for increased mental wellbeing</w:t>
            </w:r>
          </w:p>
        </w:tc>
        <w:tc>
          <w:tcPr>
            <w:tcW w:w="0" w:type="auto"/>
          </w:tcPr>
          <w:p w14:paraId="344CD129"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 xml:space="preserve">€5,775 from value exercise  </w:t>
            </w:r>
          </w:p>
        </w:tc>
        <w:tc>
          <w:tcPr>
            <w:tcW w:w="0" w:type="auto"/>
          </w:tcPr>
          <w:p w14:paraId="0200DB1B" w14:textId="4CA19319" w:rsidR="008F46ED"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rsidRPr="00737F82">
              <w:t>€6.24</w:t>
            </w:r>
          </w:p>
        </w:tc>
        <w:tc>
          <w:tcPr>
            <w:tcW w:w="0" w:type="auto"/>
          </w:tcPr>
          <w:p w14:paraId="75E239AD" w14:textId="1DCA807C" w:rsidR="008F46ED"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rsidRPr="002839DA">
              <w:t>€6.</w:t>
            </w:r>
            <w:r>
              <w:t>20</w:t>
            </w:r>
          </w:p>
        </w:tc>
        <w:tc>
          <w:tcPr>
            <w:tcW w:w="0" w:type="auto"/>
          </w:tcPr>
          <w:p w14:paraId="02CB9BC3" w14:textId="04E59650" w:rsidR="008F46ED" w:rsidRPr="00394AB1" w:rsidRDefault="008F46ED" w:rsidP="008F46ED">
            <w:pPr>
              <w:jc w:val="center"/>
              <w:cnfStyle w:val="000000000000" w:firstRow="0" w:lastRow="0" w:firstColumn="0" w:lastColumn="0" w:oddVBand="0" w:evenVBand="0" w:oddHBand="0" w:evenHBand="0" w:firstRowFirstColumn="0" w:firstRowLastColumn="0" w:lastRowFirstColumn="0" w:lastRowLastColumn="0"/>
              <w:rPr>
                <w:color w:val="FF0000"/>
              </w:rPr>
            </w:pPr>
            <w:r w:rsidRPr="00394AB1">
              <w:rPr>
                <w:color w:val="FF0000"/>
              </w:rPr>
              <w:t>- €0.0</w:t>
            </w:r>
            <w:r w:rsidR="00BA1851">
              <w:rPr>
                <w:color w:val="FF0000"/>
              </w:rPr>
              <w:t>4</w:t>
            </w:r>
          </w:p>
        </w:tc>
      </w:tr>
      <w:tr w:rsidR="008F46ED" w14:paraId="663E1883" w14:textId="77777777" w:rsidTr="00394AB1">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5B651B90" w14:textId="77777777" w:rsidR="008F46ED" w:rsidRPr="00043000" w:rsidRDefault="008F46ED" w:rsidP="008F46ED">
            <w:pPr>
              <w:spacing w:line="276" w:lineRule="auto"/>
              <w:jc w:val="center"/>
              <w:rPr>
                <w:b w:val="0"/>
              </w:rPr>
            </w:pPr>
            <w:r w:rsidRPr="00043000">
              <w:rPr>
                <w:b w:val="0"/>
              </w:rPr>
              <w:t>4</w:t>
            </w:r>
          </w:p>
        </w:tc>
        <w:tc>
          <w:tcPr>
            <w:tcW w:w="0" w:type="auto"/>
          </w:tcPr>
          <w:p w14:paraId="50DF5042"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Reducing duration for outcomes three years or higher</w:t>
            </w:r>
          </w:p>
        </w:tc>
        <w:tc>
          <w:tcPr>
            <w:tcW w:w="0" w:type="auto"/>
          </w:tcPr>
          <w:p w14:paraId="2216D1DD"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All of the outcome with duration of 3+ years</w:t>
            </w:r>
          </w:p>
        </w:tc>
        <w:tc>
          <w:tcPr>
            <w:tcW w:w="0" w:type="auto"/>
          </w:tcPr>
          <w:p w14:paraId="607DD59D"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-1 year</w:t>
            </w:r>
          </w:p>
        </w:tc>
        <w:tc>
          <w:tcPr>
            <w:tcW w:w="0" w:type="auto"/>
          </w:tcPr>
          <w:p w14:paraId="5678C911" w14:textId="760DDB08" w:rsidR="008F46ED"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rsidRPr="00737F82">
              <w:t>€6.24</w:t>
            </w:r>
          </w:p>
        </w:tc>
        <w:tc>
          <w:tcPr>
            <w:tcW w:w="0" w:type="auto"/>
          </w:tcPr>
          <w:p w14:paraId="72C673A1" w14:textId="3A15211D" w:rsidR="008F46ED"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rsidRPr="002839DA">
              <w:t>€</w:t>
            </w:r>
            <w:r>
              <w:t>5. 48</w:t>
            </w:r>
          </w:p>
        </w:tc>
        <w:tc>
          <w:tcPr>
            <w:tcW w:w="0" w:type="auto"/>
          </w:tcPr>
          <w:p w14:paraId="424EDB41" w14:textId="229B3B02" w:rsidR="008F46ED" w:rsidRPr="00394AB1" w:rsidRDefault="008F46ED" w:rsidP="008F46ED">
            <w:pPr>
              <w:jc w:val="center"/>
              <w:cnfStyle w:val="000000000000" w:firstRow="0" w:lastRow="0" w:firstColumn="0" w:lastColumn="0" w:oddVBand="0" w:evenVBand="0" w:oddHBand="0" w:evenHBand="0" w:firstRowFirstColumn="0" w:firstRowLastColumn="0" w:lastRowFirstColumn="0" w:lastRowLastColumn="0"/>
              <w:rPr>
                <w:color w:val="FF0000"/>
              </w:rPr>
            </w:pPr>
            <w:r w:rsidRPr="00394AB1">
              <w:rPr>
                <w:color w:val="FF0000"/>
              </w:rPr>
              <w:t>- €0.</w:t>
            </w:r>
            <w:r w:rsidR="00BA1851">
              <w:rPr>
                <w:color w:val="FF0000"/>
              </w:rPr>
              <w:t>76</w:t>
            </w:r>
          </w:p>
        </w:tc>
      </w:tr>
      <w:tr w:rsidR="008F46ED" w14:paraId="2ACE1FE4" w14:textId="77777777" w:rsidTr="00394AB1">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773F59DD" w14:textId="77777777" w:rsidR="008F46ED" w:rsidRPr="00043000" w:rsidRDefault="008F46ED" w:rsidP="008F46ED">
            <w:pPr>
              <w:spacing w:line="276" w:lineRule="auto"/>
              <w:jc w:val="center"/>
              <w:rPr>
                <w:b w:val="0"/>
              </w:rPr>
            </w:pPr>
          </w:p>
        </w:tc>
        <w:tc>
          <w:tcPr>
            <w:tcW w:w="0" w:type="auto"/>
          </w:tcPr>
          <w:p w14:paraId="5467724A"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 xml:space="preserve">Increasing duration for outcomes with one year </w:t>
            </w:r>
          </w:p>
        </w:tc>
        <w:tc>
          <w:tcPr>
            <w:tcW w:w="0" w:type="auto"/>
          </w:tcPr>
          <w:p w14:paraId="1F98563A"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All of the outcomes  with duration of 1 year</w:t>
            </w:r>
          </w:p>
        </w:tc>
        <w:tc>
          <w:tcPr>
            <w:tcW w:w="0" w:type="auto"/>
          </w:tcPr>
          <w:p w14:paraId="3230C4A4" w14:textId="77777777" w:rsidR="008F46ED" w:rsidRDefault="008F46ED" w:rsidP="008F46ED">
            <w:pPr>
              <w:spacing w:line="276" w:lineRule="auto"/>
              <w:cnfStyle w:val="000000000000" w:firstRow="0" w:lastRow="0" w:firstColumn="0" w:lastColumn="0" w:oddVBand="0" w:evenVBand="0" w:oddHBand="0" w:evenHBand="0" w:firstRowFirstColumn="0" w:firstRowLastColumn="0" w:lastRowFirstColumn="0" w:lastRowLastColumn="0"/>
            </w:pPr>
            <w:r>
              <w:t>+ 1 year</w:t>
            </w:r>
          </w:p>
        </w:tc>
        <w:tc>
          <w:tcPr>
            <w:tcW w:w="0" w:type="auto"/>
          </w:tcPr>
          <w:p w14:paraId="13F48BB1" w14:textId="6DA534A0" w:rsidR="008F46ED" w:rsidRPr="002839DA"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rsidRPr="00737F82">
              <w:t>€6.24</w:t>
            </w:r>
          </w:p>
        </w:tc>
        <w:tc>
          <w:tcPr>
            <w:tcW w:w="0" w:type="auto"/>
          </w:tcPr>
          <w:p w14:paraId="279FBD0D" w14:textId="65843948" w:rsidR="008F46ED" w:rsidRPr="002839DA" w:rsidRDefault="008F46ED" w:rsidP="008F46ED">
            <w:pPr>
              <w:spacing w:line="276" w:lineRule="auto"/>
              <w:jc w:val="center"/>
              <w:cnfStyle w:val="000000000000" w:firstRow="0" w:lastRow="0" w:firstColumn="0" w:lastColumn="0" w:oddVBand="0" w:evenVBand="0" w:oddHBand="0" w:evenHBand="0" w:firstRowFirstColumn="0" w:firstRowLastColumn="0" w:lastRowFirstColumn="0" w:lastRowLastColumn="0"/>
            </w:pPr>
            <w:r>
              <w:t>€6.26</w:t>
            </w:r>
          </w:p>
        </w:tc>
        <w:tc>
          <w:tcPr>
            <w:tcW w:w="0" w:type="auto"/>
          </w:tcPr>
          <w:p w14:paraId="36245498" w14:textId="2929A4F6" w:rsidR="008F46ED" w:rsidRPr="00394AB1" w:rsidRDefault="008F46ED" w:rsidP="008F46ED">
            <w:pPr>
              <w:jc w:val="center"/>
              <w:cnfStyle w:val="000000000000" w:firstRow="0" w:lastRow="0" w:firstColumn="0" w:lastColumn="0" w:oddVBand="0" w:evenVBand="0" w:oddHBand="0" w:evenHBand="0" w:firstRowFirstColumn="0" w:firstRowLastColumn="0" w:lastRowFirstColumn="0" w:lastRowLastColumn="0"/>
            </w:pPr>
            <w:r w:rsidRPr="00394AB1">
              <w:rPr>
                <w:color w:val="00B050"/>
              </w:rPr>
              <w:t>€0.0</w:t>
            </w:r>
            <w:r w:rsidR="00BA1851">
              <w:rPr>
                <w:color w:val="00B050"/>
              </w:rPr>
              <w:t>2</w:t>
            </w:r>
          </w:p>
        </w:tc>
      </w:tr>
    </w:tbl>
    <w:p w14:paraId="40AA2B0B" w14:textId="77777777" w:rsidR="004F5757" w:rsidRDefault="004F5757" w:rsidP="006C0B2B">
      <w:pPr>
        <w:spacing w:line="276" w:lineRule="auto"/>
        <w:rPr>
          <w:lang w:val="en-US"/>
        </w:rPr>
      </w:pPr>
    </w:p>
    <w:p w14:paraId="5B422E32" w14:textId="45EA146D" w:rsidR="00B208A0" w:rsidRDefault="00B208A0" w:rsidP="006C0B2B">
      <w:pPr>
        <w:spacing w:line="276" w:lineRule="auto"/>
        <w:rPr>
          <w:lang w:val="en-US"/>
        </w:rPr>
      </w:pPr>
      <w:r>
        <w:rPr>
          <w:lang w:val="en-US"/>
        </w:rPr>
        <w:t xml:space="preserve">A sensitivity analysis shows that when different sets of assumptions or judgments are used to calculate an SROI, this can have varying effects on the social return ratio. Overall, the sensitivity test found that </w:t>
      </w:r>
      <w:r w:rsidR="00394AB1">
        <w:rPr>
          <w:lang w:val="en-US"/>
        </w:rPr>
        <w:t xml:space="preserve">increasing the deadweight of outcomes for young adults/care leavers would result in the largest effect on the social return ratio. </w:t>
      </w:r>
      <w:r>
        <w:rPr>
          <w:lang w:val="en-US"/>
        </w:rPr>
        <w:t xml:space="preserve">For this reason, it is recommended that more data is gathered </w:t>
      </w:r>
      <w:r w:rsidR="00394AB1">
        <w:rPr>
          <w:lang w:val="en-US"/>
        </w:rPr>
        <w:t>on these</w:t>
      </w:r>
      <w:r>
        <w:rPr>
          <w:lang w:val="en-US"/>
        </w:rPr>
        <w:t xml:space="preserve"> outcomes in subsequent evaluations and analysis by DIAL House. </w:t>
      </w:r>
    </w:p>
    <w:p w14:paraId="14F30EE8" w14:textId="77777777" w:rsidR="00C022A2" w:rsidRPr="00C022A2" w:rsidRDefault="00C022A2" w:rsidP="00C14AAE">
      <w:pPr>
        <w:pStyle w:val="Heading2"/>
      </w:pPr>
      <w:bookmarkStart w:id="216" w:name="_Toc44075151"/>
      <w:bookmarkStart w:id="217" w:name="_Toc44583896"/>
      <w:r>
        <w:t>Summary</w:t>
      </w:r>
      <w:bookmarkEnd w:id="216"/>
      <w:bookmarkEnd w:id="217"/>
      <w:r>
        <w:t xml:space="preserve"> </w:t>
      </w:r>
    </w:p>
    <w:p w14:paraId="4B8F8C7C" w14:textId="02580DE3" w:rsidR="000D23CA" w:rsidRDefault="000D23CA" w:rsidP="004064D4">
      <w:pPr>
        <w:spacing w:line="276" w:lineRule="auto"/>
        <w:rPr>
          <w:b/>
        </w:rPr>
      </w:pPr>
      <w:r>
        <w:rPr>
          <w:lang w:val="en-GB"/>
        </w:rPr>
        <w:t xml:space="preserve">The </w:t>
      </w:r>
      <w:r w:rsidRPr="00D843FB">
        <w:rPr>
          <w:lang w:val="en-GB"/>
        </w:rPr>
        <w:t>is calculated by dividing the value of</w:t>
      </w:r>
      <w:r>
        <w:rPr>
          <w:lang w:val="en-GB"/>
        </w:rPr>
        <w:t xml:space="preserve"> all </w:t>
      </w:r>
      <w:r w:rsidRPr="00D843FB">
        <w:rPr>
          <w:lang w:val="en-GB"/>
        </w:rPr>
        <w:t xml:space="preserve">outcomes by </w:t>
      </w:r>
      <w:r>
        <w:rPr>
          <w:lang w:val="en-GB"/>
        </w:rPr>
        <w:t>the value of</w:t>
      </w:r>
      <w:r w:rsidRPr="00D843FB">
        <w:rPr>
          <w:lang w:val="en-GB"/>
        </w:rPr>
        <w:t xml:space="preserve"> </w:t>
      </w:r>
      <w:r>
        <w:rPr>
          <w:lang w:val="en-GB"/>
        </w:rPr>
        <w:t>all</w:t>
      </w:r>
      <w:r w:rsidRPr="00D843FB">
        <w:rPr>
          <w:lang w:val="en-GB"/>
        </w:rPr>
        <w:t xml:space="preserve"> inputs </w:t>
      </w:r>
      <w:r>
        <w:rPr>
          <w:lang w:val="en-GB"/>
        </w:rPr>
        <w:t xml:space="preserve">for the SROI </w:t>
      </w:r>
      <w:r w:rsidRPr="0009565B">
        <w:rPr>
          <w:lang w:val="en-GB"/>
        </w:rPr>
        <w:t xml:space="preserve">period. </w:t>
      </w:r>
      <w:r w:rsidRPr="0009565B">
        <w:t>Based on this calculation, it is determined that every €1.00 invested in DIAL House results in a</w:t>
      </w:r>
      <w:r w:rsidR="004B5E34">
        <w:t xml:space="preserve">n SROI </w:t>
      </w:r>
      <w:r w:rsidRPr="0009565B">
        <w:t>of approximately €6.</w:t>
      </w:r>
      <w:r w:rsidR="00BA1851">
        <w:t xml:space="preserve">24 </w:t>
      </w:r>
      <w:r w:rsidR="0009565B">
        <w:t xml:space="preserve">(a social return of </w:t>
      </w:r>
      <w:r w:rsidR="004926CC">
        <w:t>6</w:t>
      </w:r>
      <w:r w:rsidR="00BA1851">
        <w:t>24</w:t>
      </w:r>
      <w:r w:rsidR="0009565B">
        <w:t>%).</w:t>
      </w:r>
      <w:r w:rsidR="006C0B2B">
        <w:t xml:space="preserve"> </w:t>
      </w:r>
    </w:p>
    <w:p w14:paraId="5D0D3F58" w14:textId="5164D667" w:rsidR="00960741" w:rsidRDefault="000D23CA" w:rsidP="006C0B2B">
      <w:pPr>
        <w:spacing w:line="276" w:lineRule="auto"/>
      </w:pPr>
      <w:r>
        <w:rPr>
          <w:lang w:val="en-US"/>
        </w:rPr>
        <w:t xml:space="preserve">Overall, findings from this sensitivity analysis </w:t>
      </w:r>
      <w:r w:rsidR="005E085D">
        <w:rPr>
          <w:lang w:val="en-US"/>
        </w:rPr>
        <w:t>have</w:t>
      </w:r>
      <w:r>
        <w:rPr>
          <w:lang w:val="en-US"/>
        </w:rPr>
        <w:t xml:space="preserve"> found that the social return generated by DIAL House likely appears within a range between €5.</w:t>
      </w:r>
      <w:r w:rsidR="00BA1851">
        <w:rPr>
          <w:lang w:val="en-US"/>
        </w:rPr>
        <w:t>30</w:t>
      </w:r>
      <w:r>
        <w:rPr>
          <w:lang w:val="en-US"/>
        </w:rPr>
        <w:t xml:space="preserve"> to €6.</w:t>
      </w:r>
      <w:r w:rsidR="00BA1851">
        <w:rPr>
          <w:lang w:val="en-US"/>
        </w:rPr>
        <w:t>26</w:t>
      </w:r>
      <w:r>
        <w:rPr>
          <w:lang w:val="en-US"/>
        </w:rPr>
        <w:t>,</w:t>
      </w:r>
      <w:r w:rsidR="006C0B2B">
        <w:rPr>
          <w:lang w:val="en-US"/>
        </w:rPr>
        <w:t xml:space="preserve"> </w:t>
      </w:r>
      <w:r>
        <w:rPr>
          <w:lang w:val="en-US"/>
        </w:rPr>
        <w:t xml:space="preserve">which still demonstrates that the service offers value and </w:t>
      </w:r>
      <w:r w:rsidR="005E085D">
        <w:rPr>
          <w:lang w:val="en-US"/>
        </w:rPr>
        <w:t>a</w:t>
      </w:r>
      <w:r>
        <w:rPr>
          <w:lang w:val="en-US"/>
        </w:rPr>
        <w:t xml:space="preserve"> positive investment for its funders. To build upon the findings of this SROI and to improve the DIAL House model, a series of recommendations were developed by</w:t>
      </w:r>
      <w:r w:rsidR="005E085D">
        <w:rPr>
          <w:lang w:val="en-US"/>
        </w:rPr>
        <w:t xml:space="preserve"> the</w:t>
      </w:r>
      <w:r>
        <w:rPr>
          <w:lang w:val="en-US"/>
        </w:rPr>
        <w:t xml:space="preserve"> staff of DIAL House and with suggestions from participants in this SROI, which is detailed in the next chapter.</w:t>
      </w:r>
      <w:r>
        <w:t xml:space="preserve"> </w:t>
      </w:r>
    </w:p>
    <w:p w14:paraId="60440C0D" w14:textId="77777777" w:rsidR="00343C9A" w:rsidRPr="00D843FB" w:rsidRDefault="00960741" w:rsidP="00C14AAE">
      <w:pPr>
        <w:pStyle w:val="Heading1"/>
      </w:pPr>
      <w:r>
        <w:br w:type="column"/>
      </w:r>
      <w:bookmarkStart w:id="218" w:name="_Toc44583897"/>
      <w:r w:rsidR="00343C9A" w:rsidRPr="00D843FB">
        <w:t>Recommendations</w:t>
      </w:r>
      <w:bookmarkEnd w:id="192"/>
      <w:bookmarkEnd w:id="218"/>
    </w:p>
    <w:p w14:paraId="2D8F3CF2" w14:textId="2777EC66" w:rsidR="004E28E9" w:rsidRPr="003E0345" w:rsidRDefault="004E28E9" w:rsidP="006C0B2B">
      <w:pPr>
        <w:spacing w:line="276" w:lineRule="auto"/>
        <w:rPr>
          <w:lang w:val="en-GB"/>
        </w:rPr>
      </w:pPr>
      <w:r w:rsidRPr="003E0345">
        <w:rPr>
          <w:lang w:val="en-GB"/>
        </w:rPr>
        <w:t xml:space="preserve">This section contains </w:t>
      </w:r>
      <w:r w:rsidR="00D8545B">
        <w:rPr>
          <w:lang w:val="en-GB"/>
        </w:rPr>
        <w:t>14</w:t>
      </w:r>
      <w:r w:rsidRPr="003E0345">
        <w:rPr>
          <w:lang w:val="en-GB"/>
        </w:rPr>
        <w:t xml:space="preserve"> recommendations for DIAL House to build on the findings of this evaluation and to continue to improve outcomes for its stakeholders. </w:t>
      </w:r>
    </w:p>
    <w:p w14:paraId="416EBDA4" w14:textId="72863221" w:rsidR="004E28E9" w:rsidRPr="003E0345" w:rsidRDefault="005937B1" w:rsidP="00C14AAE">
      <w:pPr>
        <w:pStyle w:val="Heading2"/>
      </w:pPr>
      <w:bookmarkStart w:id="219" w:name="_Toc32588011"/>
      <w:bookmarkStart w:id="220" w:name="_Toc44583898"/>
      <w:r>
        <w:t>R</w:t>
      </w:r>
      <w:r w:rsidR="004E28E9" w:rsidRPr="003E0345">
        <w:t>eplicating the DIAL House model</w:t>
      </w:r>
      <w:bookmarkEnd w:id="219"/>
      <w:bookmarkEnd w:id="220"/>
      <w:r w:rsidR="004E28E9">
        <w:t xml:space="preserve"> </w:t>
      </w:r>
    </w:p>
    <w:p w14:paraId="637B83AB" w14:textId="35181415" w:rsidR="004E28E9" w:rsidRPr="003E0345" w:rsidRDefault="004E28E9" w:rsidP="006C0B2B">
      <w:pPr>
        <w:spacing w:line="276" w:lineRule="auto"/>
      </w:pPr>
      <w:r w:rsidRPr="003E0345">
        <w:rPr>
          <w:color w:val="C0504D"/>
        </w:rPr>
        <w:t xml:space="preserve">Recommendation 1 – Replication of the DIAL House service. </w:t>
      </w:r>
      <w:r w:rsidR="005937B1">
        <w:t>R</w:t>
      </w:r>
      <w:r w:rsidRPr="003E0345">
        <w:t xml:space="preserve">espondents </w:t>
      </w:r>
      <w:r w:rsidR="00394AB1">
        <w:t>overwhelmingly</w:t>
      </w:r>
      <w:r w:rsidR="005937B1">
        <w:t xml:space="preserve"> suggested</w:t>
      </w:r>
      <w:r w:rsidRPr="003E0345">
        <w:t xml:space="preserve"> that new </w:t>
      </w:r>
      <w:r w:rsidR="005937B1">
        <w:t xml:space="preserve">services following the DIAL House model </w:t>
      </w:r>
      <w:r w:rsidRPr="003E0345">
        <w:t>should be established</w:t>
      </w:r>
      <w:r w:rsidR="005937B1">
        <w:t xml:space="preserve"> in Limerick and other cities</w:t>
      </w:r>
      <w:r w:rsidRPr="003E0345">
        <w:t>. DIAL House can accommodate up to six in-house residents</w:t>
      </w:r>
      <w:r w:rsidR="005937B1">
        <w:t xml:space="preserve">. Waiting lists for the service were </w:t>
      </w:r>
      <w:r w:rsidRPr="003E0345">
        <w:t xml:space="preserve">viewed as a concern for </w:t>
      </w:r>
      <w:r w:rsidR="005937B1">
        <w:t xml:space="preserve">referrers. The </w:t>
      </w:r>
      <w:r w:rsidRPr="003E0345">
        <w:t>benefit of DIAL House is re-directing young people away from other hostels or emergency accommodation services that</w:t>
      </w:r>
      <w:r w:rsidR="008E0AAF">
        <w:t xml:space="preserve"> may</w:t>
      </w:r>
      <w:r w:rsidRPr="003E0345">
        <w:t xml:space="preserve"> not be appropriate and potentially traumatising for young adults. </w:t>
      </w:r>
    </w:p>
    <w:p w14:paraId="3BE8A474" w14:textId="77C726EB" w:rsidR="004E28E9" w:rsidRPr="003E0345" w:rsidRDefault="004E28E9" w:rsidP="006C0B2B">
      <w:pPr>
        <w:spacing w:line="276" w:lineRule="auto"/>
      </w:pPr>
      <w:r w:rsidRPr="003E0345">
        <w:rPr>
          <w:color w:val="C0504D"/>
        </w:rPr>
        <w:t xml:space="preserve">Recommendation 2 – Develop a DIAL House manual </w:t>
      </w:r>
      <w:r w:rsidR="00C06167">
        <w:rPr>
          <w:color w:val="C0504D"/>
        </w:rPr>
        <w:t xml:space="preserve">and quality standard </w:t>
      </w:r>
      <w:r w:rsidRPr="003E0345">
        <w:rPr>
          <w:color w:val="C0504D"/>
        </w:rPr>
        <w:t xml:space="preserve">to </w:t>
      </w:r>
      <w:r w:rsidR="00C06167">
        <w:rPr>
          <w:color w:val="C0504D"/>
        </w:rPr>
        <w:t xml:space="preserve">support </w:t>
      </w:r>
      <w:r w:rsidRPr="003E0345">
        <w:rPr>
          <w:color w:val="C0504D"/>
        </w:rPr>
        <w:t xml:space="preserve">replication of the service </w:t>
      </w:r>
      <w:r w:rsidRPr="003E0345">
        <w:t xml:space="preserve">Related to the previous recommendation, </w:t>
      </w:r>
      <w:r w:rsidR="00C06167">
        <w:t xml:space="preserve">stakeholders </w:t>
      </w:r>
      <w:r w:rsidRPr="003E0345">
        <w:t>recommended that DIAL House develop a service manual</w:t>
      </w:r>
      <w:r w:rsidR="00C06167">
        <w:t xml:space="preserve"> and quality standard. This</w:t>
      </w:r>
      <w:r w:rsidRPr="003E0345">
        <w:t xml:space="preserve"> </w:t>
      </w:r>
      <w:r w:rsidR="00C06167">
        <w:t xml:space="preserve">would assist with </w:t>
      </w:r>
      <w:r w:rsidRPr="003E0345">
        <w:t xml:space="preserve">replicating </w:t>
      </w:r>
      <w:r w:rsidR="00C06167">
        <w:t>the</w:t>
      </w:r>
      <w:r w:rsidRPr="003E0345">
        <w:t xml:space="preserve"> model. </w:t>
      </w:r>
      <w:r w:rsidR="00C06167">
        <w:t>This approach should involve young people leaving care and aim to clarify what aspects of staff engagement and activity were essential to the success of the model.</w:t>
      </w:r>
    </w:p>
    <w:p w14:paraId="21B93BB1" w14:textId="3A9A4D84" w:rsidR="004E28E9" w:rsidRPr="003E0345" w:rsidRDefault="004E28E9" w:rsidP="006C0B2B">
      <w:pPr>
        <w:spacing w:line="276" w:lineRule="auto"/>
      </w:pPr>
      <w:r w:rsidRPr="003E0345">
        <w:rPr>
          <w:color w:val="C0504D"/>
        </w:rPr>
        <w:t>Recommendation 3 – Clari</w:t>
      </w:r>
      <w:r w:rsidR="008E0AAF">
        <w:rPr>
          <w:color w:val="C0504D"/>
        </w:rPr>
        <w:t xml:space="preserve">fy </w:t>
      </w:r>
      <w:r w:rsidRPr="003E0345">
        <w:rPr>
          <w:color w:val="C0504D"/>
        </w:rPr>
        <w:t>the minimum commitment required</w:t>
      </w:r>
      <w:r w:rsidR="008E0AAF">
        <w:rPr>
          <w:color w:val="C0504D"/>
        </w:rPr>
        <w:t xml:space="preserve"> from</w:t>
      </w:r>
      <w:r w:rsidR="00D53165">
        <w:rPr>
          <w:color w:val="C0504D"/>
        </w:rPr>
        <w:t xml:space="preserve"> </w:t>
      </w:r>
      <w:r w:rsidRPr="003E0345">
        <w:rPr>
          <w:color w:val="C0504D"/>
        </w:rPr>
        <w:t xml:space="preserve">statutory services. </w:t>
      </w:r>
      <w:r w:rsidRPr="003E0345">
        <w:t xml:space="preserve">To effectively replicate DIAL House in a new location, </w:t>
      </w:r>
      <w:r w:rsidR="00D53165">
        <w:t>there is a need to codify the type and level of</w:t>
      </w:r>
      <w:r w:rsidRPr="003E0345">
        <w:t xml:space="preserve"> interagency partnerships needed to support young people with multiple needs. Given that relationships ha</w:t>
      </w:r>
      <w:r w:rsidR="00D53165">
        <w:t>d</w:t>
      </w:r>
      <w:r w:rsidRPr="003E0345">
        <w:t xml:space="preserve"> developed over time, and the longstanding partnership with Tusla Aftercare and Limerick County Council’s Local Homeless Action Team, it was suggested that Novas </w:t>
      </w:r>
      <w:r w:rsidR="00D53165">
        <w:t xml:space="preserve">clarify any </w:t>
      </w:r>
      <w:r w:rsidRPr="003E0345">
        <w:t xml:space="preserve">new partnerships needed with services, agencies and local government if DIAL House were replicated elsewhere in Ireland. </w:t>
      </w:r>
      <w:r w:rsidR="00D53165">
        <w:t xml:space="preserve">It was highlighted </w:t>
      </w:r>
      <w:r w:rsidR="004926CC">
        <w:t>that</w:t>
      </w:r>
      <w:r w:rsidR="00D53165">
        <w:t xml:space="preserve"> such </w:t>
      </w:r>
      <w:r w:rsidR="00D8545B">
        <w:t xml:space="preserve">a </w:t>
      </w:r>
      <w:r w:rsidR="00D53165">
        <w:t>relationship need</w:t>
      </w:r>
      <w:r w:rsidR="00D8545B">
        <w:t>s</w:t>
      </w:r>
      <w:r w:rsidR="00D53165">
        <w:t xml:space="preserve"> to be in place </w:t>
      </w:r>
      <w:r w:rsidR="00D8545B">
        <w:t>before</w:t>
      </w:r>
      <w:r w:rsidR="00D53165">
        <w:t xml:space="preserve"> opening of any new service, as they are </w:t>
      </w:r>
      <w:r w:rsidR="00D8545B">
        <w:t xml:space="preserve">a </w:t>
      </w:r>
      <w:r w:rsidR="00D53165">
        <w:t>precondition for success.</w:t>
      </w:r>
    </w:p>
    <w:p w14:paraId="360BE9D0" w14:textId="698DE54B" w:rsidR="004E28E9" w:rsidRPr="00401DA9" w:rsidRDefault="004E28E9" w:rsidP="006C0B2B">
      <w:pPr>
        <w:spacing w:line="276" w:lineRule="auto"/>
      </w:pPr>
      <w:r w:rsidRPr="003E0345">
        <w:rPr>
          <w:color w:val="C0504D"/>
        </w:rPr>
        <w:t xml:space="preserve">Recommendation 4 – Funding for a DIAL House Coordinator. </w:t>
      </w:r>
      <w:r w:rsidR="00D53165" w:rsidRPr="006C0B2B">
        <w:rPr>
          <w:color w:val="000000" w:themeColor="text1"/>
        </w:rPr>
        <w:t xml:space="preserve">Any </w:t>
      </w:r>
      <w:r w:rsidR="00D53165">
        <w:rPr>
          <w:color w:val="000000" w:themeColor="text1"/>
        </w:rPr>
        <w:t xml:space="preserve">significant </w:t>
      </w:r>
      <w:r w:rsidR="00D53165" w:rsidRPr="006C0B2B">
        <w:rPr>
          <w:color w:val="000000" w:themeColor="text1"/>
        </w:rPr>
        <w:t>extension of the model</w:t>
      </w:r>
      <w:r w:rsidR="008E0AAF">
        <w:rPr>
          <w:color w:val="000000" w:themeColor="text1"/>
        </w:rPr>
        <w:t xml:space="preserve"> </w:t>
      </w:r>
      <w:r w:rsidR="001456C2" w:rsidRPr="006C0B2B">
        <w:rPr>
          <w:color w:val="000000" w:themeColor="text1"/>
        </w:rPr>
        <w:t xml:space="preserve">within </w:t>
      </w:r>
      <w:r w:rsidR="001456C2">
        <w:rPr>
          <w:color w:val="000000" w:themeColor="text1"/>
        </w:rPr>
        <w:t>Novas</w:t>
      </w:r>
      <w:r w:rsidR="001456C2" w:rsidRPr="006C0B2B">
        <w:rPr>
          <w:color w:val="000000" w:themeColor="text1"/>
        </w:rPr>
        <w:t xml:space="preserve"> </w:t>
      </w:r>
      <w:r w:rsidR="008E0AAF">
        <w:rPr>
          <w:color w:val="000000" w:themeColor="text1"/>
        </w:rPr>
        <w:t>(e.g. additional sites added)</w:t>
      </w:r>
      <w:r w:rsidR="00D53165" w:rsidRPr="006C0B2B">
        <w:rPr>
          <w:color w:val="000000" w:themeColor="text1"/>
        </w:rPr>
        <w:t xml:space="preserve"> would require a </w:t>
      </w:r>
      <w:r w:rsidRPr="006C0B2B">
        <w:rPr>
          <w:color w:val="000000" w:themeColor="text1"/>
        </w:rPr>
        <w:t>DIAL House Coordinator</w:t>
      </w:r>
      <w:r w:rsidR="00D53165" w:rsidRPr="006C0B2B">
        <w:rPr>
          <w:color w:val="000000" w:themeColor="text1"/>
        </w:rPr>
        <w:t xml:space="preserve">. This role would be responsible for the </w:t>
      </w:r>
      <w:r w:rsidRPr="006C0B2B">
        <w:rPr>
          <w:color w:val="000000" w:themeColor="text1"/>
        </w:rPr>
        <w:t>development of new</w:t>
      </w:r>
      <w:r w:rsidR="00D53165" w:rsidRPr="006C0B2B">
        <w:rPr>
          <w:color w:val="000000" w:themeColor="text1"/>
        </w:rPr>
        <w:t xml:space="preserve"> services</w:t>
      </w:r>
      <w:r w:rsidRPr="006C0B2B">
        <w:rPr>
          <w:color w:val="000000" w:themeColor="text1"/>
        </w:rPr>
        <w:t xml:space="preserve">, interagency partnerships, </w:t>
      </w:r>
      <w:r w:rsidR="00D53165" w:rsidRPr="006C0B2B">
        <w:rPr>
          <w:color w:val="000000" w:themeColor="text1"/>
        </w:rPr>
        <w:t xml:space="preserve">and </w:t>
      </w:r>
      <w:r w:rsidRPr="006C0B2B">
        <w:rPr>
          <w:color w:val="000000" w:themeColor="text1"/>
        </w:rPr>
        <w:t xml:space="preserve">ensuring </w:t>
      </w:r>
      <w:r w:rsidR="00D53165" w:rsidRPr="006C0B2B">
        <w:rPr>
          <w:color w:val="000000" w:themeColor="text1"/>
        </w:rPr>
        <w:t xml:space="preserve">model </w:t>
      </w:r>
      <w:r w:rsidRPr="006C0B2B">
        <w:rPr>
          <w:color w:val="000000" w:themeColor="text1"/>
        </w:rPr>
        <w:t>fidelity</w:t>
      </w:r>
      <w:r w:rsidR="00D53165" w:rsidRPr="006C0B2B">
        <w:rPr>
          <w:color w:val="000000" w:themeColor="text1"/>
        </w:rPr>
        <w:t xml:space="preserve">. </w:t>
      </w:r>
      <w:bookmarkStart w:id="221" w:name="_Toc32588012"/>
    </w:p>
    <w:p w14:paraId="02159F9E" w14:textId="47D5A98A" w:rsidR="004E28E9" w:rsidRPr="003E0345" w:rsidRDefault="004E28E9" w:rsidP="00C14AAE">
      <w:pPr>
        <w:pStyle w:val="Heading2"/>
      </w:pPr>
      <w:bookmarkStart w:id="222" w:name="_Toc44583899"/>
      <w:r w:rsidRPr="003E0345">
        <w:t>Improving outcomes for young adults</w:t>
      </w:r>
      <w:bookmarkEnd w:id="221"/>
      <w:r>
        <w:t xml:space="preserve"> and care leavers</w:t>
      </w:r>
      <w:bookmarkEnd w:id="222"/>
    </w:p>
    <w:p w14:paraId="327BB444" w14:textId="6D50F75E" w:rsidR="004E28E9" w:rsidRPr="003E0345" w:rsidRDefault="004E28E9" w:rsidP="006C0B2B">
      <w:pPr>
        <w:spacing w:line="276" w:lineRule="auto"/>
      </w:pPr>
      <w:r w:rsidRPr="003E0345">
        <w:rPr>
          <w:color w:val="C0504D"/>
        </w:rPr>
        <w:t xml:space="preserve">Recommendation </w:t>
      </w:r>
      <w:r w:rsidR="00C06167">
        <w:rPr>
          <w:color w:val="C0504D"/>
        </w:rPr>
        <w:t>5</w:t>
      </w:r>
      <w:r w:rsidRPr="003E0345">
        <w:rPr>
          <w:color w:val="C0504D"/>
        </w:rPr>
        <w:t xml:space="preserve"> – </w:t>
      </w:r>
      <w:r w:rsidR="00C06167">
        <w:rPr>
          <w:color w:val="C0504D"/>
        </w:rPr>
        <w:t>Develop the</w:t>
      </w:r>
      <w:r w:rsidRPr="003E0345">
        <w:rPr>
          <w:color w:val="C0504D"/>
        </w:rPr>
        <w:t xml:space="preserve"> DIAL House model for supporting young adults with higher needs or complex mental health and drug and alcohol misuse issues. </w:t>
      </w:r>
      <w:r w:rsidR="00C06167">
        <w:t>P</w:t>
      </w:r>
      <w:r w:rsidRPr="003E0345">
        <w:t xml:space="preserve">rofessionals suggested that Novas </w:t>
      </w:r>
      <w:r w:rsidR="00C06167">
        <w:t>adapt the model to meet the needs of</w:t>
      </w:r>
      <w:r w:rsidR="00D8545B">
        <w:t xml:space="preserve"> </w:t>
      </w:r>
      <w:r w:rsidRPr="003E0345">
        <w:t xml:space="preserve">young adults with multiple, high support needs. </w:t>
      </w:r>
      <w:r w:rsidR="00C06167">
        <w:t xml:space="preserve">This service would be targeted at young people leaving care with </w:t>
      </w:r>
      <w:r w:rsidRPr="003E0345">
        <w:t xml:space="preserve">complex mental health or drug and/or alcohol misuse issues who were not suitable for DIAL House </w:t>
      </w:r>
      <w:r w:rsidR="00C06167">
        <w:t xml:space="preserve">due to </w:t>
      </w:r>
      <w:r w:rsidRPr="003E0345">
        <w:t>more clinical or intensive supports.</w:t>
      </w:r>
      <w:r w:rsidR="00C06167">
        <w:t xml:space="preserve"> This group currently has </w:t>
      </w:r>
      <w:r w:rsidRPr="003E0345">
        <w:t>no alter</w:t>
      </w:r>
      <w:r w:rsidR="00D8545B">
        <w:t>n</w:t>
      </w:r>
      <w:r w:rsidRPr="003E0345">
        <w:t>ative housing options in Limerick, except for emergency accommodatio</w:t>
      </w:r>
      <w:r w:rsidR="001456C2">
        <w:t>n for adults</w:t>
      </w:r>
      <w:r w:rsidR="00C06167">
        <w:t>, which is likely to lead to greater risk behaviour and exclusion.</w:t>
      </w:r>
    </w:p>
    <w:p w14:paraId="18DF4FDF" w14:textId="169C2391" w:rsidR="004E28E9" w:rsidRPr="003E0345" w:rsidRDefault="004E28E9" w:rsidP="006C0B2B">
      <w:pPr>
        <w:spacing w:line="276" w:lineRule="auto"/>
      </w:pPr>
      <w:r w:rsidRPr="003E0345">
        <w:rPr>
          <w:color w:val="C0504D"/>
        </w:rPr>
        <w:t xml:space="preserve">Recommendation </w:t>
      </w:r>
      <w:r w:rsidR="00D8545B">
        <w:rPr>
          <w:color w:val="C0504D"/>
        </w:rPr>
        <w:t>6</w:t>
      </w:r>
      <w:r w:rsidRPr="003E0345">
        <w:rPr>
          <w:color w:val="C0504D"/>
        </w:rPr>
        <w:t xml:space="preserve"> – Integrate a dual diagnosis model into DIAL House. </w:t>
      </w:r>
      <w:r w:rsidR="00BB7280">
        <w:t>M</w:t>
      </w:r>
      <w:r w:rsidRPr="003E0345">
        <w:t xml:space="preserve">any </w:t>
      </w:r>
      <w:r w:rsidR="00BB7280">
        <w:t>service users</w:t>
      </w:r>
      <w:r w:rsidRPr="003E0345">
        <w:t xml:space="preserve"> experience mental health difficulties or present with moderate drug and alcohol problems. DIAL House responds to these support needs by offering ongoing one-to-one support and case management with local service providers, such as Tevere Day Hospital and Community Substance Misuse Team Limerick (CSMT). </w:t>
      </w:r>
      <w:r w:rsidR="00BB7280">
        <w:t xml:space="preserve">There was agreement that </w:t>
      </w:r>
      <w:r w:rsidRPr="003E0345">
        <w:t xml:space="preserve">more </w:t>
      </w:r>
      <w:r w:rsidR="00BB7280">
        <w:t xml:space="preserve">mental health </w:t>
      </w:r>
      <w:r w:rsidRPr="003E0345">
        <w:t>supports</w:t>
      </w:r>
      <w:r w:rsidR="00351FBF">
        <w:t xml:space="preserve"> </w:t>
      </w:r>
      <w:r w:rsidRPr="003E0345">
        <w:t>were neede</w:t>
      </w:r>
      <w:r w:rsidR="00BB7280">
        <w:t xml:space="preserve">d </w:t>
      </w:r>
      <w:r w:rsidR="00DA66FC">
        <w:t xml:space="preserve">to </w:t>
      </w:r>
      <w:r w:rsidR="001456C2">
        <w:t>meet dual-diagnosis needs of young people in the service</w:t>
      </w:r>
      <w:r w:rsidR="00351FBF">
        <w:t xml:space="preserve">. </w:t>
      </w:r>
    </w:p>
    <w:p w14:paraId="1A40523E" w14:textId="26B94333" w:rsidR="004E28E9" w:rsidRDefault="004E28E9" w:rsidP="006C0B2B">
      <w:pPr>
        <w:spacing w:line="276" w:lineRule="auto"/>
      </w:pPr>
      <w:r w:rsidRPr="003E0345">
        <w:rPr>
          <w:color w:val="C0504D"/>
        </w:rPr>
        <w:t xml:space="preserve">Recommendation </w:t>
      </w:r>
      <w:r w:rsidR="00D8545B">
        <w:rPr>
          <w:color w:val="C0504D"/>
        </w:rPr>
        <w:t>7</w:t>
      </w:r>
      <w:r w:rsidRPr="003E0345">
        <w:rPr>
          <w:color w:val="C0504D"/>
        </w:rPr>
        <w:t xml:space="preserve"> – Offer time-limited transitional housing for young people who are ready to live independently. </w:t>
      </w:r>
      <w:r w:rsidR="00DA66FC" w:rsidRPr="006C0B2B">
        <w:rPr>
          <w:color w:val="000000" w:themeColor="text1"/>
        </w:rPr>
        <w:t xml:space="preserve">Stakeholders </w:t>
      </w:r>
      <w:r w:rsidRPr="006C0B2B">
        <w:rPr>
          <w:color w:val="000000" w:themeColor="text1"/>
        </w:rPr>
        <w:t xml:space="preserve">suggested </w:t>
      </w:r>
      <w:r w:rsidRPr="003E0345">
        <w:t xml:space="preserve">that Novas offer time-limited, subsidised housing for young adults who are discharged from DIAL House’s Two Year Life Programme. A concern raised by some young people and service providers was the lack of affordable housing or difficulty finding suitable accommodation in Limerick. </w:t>
      </w:r>
      <w:r>
        <w:t xml:space="preserve">This recommendation </w:t>
      </w:r>
      <w:r w:rsidR="00DA66FC">
        <w:t>is being</w:t>
      </w:r>
      <w:r>
        <w:t xml:space="preserve"> progressed by</w:t>
      </w:r>
      <w:r w:rsidR="00DA66FC">
        <w:t xml:space="preserve"> </w:t>
      </w:r>
      <w:r w:rsidR="0097390E">
        <w:t>Novas</w:t>
      </w:r>
      <w:r w:rsidR="00DA66FC">
        <w:t xml:space="preserve"> with the recent </w:t>
      </w:r>
      <w:r w:rsidRPr="003E0345">
        <w:t>purchase</w:t>
      </w:r>
      <w:r w:rsidR="00DA66FC">
        <w:t xml:space="preserve"> of</w:t>
      </w:r>
      <w:r w:rsidRPr="003E0345">
        <w:t xml:space="preserve"> </w:t>
      </w:r>
      <w:r w:rsidR="00DA66FC">
        <w:t xml:space="preserve">housing </w:t>
      </w:r>
      <w:r w:rsidRPr="003E0345">
        <w:t xml:space="preserve">to offer long-term tenancies </w:t>
      </w:r>
      <w:r w:rsidR="001456C2">
        <w:t>to</w:t>
      </w:r>
      <w:r w:rsidRPr="003E0345">
        <w:t xml:space="preserve"> two former clients </w:t>
      </w:r>
      <w:r>
        <w:t xml:space="preserve">who require little support. </w:t>
      </w:r>
      <w:r w:rsidR="00DA66FC">
        <w:t>This model could be further developed.</w:t>
      </w:r>
    </w:p>
    <w:p w14:paraId="2221A54D" w14:textId="5409067F" w:rsidR="00DA66FC" w:rsidRPr="003E0345" w:rsidRDefault="004E28E9" w:rsidP="006C0B2B">
      <w:pPr>
        <w:spacing w:line="276" w:lineRule="auto"/>
      </w:pPr>
      <w:r w:rsidRPr="003E0345">
        <w:rPr>
          <w:color w:val="C0504D"/>
        </w:rPr>
        <w:t xml:space="preserve">Recommendation </w:t>
      </w:r>
      <w:r w:rsidR="00D8545B">
        <w:rPr>
          <w:color w:val="C0504D"/>
        </w:rPr>
        <w:t>8</w:t>
      </w:r>
      <w:r w:rsidRPr="003E0345">
        <w:rPr>
          <w:color w:val="C0504D"/>
        </w:rPr>
        <w:t xml:space="preserve"> – </w:t>
      </w:r>
      <w:r w:rsidR="001456C2">
        <w:rPr>
          <w:color w:val="C0504D"/>
        </w:rPr>
        <w:t>Develop</w:t>
      </w:r>
      <w:r w:rsidRPr="003E0345">
        <w:rPr>
          <w:color w:val="C0504D"/>
        </w:rPr>
        <w:t xml:space="preserve"> Life Skills </w:t>
      </w:r>
      <w:r w:rsidR="001456C2">
        <w:rPr>
          <w:color w:val="C0504D"/>
        </w:rPr>
        <w:t>modules</w:t>
      </w:r>
      <w:r w:rsidRPr="003E0345">
        <w:rPr>
          <w:color w:val="C0504D"/>
        </w:rPr>
        <w:t xml:space="preserve"> for clients with different needs. </w:t>
      </w:r>
      <w:r w:rsidR="00DA66FC" w:rsidRPr="006C0B2B">
        <w:rPr>
          <w:color w:val="000000" w:themeColor="text1"/>
        </w:rPr>
        <w:t xml:space="preserve">Young people </w:t>
      </w:r>
      <w:r w:rsidRPr="006C0B2B">
        <w:rPr>
          <w:color w:val="000000" w:themeColor="text1"/>
        </w:rPr>
        <w:t>suggested that new modules should be incorporated into the</w:t>
      </w:r>
      <w:r w:rsidR="00DA66FC">
        <w:rPr>
          <w:color w:val="000000" w:themeColor="text1"/>
        </w:rPr>
        <w:t xml:space="preserve"> programme</w:t>
      </w:r>
      <w:r w:rsidRPr="003E0345">
        <w:t>, such as improving their mental health, anger management, reducing their dependence on drugs or alcohol, and preparing to be a parent</w:t>
      </w:r>
      <w:r w:rsidR="00DA66FC">
        <w:t>. This recommendation was supported by staff</w:t>
      </w:r>
      <w:r w:rsidRPr="003E0345">
        <w:t xml:space="preserve"> </w:t>
      </w:r>
      <w:r w:rsidR="004A4390">
        <w:t>who expressed a commitment to</w:t>
      </w:r>
      <w:r w:rsidR="00DA66FC">
        <w:t xml:space="preserve"> regularly update and develop </w:t>
      </w:r>
      <w:r w:rsidRPr="003E0345">
        <w:t xml:space="preserve">core </w:t>
      </w:r>
      <w:r w:rsidR="00DA66FC">
        <w:t xml:space="preserve">and </w:t>
      </w:r>
      <w:r w:rsidRPr="003E0345">
        <w:t>optional topics</w:t>
      </w:r>
      <w:r w:rsidR="004A4390">
        <w:t xml:space="preserve"> in the life skills programme.</w:t>
      </w:r>
    </w:p>
    <w:p w14:paraId="7FCF35B6" w14:textId="794B167E" w:rsidR="004E28E9" w:rsidRPr="003E0345" w:rsidRDefault="004E28E9" w:rsidP="0097390E">
      <w:pPr>
        <w:pStyle w:val="Heading2"/>
      </w:pPr>
      <w:bookmarkStart w:id="223" w:name="_Toc44583900"/>
      <w:bookmarkStart w:id="224" w:name="_Toc32588013"/>
      <w:r w:rsidRPr="003E0345">
        <w:t>Enhancing interagency work</w:t>
      </w:r>
      <w:bookmarkEnd w:id="223"/>
      <w:r w:rsidRPr="003E0345">
        <w:t xml:space="preserve"> </w:t>
      </w:r>
      <w:bookmarkEnd w:id="224"/>
    </w:p>
    <w:p w14:paraId="6C08A7D3" w14:textId="7F0D27B2" w:rsidR="004E28E9" w:rsidRDefault="004E28E9" w:rsidP="006C0B2B">
      <w:pPr>
        <w:spacing w:line="276" w:lineRule="auto"/>
      </w:pPr>
      <w:r w:rsidRPr="003E0345">
        <w:rPr>
          <w:color w:val="C0504D"/>
        </w:rPr>
        <w:t xml:space="preserve">Recommendation </w:t>
      </w:r>
      <w:r w:rsidR="00D8545B">
        <w:rPr>
          <w:color w:val="C0504D"/>
        </w:rPr>
        <w:t>9</w:t>
      </w:r>
      <w:r w:rsidRPr="003E0345">
        <w:rPr>
          <w:color w:val="C0504D"/>
        </w:rPr>
        <w:t xml:space="preserve"> – Expand the number of respite beds available within Novas and/or DIAL House.  </w:t>
      </w:r>
      <w:r w:rsidR="00DA66FC" w:rsidRPr="006C0B2B">
        <w:rPr>
          <w:color w:val="000000" w:themeColor="text1"/>
        </w:rPr>
        <w:t xml:space="preserve">It is recommended that </w:t>
      </w:r>
      <w:r w:rsidRPr="006C0B2B">
        <w:rPr>
          <w:color w:val="000000" w:themeColor="text1"/>
        </w:rPr>
        <w:t>Novas</w:t>
      </w:r>
      <w:r w:rsidR="00DA66FC" w:rsidRPr="006C0B2B">
        <w:rPr>
          <w:color w:val="000000" w:themeColor="text1"/>
        </w:rPr>
        <w:t xml:space="preserve"> </w:t>
      </w:r>
      <w:r w:rsidR="004A4390">
        <w:rPr>
          <w:color w:val="000000" w:themeColor="text1"/>
        </w:rPr>
        <w:t>seek to make available more</w:t>
      </w:r>
      <w:r w:rsidRPr="003E0345">
        <w:t xml:space="preserve"> respite beds for young people who are leaving care or are at-risk of homelessness.</w:t>
      </w:r>
      <w:r w:rsidR="00DA66FC">
        <w:t xml:space="preserve"> </w:t>
      </w:r>
      <w:r w:rsidRPr="003E0345">
        <w:t xml:space="preserve">DIAL House’s </w:t>
      </w:r>
      <w:r w:rsidR="00DA66FC">
        <w:t>r</w:t>
      </w:r>
      <w:r w:rsidRPr="003E0345">
        <w:t xml:space="preserve">espite </w:t>
      </w:r>
      <w:r w:rsidR="00DA66FC">
        <w:t>b</w:t>
      </w:r>
      <w:r w:rsidRPr="003E0345">
        <w:t xml:space="preserve">ed service is available </w:t>
      </w:r>
      <w:r w:rsidR="0097390E">
        <w:t>to young people when</w:t>
      </w:r>
      <w:r w:rsidRPr="003E0345">
        <w:t xml:space="preserve"> an emergency arise</w:t>
      </w:r>
      <w:r w:rsidR="00D8545B">
        <w:t>s</w:t>
      </w:r>
      <w:r w:rsidRPr="003E0345">
        <w:t xml:space="preserve"> </w:t>
      </w:r>
      <w:r w:rsidR="0097390E">
        <w:t>and</w:t>
      </w:r>
      <w:r w:rsidRPr="003E0345">
        <w:t xml:space="preserve"> accommodation </w:t>
      </w:r>
      <w:r w:rsidR="0097390E">
        <w:t>is</w:t>
      </w:r>
      <w:r w:rsidRPr="003E0345">
        <w:t xml:space="preserve"> </w:t>
      </w:r>
      <w:r w:rsidR="0097390E">
        <w:t>needed for</w:t>
      </w:r>
      <w:r w:rsidRPr="003E0345">
        <w:t xml:space="preserve"> </w:t>
      </w:r>
      <w:r w:rsidR="00D8545B">
        <w:t xml:space="preserve">a </w:t>
      </w:r>
      <w:r w:rsidR="0097390E">
        <w:t>time</w:t>
      </w:r>
      <w:r w:rsidR="00D8545B">
        <w:t>-</w:t>
      </w:r>
      <w:r w:rsidR="0097390E">
        <w:t xml:space="preserve">limited </w:t>
      </w:r>
      <w:r w:rsidRPr="003E0345">
        <w:t xml:space="preserve">period. The respite bed is often occupied and there is a high demand for this service in Limerick. </w:t>
      </w:r>
    </w:p>
    <w:p w14:paraId="36B8D672" w14:textId="33B149D8" w:rsidR="00351FBF" w:rsidRPr="00FB6854" w:rsidRDefault="00351FBF" w:rsidP="006C0B2B">
      <w:pPr>
        <w:spacing w:line="276" w:lineRule="auto"/>
        <w:rPr>
          <w:color w:val="C0504D"/>
        </w:rPr>
      </w:pPr>
      <w:r w:rsidRPr="003E0345">
        <w:rPr>
          <w:color w:val="C0504D"/>
        </w:rPr>
        <w:t xml:space="preserve">Recommendation </w:t>
      </w:r>
      <w:r>
        <w:rPr>
          <w:color w:val="C0504D"/>
        </w:rPr>
        <w:t>10</w:t>
      </w:r>
      <w:r w:rsidRPr="003E0345">
        <w:rPr>
          <w:color w:val="C0504D"/>
        </w:rPr>
        <w:t xml:space="preserve"> – </w:t>
      </w:r>
      <w:r>
        <w:rPr>
          <w:color w:val="C0504D"/>
        </w:rPr>
        <w:t xml:space="preserve">Facilitate interagency coordination to review emerging needs and opportunities to improve supports for young people.  </w:t>
      </w:r>
      <w:r>
        <w:t>Professionals suggested that DIAL House and Novas convene an annual meeting attended by voluntary and statutory services working alongside DIAL House and who are closely involved in providing supports to clients who are at-risk of homelessness or leaving care. Professionals identified that the potential benefits were better understanding DIAL House’s interagency model</w:t>
      </w:r>
      <w:r w:rsidR="00FB6854">
        <w:t xml:space="preserve"> as well as </w:t>
      </w:r>
      <w:r>
        <w:t xml:space="preserve">reviewing the </w:t>
      </w:r>
      <w:r w:rsidR="00FB6854">
        <w:t xml:space="preserve">emerging </w:t>
      </w:r>
      <w:r>
        <w:t xml:space="preserve">needs and opportunities of </w:t>
      </w:r>
      <w:r w:rsidR="00FB6854">
        <w:t>DIAL House clients as a collective of service providers working with this cohort.</w:t>
      </w:r>
    </w:p>
    <w:p w14:paraId="3AC186CA" w14:textId="453E6D3F" w:rsidR="004E28E9" w:rsidRPr="00196D34" w:rsidRDefault="004E28E9" w:rsidP="006C0B2B">
      <w:pPr>
        <w:spacing w:line="276" w:lineRule="auto"/>
      </w:pPr>
      <w:r w:rsidRPr="003E0345">
        <w:rPr>
          <w:color w:val="C0504D"/>
        </w:rPr>
        <w:t xml:space="preserve">Recommendation </w:t>
      </w:r>
      <w:r w:rsidR="00D8545B">
        <w:rPr>
          <w:color w:val="C0504D"/>
        </w:rPr>
        <w:t>11</w:t>
      </w:r>
      <w:r w:rsidRPr="003E0345">
        <w:rPr>
          <w:color w:val="C0504D"/>
        </w:rPr>
        <w:t xml:space="preserve"> – Produce a</w:t>
      </w:r>
      <w:r w:rsidR="00196D34">
        <w:rPr>
          <w:color w:val="C0504D"/>
        </w:rPr>
        <w:t xml:space="preserve"> Young Person’s</w:t>
      </w:r>
      <w:r w:rsidRPr="003E0345">
        <w:rPr>
          <w:color w:val="C0504D"/>
        </w:rPr>
        <w:t xml:space="preserve"> </w:t>
      </w:r>
      <w:r w:rsidR="00196D34">
        <w:rPr>
          <w:color w:val="C0504D"/>
        </w:rPr>
        <w:t>Guide to</w:t>
      </w:r>
      <w:r w:rsidRPr="003E0345">
        <w:rPr>
          <w:color w:val="C0504D"/>
        </w:rPr>
        <w:t xml:space="preserve"> DIAL House’s model. </w:t>
      </w:r>
      <w:r w:rsidR="00196D34">
        <w:t>Develop a</w:t>
      </w:r>
      <w:r w:rsidR="004A4390">
        <w:t>n accessible and easy-to-read</w:t>
      </w:r>
      <w:r w:rsidR="008D1D80">
        <w:t xml:space="preserve"> resource </w:t>
      </w:r>
      <w:r w:rsidR="00196D34">
        <w:t xml:space="preserve">so young people can better understand the model when considering engaging or </w:t>
      </w:r>
      <w:r w:rsidR="00FB6854">
        <w:t>when first referred</w:t>
      </w:r>
      <w:r w:rsidR="00196D34">
        <w:t xml:space="preserve"> with the service. Young people may also use this Guide to explain the service to professionals in other agencies they may be working with</w:t>
      </w:r>
      <w:r w:rsidR="00FB6854">
        <w:t>.</w:t>
      </w:r>
    </w:p>
    <w:p w14:paraId="2D5CCF19" w14:textId="2F64E681" w:rsidR="004E28E9" w:rsidRPr="003E0345" w:rsidRDefault="004E28E9" w:rsidP="00C14AAE">
      <w:pPr>
        <w:pStyle w:val="Heading2"/>
      </w:pPr>
      <w:bookmarkStart w:id="225" w:name="_Toc32588014"/>
      <w:bookmarkStart w:id="226" w:name="_Toc44583901"/>
      <w:r w:rsidRPr="003E0345">
        <w:t>Developing improved systems for measuring</w:t>
      </w:r>
      <w:r w:rsidR="00D8545B">
        <w:t xml:space="preserve"> </w:t>
      </w:r>
      <w:r w:rsidRPr="003E0345">
        <w:t>impact</w:t>
      </w:r>
      <w:bookmarkEnd w:id="225"/>
      <w:bookmarkEnd w:id="226"/>
    </w:p>
    <w:p w14:paraId="5DC09AC8" w14:textId="42A89B6F" w:rsidR="004E28E9" w:rsidRPr="003E0345" w:rsidRDefault="004E28E9" w:rsidP="006C0B2B">
      <w:pPr>
        <w:spacing w:line="276" w:lineRule="auto"/>
      </w:pPr>
      <w:r w:rsidRPr="003E0345">
        <w:rPr>
          <w:color w:val="C0504D"/>
        </w:rPr>
        <w:t xml:space="preserve">Recommendation </w:t>
      </w:r>
      <w:r w:rsidR="00D8545B">
        <w:rPr>
          <w:color w:val="C0504D"/>
        </w:rPr>
        <w:t>12</w:t>
      </w:r>
      <w:r w:rsidRPr="003E0345">
        <w:rPr>
          <w:color w:val="C0504D"/>
        </w:rPr>
        <w:t xml:space="preserve"> – Collect outcome data on an ongoing basis.</w:t>
      </w:r>
      <w:r w:rsidRPr="003E0345">
        <w:t xml:space="preserve"> </w:t>
      </w:r>
      <w:r w:rsidR="00D8545B">
        <w:t>Before</w:t>
      </w:r>
      <w:r w:rsidRPr="003E0345">
        <w:t xml:space="preserve"> this evaluation, DIAL House ha</w:t>
      </w:r>
      <w:r w:rsidR="008D1D80">
        <w:t>d</w:t>
      </w:r>
      <w:r w:rsidRPr="003E0345">
        <w:t xml:space="preserve"> not used an outcome measurement approach. Both clients and professionals involved in this SROI considered this evaluation was beneficial </w:t>
      </w:r>
      <w:r w:rsidR="00FB6854">
        <w:t>in</w:t>
      </w:r>
      <w:r w:rsidRPr="003E0345">
        <w:t xml:space="preserve"> demonstrating the outcomes generated by DIAL House. However, an SROI is less useful for keeping track of outcomes on </w:t>
      </w:r>
      <w:r w:rsidR="00BE44AC">
        <w:t>an on-going</w:t>
      </w:r>
      <w:r w:rsidRPr="003E0345">
        <w:t xml:space="preserve"> basis</w:t>
      </w:r>
      <w:r w:rsidR="00BE44AC">
        <w:t>,</w:t>
      </w:r>
      <w:r w:rsidRPr="003E0345">
        <w:t xml:space="preserve"> and not an effective instrument for assessing an individual’s progress. It is recommended that the outcome measurement tool</w:t>
      </w:r>
      <w:r w:rsidR="008D1D80">
        <w:t>s</w:t>
      </w:r>
      <w:r w:rsidRPr="003E0345">
        <w:t xml:space="preserve"> developed for this evaluation be adapted for routine use in DIAL House. To make sure this process is not disruptive for participants, staff suggested </w:t>
      </w:r>
      <w:r w:rsidR="00FB6854">
        <w:t xml:space="preserve">administered an outcome measurement survey upon presentation and subsequently, completing it again on an annual basis or when a young person has completed the programme.  </w:t>
      </w:r>
    </w:p>
    <w:p w14:paraId="0AB9374F" w14:textId="466DC5E4" w:rsidR="004E28E9" w:rsidRPr="00BE44AC" w:rsidRDefault="004E28E9" w:rsidP="006C0B2B">
      <w:pPr>
        <w:spacing w:line="276" w:lineRule="auto"/>
        <w:rPr>
          <w:color w:val="C0504D"/>
        </w:rPr>
      </w:pPr>
      <w:r w:rsidRPr="003E0345">
        <w:rPr>
          <w:color w:val="C0504D"/>
        </w:rPr>
        <w:t xml:space="preserve">Recommendation </w:t>
      </w:r>
      <w:r w:rsidR="00D8545B">
        <w:rPr>
          <w:color w:val="C0504D"/>
        </w:rPr>
        <w:t>13</w:t>
      </w:r>
      <w:r w:rsidRPr="003E0345">
        <w:rPr>
          <w:color w:val="C0504D"/>
        </w:rPr>
        <w:t xml:space="preserve"> – </w:t>
      </w:r>
      <w:r w:rsidR="00BE44AC">
        <w:rPr>
          <w:color w:val="C0504D"/>
        </w:rPr>
        <w:t xml:space="preserve">Provide continued contact to support young people who have exited the service. </w:t>
      </w:r>
      <w:r w:rsidR="008D1D80">
        <w:t>R</w:t>
      </w:r>
      <w:r w:rsidRPr="003E0345">
        <w:t>outine follow-up interview</w:t>
      </w:r>
      <w:r w:rsidR="008D1D80">
        <w:t>s</w:t>
      </w:r>
      <w:r w:rsidRPr="003E0345">
        <w:t xml:space="preserve"> </w:t>
      </w:r>
      <w:r w:rsidR="00FB6854">
        <w:t>and surveys</w:t>
      </w:r>
      <w:r w:rsidRPr="003E0345">
        <w:t xml:space="preserve"> should </w:t>
      </w:r>
      <w:r w:rsidR="00D8545B">
        <w:t xml:space="preserve">be </w:t>
      </w:r>
      <w:r w:rsidRPr="003E0345">
        <w:t xml:space="preserve">held with all clients who have </w:t>
      </w:r>
      <w:r w:rsidR="00D8545B">
        <w:t>been</w:t>
      </w:r>
      <w:r w:rsidRPr="003E0345">
        <w:t xml:space="preserve"> discharged from the Two Year Life Programme and Outreach </w:t>
      </w:r>
      <w:r w:rsidR="00FB6854">
        <w:t>S</w:t>
      </w:r>
      <w:r w:rsidRPr="003E0345">
        <w:t>ervice</w:t>
      </w:r>
      <w:r w:rsidR="00FB6854">
        <w:t xml:space="preserve">, </w:t>
      </w:r>
      <w:r w:rsidRPr="003E0345">
        <w:t xml:space="preserve">or </w:t>
      </w:r>
      <w:r w:rsidR="00FB6854">
        <w:t>if a young person has</w:t>
      </w:r>
      <w:r w:rsidRPr="003E0345">
        <w:t xml:space="preserve"> prematurely exited from the service. </w:t>
      </w:r>
      <w:r w:rsidR="00FB6854">
        <w:t>This purpose is to</w:t>
      </w:r>
      <w:r w:rsidR="00BE44AC">
        <w:t xml:space="preserve"> </w:t>
      </w:r>
      <w:r w:rsidR="00FB6854">
        <w:t>check in with</w:t>
      </w:r>
      <w:r w:rsidR="00BE44AC">
        <w:t xml:space="preserve"> </w:t>
      </w:r>
      <w:r w:rsidR="00FB6854">
        <w:t>former clients</w:t>
      </w:r>
      <w:r w:rsidR="00BE44AC">
        <w:t xml:space="preserve"> and</w:t>
      </w:r>
      <w:r w:rsidRPr="003E0345">
        <w:t xml:space="preserve"> </w:t>
      </w:r>
      <w:r w:rsidR="00BE44AC">
        <w:t>see if they require any</w:t>
      </w:r>
      <w:r w:rsidR="008D1D80">
        <w:t xml:space="preserve"> </w:t>
      </w:r>
      <w:r w:rsidRPr="003E0345">
        <w:t>further support</w:t>
      </w:r>
      <w:r w:rsidR="00BE44AC">
        <w:t>,</w:t>
      </w:r>
      <w:r w:rsidRPr="003E0345">
        <w:t xml:space="preserve"> and to record any outcome</w:t>
      </w:r>
      <w:r w:rsidR="008D1D80">
        <w:t>s</w:t>
      </w:r>
      <w:r w:rsidRPr="003E0345">
        <w:t xml:space="preserve"> experienced after being discharged from DIAL House. </w:t>
      </w:r>
    </w:p>
    <w:p w14:paraId="7E8B9090" w14:textId="20AC24A3" w:rsidR="004E28E9" w:rsidRPr="003E0345" w:rsidRDefault="004E28E9" w:rsidP="006C0B2B">
      <w:pPr>
        <w:spacing w:line="276" w:lineRule="auto"/>
      </w:pPr>
      <w:r w:rsidRPr="003E0345">
        <w:rPr>
          <w:color w:val="C0504D"/>
        </w:rPr>
        <w:t xml:space="preserve">Recommendation </w:t>
      </w:r>
      <w:r w:rsidR="00D8545B">
        <w:rPr>
          <w:color w:val="C0504D"/>
        </w:rPr>
        <w:t>14</w:t>
      </w:r>
      <w:r w:rsidRPr="003E0345">
        <w:rPr>
          <w:color w:val="C0504D"/>
        </w:rPr>
        <w:t xml:space="preserve"> – </w:t>
      </w:r>
      <w:r w:rsidR="00BE44AC">
        <w:rPr>
          <w:color w:val="C0504D"/>
        </w:rPr>
        <w:t>Share</w:t>
      </w:r>
      <w:r w:rsidRPr="003E0345">
        <w:rPr>
          <w:color w:val="C0504D"/>
        </w:rPr>
        <w:t xml:space="preserve"> </w:t>
      </w:r>
      <w:r w:rsidR="00BE44AC">
        <w:rPr>
          <w:color w:val="C0504D"/>
        </w:rPr>
        <w:t>learning on outcomes and impact</w:t>
      </w:r>
      <w:r w:rsidRPr="003E0345">
        <w:rPr>
          <w:color w:val="C0504D"/>
        </w:rPr>
        <w:t xml:space="preserve"> with </w:t>
      </w:r>
      <w:r w:rsidR="00BE44AC">
        <w:rPr>
          <w:color w:val="C0504D"/>
        </w:rPr>
        <w:t>other agencies</w:t>
      </w:r>
      <w:r w:rsidRPr="003E0345">
        <w:rPr>
          <w:color w:val="C0504D"/>
        </w:rPr>
        <w:t xml:space="preserve">. </w:t>
      </w:r>
      <w:r w:rsidR="00FB6854" w:rsidRPr="00FB6854">
        <w:t>Closely related to the previous recommendations,</w:t>
      </w:r>
      <w:r w:rsidR="00FB6854" w:rsidRPr="00FB6854">
        <w:rPr>
          <w:b/>
        </w:rPr>
        <w:t xml:space="preserve"> </w:t>
      </w:r>
      <w:r w:rsidR="00FB6854">
        <w:t>partner</w:t>
      </w:r>
      <w:r w:rsidR="008D1D80">
        <w:t xml:space="preserve"> services </w:t>
      </w:r>
      <w:r w:rsidRPr="003E0345">
        <w:t xml:space="preserve">agreed it would be useful </w:t>
      </w:r>
      <w:r w:rsidR="00FB6854">
        <w:t>for</w:t>
      </w:r>
      <w:r w:rsidRPr="003E0345">
        <w:t xml:space="preserve"> DIAL House </w:t>
      </w:r>
      <w:r w:rsidR="00FB6854">
        <w:t xml:space="preserve">to </w:t>
      </w:r>
      <w:r w:rsidRPr="003E0345">
        <w:t>provide an update on the outcomes</w:t>
      </w:r>
      <w:r w:rsidR="00BE44AC">
        <w:t xml:space="preserve"> </w:t>
      </w:r>
      <w:r w:rsidR="007C3F53">
        <w:t>and impact as they implement such a system</w:t>
      </w:r>
      <w:r w:rsidRPr="003E0345">
        <w:t xml:space="preserve">. While it was not expected that DIAL House </w:t>
      </w:r>
      <w:r w:rsidR="00FB6854">
        <w:t>would</w:t>
      </w:r>
      <w:r w:rsidRPr="003E0345">
        <w:t xml:space="preserve"> provide individuals reports on</w:t>
      </w:r>
      <w:r w:rsidR="00FB6854">
        <w:t xml:space="preserve"> a</w:t>
      </w:r>
      <w:r w:rsidRPr="003E0345">
        <w:t xml:space="preserve"> client’s progress, it was stated that </w:t>
      </w:r>
      <w:r w:rsidR="008D1D80">
        <w:t xml:space="preserve">aggregate </w:t>
      </w:r>
      <w:r w:rsidRPr="003E0345">
        <w:t xml:space="preserve">information might inform case management meetings and ongoing discussion </w:t>
      </w:r>
      <w:r w:rsidR="00FB6854">
        <w:t>about</w:t>
      </w:r>
      <w:r w:rsidRPr="003E0345">
        <w:t xml:space="preserve"> the support needs of </w:t>
      </w:r>
      <w:r w:rsidR="00FB6854">
        <w:t>clients.</w:t>
      </w:r>
      <w:r w:rsidRPr="003E0345">
        <w:t xml:space="preserve"> </w:t>
      </w:r>
    </w:p>
    <w:p w14:paraId="4B35CD5D" w14:textId="77777777" w:rsidR="00F84ED3" w:rsidRDefault="00343C9A" w:rsidP="00C14AAE">
      <w:pPr>
        <w:pStyle w:val="Heading1"/>
      </w:pPr>
      <w:r>
        <w:br w:type="column"/>
      </w:r>
      <w:bookmarkStart w:id="227" w:name="_Toc44075152"/>
      <w:bookmarkStart w:id="228" w:name="_Toc44583902"/>
      <w:r w:rsidR="00F84ED3">
        <w:t>Conclusions</w:t>
      </w:r>
      <w:bookmarkEnd w:id="227"/>
      <w:bookmarkEnd w:id="228"/>
    </w:p>
    <w:p w14:paraId="245E5C0B" w14:textId="14B0E7B3" w:rsidR="00F84ED3" w:rsidRDefault="005B2411" w:rsidP="0097390E">
      <w:pPr>
        <w:spacing w:line="276" w:lineRule="auto"/>
        <w:rPr>
          <w:lang w:val="en-US"/>
        </w:rPr>
      </w:pPr>
      <w:r>
        <w:rPr>
          <w:lang w:val="en-US"/>
        </w:rPr>
        <w:t xml:space="preserve">The SROI </w:t>
      </w:r>
      <w:r w:rsidR="00B71888">
        <w:rPr>
          <w:lang w:val="en-US"/>
        </w:rPr>
        <w:t>analysis has</w:t>
      </w:r>
      <w:r w:rsidR="00F84ED3">
        <w:rPr>
          <w:lang w:val="en-US"/>
        </w:rPr>
        <w:t xml:space="preserve"> demonstrated </w:t>
      </w:r>
      <w:r w:rsidR="005007B6">
        <w:rPr>
          <w:lang w:val="en-US"/>
        </w:rPr>
        <w:t>a strong</w:t>
      </w:r>
      <w:r w:rsidR="00F84ED3">
        <w:rPr>
          <w:lang w:val="en-US"/>
        </w:rPr>
        <w:t xml:space="preserve"> value for money </w:t>
      </w:r>
      <w:r w:rsidR="005007B6">
        <w:rPr>
          <w:lang w:val="en-US"/>
        </w:rPr>
        <w:t xml:space="preserve">proposition for </w:t>
      </w:r>
      <w:r w:rsidR="00F84ED3">
        <w:rPr>
          <w:lang w:val="en-US"/>
        </w:rPr>
        <w:t>DIAL House</w:t>
      </w:r>
      <w:r>
        <w:rPr>
          <w:lang w:val="en-US"/>
        </w:rPr>
        <w:t xml:space="preserve">. </w:t>
      </w:r>
      <w:r w:rsidR="00F84ED3">
        <w:rPr>
          <w:lang w:val="en-US"/>
        </w:rPr>
        <w:t xml:space="preserve"> </w:t>
      </w:r>
      <w:r w:rsidR="005007B6">
        <w:rPr>
          <w:lang w:val="en-US"/>
        </w:rPr>
        <w:t>F</w:t>
      </w:r>
      <w:r w:rsidR="00F84ED3">
        <w:rPr>
          <w:lang w:val="en-US"/>
        </w:rPr>
        <w:t xml:space="preserve">or every €1.00 invested into DIAL House there </w:t>
      </w:r>
      <w:r w:rsidR="00B71888">
        <w:rPr>
          <w:lang w:val="en-US"/>
        </w:rPr>
        <w:t>was</w:t>
      </w:r>
      <w:r w:rsidR="00F84ED3">
        <w:rPr>
          <w:lang w:val="en-US"/>
        </w:rPr>
        <w:t xml:space="preserve"> a social return </w:t>
      </w:r>
      <w:r w:rsidR="00AD6AC4">
        <w:rPr>
          <w:lang w:val="en-US"/>
        </w:rPr>
        <w:t>between a range</w:t>
      </w:r>
      <w:r w:rsidR="004926CC">
        <w:rPr>
          <w:lang w:val="en-US"/>
        </w:rPr>
        <w:t xml:space="preserve"> of </w:t>
      </w:r>
      <w:r w:rsidR="00BA1851">
        <w:rPr>
          <w:lang w:val="en-US"/>
        </w:rPr>
        <w:t>€5.30 to €6.26</w:t>
      </w:r>
      <w:r w:rsidR="004926CC">
        <w:rPr>
          <w:lang w:val="en-US"/>
        </w:rPr>
        <w:t xml:space="preserve">. </w:t>
      </w:r>
      <w:r w:rsidR="005007B6">
        <w:rPr>
          <w:lang w:val="en-US"/>
        </w:rPr>
        <w:t>T</w:t>
      </w:r>
      <w:r w:rsidR="00F316CC">
        <w:rPr>
          <w:lang w:val="en-US"/>
        </w:rPr>
        <w:t xml:space="preserve">his SROI analysis </w:t>
      </w:r>
      <w:r w:rsidR="00E8477E">
        <w:rPr>
          <w:lang w:val="en-US"/>
        </w:rPr>
        <w:t xml:space="preserve">outlines how </w:t>
      </w:r>
      <w:r w:rsidR="00F316CC">
        <w:rPr>
          <w:lang w:val="en-US"/>
        </w:rPr>
        <w:t>DIAL House</w:t>
      </w:r>
      <w:r w:rsidR="00E8477E">
        <w:rPr>
          <w:lang w:val="en-US"/>
        </w:rPr>
        <w:t xml:space="preserve"> is</w:t>
      </w:r>
      <w:r w:rsidR="00F316CC">
        <w:rPr>
          <w:lang w:val="en-US"/>
        </w:rPr>
        <w:t xml:space="preserve"> creating</w:t>
      </w:r>
      <w:r w:rsidR="00F84ED3">
        <w:rPr>
          <w:lang w:val="en-US"/>
        </w:rPr>
        <w:t xml:space="preserve"> </w:t>
      </w:r>
      <w:r w:rsidR="00B71888">
        <w:rPr>
          <w:lang w:val="en-US"/>
        </w:rPr>
        <w:t>significant</w:t>
      </w:r>
      <w:r w:rsidR="00F84ED3">
        <w:rPr>
          <w:lang w:val="en-US"/>
        </w:rPr>
        <w:t xml:space="preserve"> </w:t>
      </w:r>
      <w:r w:rsidR="00B71888">
        <w:rPr>
          <w:lang w:val="en-US"/>
        </w:rPr>
        <w:t>benefit</w:t>
      </w:r>
      <w:r w:rsidR="00F84ED3">
        <w:rPr>
          <w:lang w:val="en-US"/>
        </w:rPr>
        <w:t xml:space="preserve"> for </w:t>
      </w:r>
      <w:r w:rsidR="00F316CC">
        <w:rPr>
          <w:lang w:val="en-US"/>
        </w:rPr>
        <w:t>care leavers and young adults who are at-risk of homelessness</w:t>
      </w:r>
      <w:r w:rsidR="00E8477E">
        <w:rPr>
          <w:lang w:val="en-US"/>
        </w:rPr>
        <w:t xml:space="preserve">. The interagency approach also yields outcomes for </w:t>
      </w:r>
      <w:r w:rsidR="000A087F">
        <w:rPr>
          <w:lang w:val="en-US"/>
        </w:rPr>
        <w:t>voluntary and statutory services</w:t>
      </w:r>
      <w:r w:rsidR="00E8477E">
        <w:rPr>
          <w:lang w:val="en-US"/>
        </w:rPr>
        <w:t xml:space="preserve">. </w:t>
      </w:r>
    </w:p>
    <w:p w14:paraId="52FDD74E" w14:textId="3F374E0B" w:rsidR="00E8477E" w:rsidRDefault="00F84ED3" w:rsidP="00E8477E">
      <w:pPr>
        <w:spacing w:line="276" w:lineRule="auto"/>
      </w:pPr>
      <w:r>
        <w:rPr>
          <w:lang w:val="en-US"/>
        </w:rPr>
        <w:t xml:space="preserve">Overall, findings from this SROI analysis </w:t>
      </w:r>
      <w:r w:rsidR="00B71888">
        <w:rPr>
          <w:lang w:val="en-US"/>
        </w:rPr>
        <w:t>found</w:t>
      </w:r>
      <w:r>
        <w:rPr>
          <w:lang w:val="en-US"/>
        </w:rPr>
        <w:t xml:space="preserve"> that </w:t>
      </w:r>
      <w:r w:rsidR="00B71888">
        <w:rPr>
          <w:lang w:val="en-US"/>
        </w:rPr>
        <w:t>DIAL House</w:t>
      </w:r>
      <w:r>
        <w:rPr>
          <w:lang w:val="en-US"/>
        </w:rPr>
        <w:t xml:space="preserve"> is creating an impact beyond its financial investment</w:t>
      </w:r>
      <w:r w:rsidR="0054158B">
        <w:rPr>
          <w:lang w:val="en-US"/>
        </w:rPr>
        <w:t>.</w:t>
      </w:r>
      <w:r>
        <w:rPr>
          <w:lang w:val="en-US"/>
        </w:rPr>
        <w:t xml:space="preserve"> </w:t>
      </w:r>
      <w:r w:rsidR="00B71888">
        <w:rPr>
          <w:lang w:val="en-US"/>
        </w:rPr>
        <w:t xml:space="preserve">The service has created the most benefit for young adults </w:t>
      </w:r>
      <w:r w:rsidR="00F316CC">
        <w:rPr>
          <w:lang w:val="en-US"/>
        </w:rPr>
        <w:t>who are attending the Five-Year Life Skills Programme and the Outreach Service</w:t>
      </w:r>
      <w:r w:rsidR="00B71888">
        <w:rPr>
          <w:lang w:val="en-US"/>
        </w:rPr>
        <w:t xml:space="preserve">, and who </w:t>
      </w:r>
      <w:r w:rsidR="00F316CC">
        <w:rPr>
          <w:lang w:val="en-US"/>
        </w:rPr>
        <w:t xml:space="preserve">experience </w:t>
      </w:r>
      <w:r w:rsidR="00B71888">
        <w:rPr>
          <w:lang w:val="en-US"/>
        </w:rPr>
        <w:t xml:space="preserve">by multiple and often complex </w:t>
      </w:r>
      <w:r w:rsidR="00F316CC">
        <w:rPr>
          <w:lang w:val="en-US"/>
        </w:rPr>
        <w:t>challenges</w:t>
      </w:r>
      <w:r w:rsidR="00B71888">
        <w:rPr>
          <w:lang w:val="en-US"/>
        </w:rPr>
        <w:t>. For care leavers, DIAL House offered a stable living environment</w:t>
      </w:r>
      <w:r w:rsidR="00F316CC">
        <w:rPr>
          <w:lang w:val="en-US"/>
        </w:rPr>
        <w:t xml:space="preserve"> and support system </w:t>
      </w:r>
      <w:r w:rsidR="00B71888">
        <w:rPr>
          <w:lang w:val="en-US"/>
        </w:rPr>
        <w:t xml:space="preserve">to </w:t>
      </w:r>
      <w:r w:rsidR="00F316CC">
        <w:rPr>
          <w:lang w:val="en-US"/>
        </w:rPr>
        <w:t>assist them with developing</w:t>
      </w:r>
      <w:r w:rsidR="00B71888">
        <w:rPr>
          <w:lang w:val="en-US"/>
        </w:rPr>
        <w:t xml:space="preserve"> </w:t>
      </w:r>
      <w:r w:rsidR="00F316CC">
        <w:rPr>
          <w:lang w:val="en-US"/>
        </w:rPr>
        <w:t>important</w:t>
      </w:r>
      <w:r w:rsidR="00B71888">
        <w:rPr>
          <w:lang w:val="en-US"/>
        </w:rPr>
        <w:t xml:space="preserve"> life skills </w:t>
      </w:r>
      <w:r w:rsidR="00F316CC">
        <w:rPr>
          <w:lang w:val="en-US"/>
        </w:rPr>
        <w:t>in order to help with</w:t>
      </w:r>
      <w:r w:rsidR="00B71888">
        <w:rPr>
          <w:lang w:val="en-US"/>
        </w:rPr>
        <w:t xml:space="preserve"> living on their own</w:t>
      </w:r>
      <w:r w:rsidR="00F316CC">
        <w:rPr>
          <w:lang w:val="en-US"/>
        </w:rPr>
        <w:t xml:space="preserve"> and taking care of themselves.</w:t>
      </w:r>
      <w:r w:rsidR="00E8477E" w:rsidRPr="00E8477E">
        <w:t xml:space="preserve"> </w:t>
      </w:r>
    </w:p>
    <w:p w14:paraId="3D81526E" w14:textId="77A2E9F4" w:rsidR="006D39FD" w:rsidRDefault="006D39FD" w:rsidP="0097390E">
      <w:pPr>
        <w:spacing w:line="276" w:lineRule="auto"/>
      </w:pPr>
      <w:r>
        <w:t xml:space="preserve">As of January 2020, </w:t>
      </w:r>
      <w:r w:rsidR="00E8477E">
        <w:t xml:space="preserve"> figures from Tusla show there were 5,</w:t>
      </w:r>
      <w:r>
        <w:t>971</w:t>
      </w:r>
      <w:r w:rsidR="00E8477E">
        <w:t xml:space="preserve"> young people in care and approximately 2,</w:t>
      </w:r>
      <w:r>
        <w:t>782</w:t>
      </w:r>
      <w:r w:rsidR="00E8477E">
        <w:t xml:space="preserve"> young people or</w:t>
      </w:r>
      <w:r>
        <w:t xml:space="preserve"> young</w:t>
      </w:r>
      <w:r w:rsidR="00E8477E">
        <w:t xml:space="preserve"> adults receiving aftercare services</w:t>
      </w:r>
      <w:r w:rsidR="004C16E2">
        <w:t xml:space="preserve"> [5]</w:t>
      </w:r>
      <w:r w:rsidR="00E8477E">
        <w:t xml:space="preserve">. </w:t>
      </w:r>
      <w:r>
        <w:t xml:space="preserve">The approach and model used by DIAL House could be replicated in other areas, and can create positive outcomes for people who are leaving care. Given the </w:t>
      </w:r>
      <w:r w:rsidR="005B5E3C">
        <w:t>increased number</w:t>
      </w:r>
      <w:r>
        <w:t xml:space="preserve"> of care leavers in homeless services, it could save the state expenditure in less preferable services, such as emergency accommodation and inpatient treatment</w:t>
      </w:r>
      <w:r w:rsidR="005B5E3C">
        <w:t xml:space="preserve"> </w:t>
      </w:r>
      <w:r w:rsidR="005B5E3C">
        <w:fldChar w:fldCharType="begin"/>
      </w:r>
      <w:r w:rsidR="00570DAB">
        <w:instrText xml:space="preserve"> ADDIN ZOTERO_ITEM CSL_CITATION {"citationID":"YE0hlge8","properties":{"formattedCitation":"(6)","plainCitation":"(6)","noteIndex":0},"citationItems":[{"id":7542,"uris":["http://zotero.org/groups/254988/items/BGNG29XS"],"uri":["http://zotero.org/groups/254988/items/BGNG29XS"],"itemData":{"id":7542,"type":"post-weblog","language":"en-US","title":"EPIC Advocacy Report 2018 | EPIC","URL":"https://www.epiconline.ie/epic-advocacy-report-2018/","author":[{"family":"Admin","given":"EPIC"}],"accessed":{"date-parts":[["2020",2,17]]}}}],"schema":"https://github.com/citation-style-language/schema/raw/master/csl-citation.json"} </w:instrText>
      </w:r>
      <w:r w:rsidR="005B5E3C">
        <w:fldChar w:fldCharType="separate"/>
      </w:r>
      <w:r w:rsidR="00570DAB">
        <w:rPr>
          <w:rFonts w:cs="Times New Roman"/>
          <w:lang w:val="en-US"/>
        </w:rPr>
        <w:t>(6)</w:t>
      </w:r>
      <w:r w:rsidR="005B5E3C">
        <w:fldChar w:fldCharType="end"/>
      </w:r>
      <w:r w:rsidR="005B5E3C">
        <w:t xml:space="preserve">. </w:t>
      </w:r>
    </w:p>
    <w:p w14:paraId="42AFBFB2" w14:textId="77777777" w:rsidR="006D39FD" w:rsidRDefault="006D39FD" w:rsidP="0097390E">
      <w:pPr>
        <w:spacing w:line="276" w:lineRule="auto"/>
      </w:pPr>
    </w:p>
    <w:p w14:paraId="70BDA671" w14:textId="2C6D2E10" w:rsidR="004C16E2" w:rsidRDefault="00D5223F" w:rsidP="004C16E2">
      <w:pPr>
        <w:pStyle w:val="Heading1"/>
      </w:pPr>
      <w:r>
        <w:br w:type="column"/>
      </w:r>
      <w:bookmarkStart w:id="229" w:name="_Toc44075153"/>
      <w:bookmarkStart w:id="230" w:name="_Toc44583903"/>
      <w:r>
        <w:t>Bibliography</w:t>
      </w:r>
      <w:bookmarkEnd w:id="229"/>
      <w:bookmarkEnd w:id="230"/>
    </w:p>
    <w:p w14:paraId="438DB917" w14:textId="77777777" w:rsidR="00570DAB" w:rsidRPr="00570DAB" w:rsidRDefault="00B6774D" w:rsidP="00570DAB">
      <w:pPr>
        <w:pStyle w:val="Bibliography"/>
        <w:rPr>
          <w:lang w:val="en-US"/>
        </w:rPr>
      </w:pPr>
      <w:r>
        <w:fldChar w:fldCharType="begin"/>
      </w:r>
      <w:r w:rsidR="00570DAB">
        <w:instrText xml:space="preserve"> ADDIN ZOTERO_BIBL {"uncited":[],"omitted":[],"custom":[]} CSL_BIBLIOGRAPHY </w:instrText>
      </w:r>
      <w:r>
        <w:fldChar w:fldCharType="separate"/>
      </w:r>
      <w:r w:rsidR="00570DAB" w:rsidRPr="00570DAB">
        <w:rPr>
          <w:lang w:val="en-US"/>
        </w:rPr>
        <w:t xml:space="preserve">1. </w:t>
      </w:r>
      <w:r w:rsidR="00570DAB" w:rsidRPr="00570DAB">
        <w:rPr>
          <w:lang w:val="en-US"/>
        </w:rPr>
        <w:tab/>
        <w:t xml:space="preserve">Carr N. Invisible from View: Leaving and Aftercare Provision in the Republic Of Ireland. Aust Soc Work. 2014 Jan 2;67(1):88–101. </w:t>
      </w:r>
    </w:p>
    <w:p w14:paraId="2F028DB5" w14:textId="77777777" w:rsidR="00570DAB" w:rsidRPr="00570DAB" w:rsidRDefault="00570DAB" w:rsidP="00570DAB">
      <w:pPr>
        <w:pStyle w:val="Bibliography"/>
        <w:rPr>
          <w:lang w:val="en-US"/>
        </w:rPr>
      </w:pPr>
      <w:r w:rsidRPr="00570DAB">
        <w:rPr>
          <w:lang w:val="en-US"/>
        </w:rPr>
        <w:t xml:space="preserve">2. </w:t>
      </w:r>
      <w:r w:rsidRPr="00570DAB">
        <w:rPr>
          <w:lang w:val="en-US"/>
        </w:rPr>
        <w:tab/>
        <w:t xml:space="preserve">Goddard J, Barrett S. Guidance, policy and practice and the health needs of young people leaving care. J Soc Welf Fam Law. 2008;30(1):31–47. </w:t>
      </w:r>
    </w:p>
    <w:p w14:paraId="1003373E" w14:textId="77777777" w:rsidR="00570DAB" w:rsidRPr="00570DAB" w:rsidRDefault="00570DAB" w:rsidP="00570DAB">
      <w:pPr>
        <w:pStyle w:val="Bibliography"/>
        <w:rPr>
          <w:lang w:val="en-US"/>
        </w:rPr>
      </w:pPr>
      <w:r w:rsidRPr="00570DAB">
        <w:rPr>
          <w:lang w:val="en-US"/>
        </w:rPr>
        <w:t xml:space="preserve">3. </w:t>
      </w:r>
      <w:r w:rsidRPr="00570DAB">
        <w:rPr>
          <w:lang w:val="en-US"/>
        </w:rPr>
        <w:tab/>
        <w:t>Hayes J. An Exploratory Study into Care Leavers Transition into Adulthood. Crit Soc ThinkingPolicy Pract [Internet]. 2013;Vol. 5. Available from: https://www.ucc.ie/en/appsoc/resconf/conf/cst/vol5/section4/JoanneHayes.pdf</w:t>
      </w:r>
    </w:p>
    <w:p w14:paraId="666AFADF" w14:textId="77777777" w:rsidR="00570DAB" w:rsidRPr="00570DAB" w:rsidRDefault="00570DAB" w:rsidP="00570DAB">
      <w:pPr>
        <w:pStyle w:val="Bibliography"/>
        <w:rPr>
          <w:lang w:val="en-US"/>
        </w:rPr>
      </w:pPr>
      <w:r w:rsidRPr="00570DAB">
        <w:rPr>
          <w:lang w:val="en-US"/>
        </w:rPr>
        <w:t xml:space="preserve">4. </w:t>
      </w:r>
      <w:r w:rsidRPr="00570DAB">
        <w:rPr>
          <w:lang w:val="en-US"/>
        </w:rPr>
        <w:tab/>
        <w:t xml:space="preserve">Kelleher P, Corbett M, Kelleher C. Left out on their own: Young people leaving care in Ireland. Oak Tree Press; 2000. </w:t>
      </w:r>
    </w:p>
    <w:p w14:paraId="31272371" w14:textId="77777777" w:rsidR="00570DAB" w:rsidRPr="00570DAB" w:rsidRDefault="00570DAB" w:rsidP="00570DAB">
      <w:pPr>
        <w:pStyle w:val="Bibliography"/>
        <w:rPr>
          <w:lang w:val="en-US"/>
        </w:rPr>
      </w:pPr>
      <w:r w:rsidRPr="00570DAB">
        <w:rPr>
          <w:lang w:val="en-US"/>
        </w:rPr>
        <w:t xml:space="preserve">5. </w:t>
      </w:r>
      <w:r w:rsidRPr="00570DAB">
        <w:rPr>
          <w:lang w:val="en-US"/>
        </w:rPr>
        <w:tab/>
        <w:t>Tusla Data Hub - Performance and Activity Data [Internet]. [cited 2019 Nov 15]. Available from: https://data.tusla.ie/</w:t>
      </w:r>
    </w:p>
    <w:p w14:paraId="45876524" w14:textId="77777777" w:rsidR="00570DAB" w:rsidRPr="00570DAB" w:rsidRDefault="00570DAB" w:rsidP="00570DAB">
      <w:pPr>
        <w:pStyle w:val="Bibliography"/>
        <w:rPr>
          <w:lang w:val="en-US"/>
        </w:rPr>
      </w:pPr>
      <w:r w:rsidRPr="00570DAB">
        <w:rPr>
          <w:lang w:val="en-US"/>
        </w:rPr>
        <w:t xml:space="preserve">6. </w:t>
      </w:r>
      <w:r w:rsidRPr="00570DAB">
        <w:rPr>
          <w:lang w:val="en-US"/>
        </w:rPr>
        <w:tab/>
        <w:t>Admin E. EPIC Advocacy Report 2018 | EPIC [Internet]. [cited 2020 Feb 17]. Available from: https://www.epiconline.ie/epic-advocacy-report-2018/</w:t>
      </w:r>
    </w:p>
    <w:p w14:paraId="763FEDAB" w14:textId="77777777" w:rsidR="00570DAB" w:rsidRPr="00570DAB" w:rsidRDefault="00570DAB" w:rsidP="00570DAB">
      <w:pPr>
        <w:pStyle w:val="Bibliography"/>
        <w:rPr>
          <w:lang w:val="en-US"/>
        </w:rPr>
      </w:pPr>
      <w:r w:rsidRPr="00570DAB">
        <w:rPr>
          <w:lang w:val="en-US"/>
        </w:rPr>
        <w:t xml:space="preserve">7. </w:t>
      </w:r>
      <w:r w:rsidRPr="00570DAB">
        <w:rPr>
          <w:lang w:val="en-US"/>
        </w:rPr>
        <w:tab/>
        <w:t xml:space="preserve">Everson-Hock ES, Jones R, Guillaume L, Clapton J, Duenas A, Goyder E, et al. Supporting the transition of looked-after young people to independent living: a systematic review of interventions and adult outcomes: Review of transition support for looked-after young people. Child Care Health Dev. 2011 Nov;37(6):767–79. </w:t>
      </w:r>
    </w:p>
    <w:p w14:paraId="0D8D9FED" w14:textId="77777777" w:rsidR="00570DAB" w:rsidRPr="00570DAB" w:rsidRDefault="00570DAB" w:rsidP="00570DAB">
      <w:pPr>
        <w:pStyle w:val="Bibliography"/>
        <w:rPr>
          <w:lang w:val="en-US"/>
        </w:rPr>
      </w:pPr>
      <w:r w:rsidRPr="00570DAB">
        <w:rPr>
          <w:lang w:val="en-US"/>
        </w:rPr>
        <w:t xml:space="preserve">8. </w:t>
      </w:r>
      <w:r w:rsidRPr="00570DAB">
        <w:rPr>
          <w:lang w:val="en-US"/>
        </w:rPr>
        <w:tab/>
        <w:t>Mayock P, Carr N. Not Just Homelessness … A Study of ‘Out of Home’ Young People in Cork City. Youth Stud Irel [Internet]. 2009 Jul 11 [cited 2015 Mar 31];4(1). Available from: http://youthstudiesireland.ie/index.php/ysi/article/view/46</w:t>
      </w:r>
    </w:p>
    <w:p w14:paraId="0D3D02AB" w14:textId="77777777" w:rsidR="00570DAB" w:rsidRPr="00570DAB" w:rsidRDefault="00570DAB" w:rsidP="00570DAB">
      <w:pPr>
        <w:pStyle w:val="Bibliography"/>
        <w:rPr>
          <w:lang w:val="en-US"/>
        </w:rPr>
      </w:pPr>
      <w:r w:rsidRPr="00570DAB">
        <w:rPr>
          <w:lang w:val="en-US"/>
        </w:rPr>
        <w:t xml:space="preserve">9. </w:t>
      </w:r>
      <w:r w:rsidRPr="00570DAB">
        <w:rPr>
          <w:lang w:val="en-US"/>
        </w:rPr>
        <w:tab/>
        <w:t>Executive (HSE) HS. Model for the delivery of leaving care and aftercare services in Health Services Executive North West Dublin, North Central Dublin and North Dublin [Internet]. Health Service Executive (HSE); 2006 Nov [cited 2020 Feb 17]. Available from: https://www.lenus.ie/handle/10147/51593</w:t>
      </w:r>
    </w:p>
    <w:p w14:paraId="789C1D1B" w14:textId="77777777" w:rsidR="00570DAB" w:rsidRPr="00570DAB" w:rsidRDefault="00570DAB" w:rsidP="00570DAB">
      <w:pPr>
        <w:pStyle w:val="Bibliography"/>
        <w:rPr>
          <w:lang w:val="en-US"/>
        </w:rPr>
      </w:pPr>
      <w:r w:rsidRPr="00570DAB">
        <w:rPr>
          <w:lang w:val="en-US"/>
        </w:rPr>
        <w:t xml:space="preserve">10. </w:t>
      </w:r>
      <w:r w:rsidRPr="00570DAB">
        <w:rPr>
          <w:lang w:val="en-US"/>
        </w:rPr>
        <w:tab/>
        <w:t>Gov.ie - Review of the Child Care Act 1991 [Internet]. [cited 2020 Feb 12]. Available from: https://www.gov.ie/en/publication/97d109-review-of-the-child-care-act-1991/</w:t>
      </w:r>
    </w:p>
    <w:p w14:paraId="18157D7C" w14:textId="77777777" w:rsidR="00570DAB" w:rsidRPr="00570DAB" w:rsidRDefault="00570DAB" w:rsidP="00570DAB">
      <w:pPr>
        <w:pStyle w:val="Bibliography"/>
        <w:rPr>
          <w:lang w:val="en-US"/>
        </w:rPr>
      </w:pPr>
      <w:r w:rsidRPr="00570DAB">
        <w:rPr>
          <w:lang w:val="en-US"/>
        </w:rPr>
        <w:t xml:space="preserve">11. </w:t>
      </w:r>
      <w:r w:rsidRPr="00570DAB">
        <w:rPr>
          <w:lang w:val="en-US"/>
        </w:rPr>
        <w:tab/>
        <w:t>United Nations Convention on the Rights of the Child - Department of Children and Youth Affairs - Ireland [Internet]. [cited 2014 Nov 23]. Available from: http://www.dcya.gov.ie/viewdoc.asp?fn=%2Fdocuments%2FUNrightsofchild%2FUN_Rights_of_Child_new_page_141008.htm</w:t>
      </w:r>
    </w:p>
    <w:p w14:paraId="0B7BCE73" w14:textId="77777777" w:rsidR="00570DAB" w:rsidRPr="00570DAB" w:rsidRDefault="00570DAB" w:rsidP="00570DAB">
      <w:pPr>
        <w:pStyle w:val="Bibliography"/>
        <w:rPr>
          <w:lang w:val="en-US"/>
        </w:rPr>
      </w:pPr>
      <w:r w:rsidRPr="00570DAB">
        <w:rPr>
          <w:lang w:val="en-US"/>
        </w:rPr>
        <w:t xml:space="preserve">12. </w:t>
      </w:r>
      <w:r w:rsidRPr="00570DAB">
        <w:rPr>
          <w:lang w:val="en-US"/>
        </w:rPr>
        <w:tab/>
        <w:t>Gov.ie - The Referendum Relating to Children [Internet]. [cited 2020 Feb 12]. Available from: https://www.gov.ie/en/publication/c4aa51-the-referendum-relating-to-children/</w:t>
      </w:r>
    </w:p>
    <w:p w14:paraId="27ABC16F" w14:textId="77777777" w:rsidR="00570DAB" w:rsidRPr="00570DAB" w:rsidRDefault="00570DAB" w:rsidP="00570DAB">
      <w:pPr>
        <w:pStyle w:val="Bibliography"/>
        <w:rPr>
          <w:lang w:val="en-US"/>
        </w:rPr>
      </w:pPr>
      <w:r w:rsidRPr="00570DAB">
        <w:rPr>
          <w:lang w:val="en-US"/>
        </w:rPr>
        <w:t xml:space="preserve">13. </w:t>
      </w:r>
      <w:r w:rsidRPr="00570DAB">
        <w:rPr>
          <w:lang w:val="en-US"/>
        </w:rPr>
        <w:tab/>
        <w:t>Children’s Rights Alliance. Short Guide to the Children’s Referendum [Internet]. Dublin: Children’s Rights Alliance; 2012 Oct. Available from: https://www.childrensrights.ie/sites/default/files/submissions_reports/files/ShortGuideChildrenReferendum1012.pdf</w:t>
      </w:r>
    </w:p>
    <w:p w14:paraId="032886E3" w14:textId="77777777" w:rsidR="00570DAB" w:rsidRPr="00570DAB" w:rsidRDefault="00570DAB" w:rsidP="00570DAB">
      <w:pPr>
        <w:pStyle w:val="Bibliography"/>
        <w:rPr>
          <w:lang w:val="en-US"/>
        </w:rPr>
      </w:pPr>
      <w:r w:rsidRPr="00570DAB">
        <w:rPr>
          <w:lang w:val="en-US"/>
        </w:rPr>
        <w:t xml:space="preserve">14. </w:t>
      </w:r>
      <w:r w:rsidRPr="00570DAB">
        <w:rPr>
          <w:lang w:val="en-US"/>
        </w:rPr>
        <w:tab/>
        <w:t>National Aftercare Policy for Alternative CareTusla - Child and Family Agency [Internet]. [cited 2020 Feb 12]. Available from: https://www.tusla.ie/services/alternative-care/after-care/national-aftercare-policy-for-alternative-care/</w:t>
      </w:r>
    </w:p>
    <w:p w14:paraId="44CB517C" w14:textId="77777777" w:rsidR="00570DAB" w:rsidRPr="00570DAB" w:rsidRDefault="00570DAB" w:rsidP="00570DAB">
      <w:pPr>
        <w:pStyle w:val="Bibliography"/>
        <w:rPr>
          <w:lang w:val="en-US"/>
        </w:rPr>
      </w:pPr>
      <w:r w:rsidRPr="00570DAB">
        <w:rPr>
          <w:lang w:val="en-US"/>
        </w:rPr>
        <w:t xml:space="preserve">15. </w:t>
      </w:r>
      <w:r w:rsidRPr="00570DAB">
        <w:rPr>
          <w:lang w:val="en-US"/>
        </w:rPr>
        <w:tab/>
        <w:t>Book (eISB)  electronic IS. Child Care (Amendment) Act 2015 (Commencement) Order 2017 [Internet]. [cited 2020 Feb 12]. Available from: http://www.irishstatutebook.ie/eli/2017/si/296/made/en/print</w:t>
      </w:r>
    </w:p>
    <w:p w14:paraId="4701E388" w14:textId="77777777" w:rsidR="00570DAB" w:rsidRPr="00570DAB" w:rsidRDefault="00570DAB" w:rsidP="00570DAB">
      <w:pPr>
        <w:pStyle w:val="Bibliography"/>
        <w:rPr>
          <w:lang w:val="en-US"/>
        </w:rPr>
      </w:pPr>
      <w:r w:rsidRPr="00570DAB">
        <w:rPr>
          <w:lang w:val="en-US"/>
        </w:rPr>
        <w:t xml:space="preserve">16. </w:t>
      </w:r>
      <w:r w:rsidRPr="00570DAB">
        <w:rPr>
          <w:lang w:val="en-US"/>
        </w:rPr>
        <w:tab/>
        <w:t>New Aftercare Legislation to come into force as of 1 September 2017 - ByrneWallace [Internet]. [cited 2020 Feb 12]. Available from: https://byrnewallace.com/news-and-recent-work/publications/new-aftercare-legislation-to-come-into-force-as-of-1-september-2017.html</w:t>
      </w:r>
    </w:p>
    <w:p w14:paraId="2E82AEF3" w14:textId="77777777" w:rsidR="00570DAB" w:rsidRPr="00570DAB" w:rsidRDefault="00570DAB" w:rsidP="00570DAB">
      <w:pPr>
        <w:pStyle w:val="Bibliography"/>
        <w:rPr>
          <w:lang w:val="en-US"/>
        </w:rPr>
      </w:pPr>
      <w:r w:rsidRPr="00570DAB">
        <w:rPr>
          <w:lang w:val="en-US"/>
        </w:rPr>
        <w:t xml:space="preserve">17. </w:t>
      </w:r>
      <w:r w:rsidRPr="00570DAB">
        <w:rPr>
          <w:lang w:val="en-US"/>
        </w:rPr>
        <w:tab/>
        <w:t>Tusla - Child and Family Agency. Guidance Document for the Implementation of the Standardised Aftercare Allowance [Internet]. Dublin: Tusla; 2015 Sep. Available from: https://www.tusla.ie/uploads/content/Final_Statement_Foster_Care_Version_17th_September_2015.pdf</w:t>
      </w:r>
    </w:p>
    <w:p w14:paraId="667E723F" w14:textId="77777777" w:rsidR="00570DAB" w:rsidRPr="00570DAB" w:rsidRDefault="00570DAB" w:rsidP="00570DAB">
      <w:pPr>
        <w:pStyle w:val="Bibliography"/>
        <w:rPr>
          <w:lang w:val="en-US"/>
        </w:rPr>
      </w:pPr>
      <w:r w:rsidRPr="00570DAB">
        <w:rPr>
          <w:lang w:val="en-US"/>
        </w:rPr>
        <w:t xml:space="preserve">18. </w:t>
      </w:r>
      <w:r w:rsidRPr="00570DAB">
        <w:rPr>
          <w:lang w:val="en-US"/>
        </w:rPr>
        <w:tab/>
        <w:t xml:space="preserve">Sulimani-Aidan Y. Care leavers’ challenges in transition to independent living. Child Youth Serv Rev. 2014 Nov;46:38–46. </w:t>
      </w:r>
    </w:p>
    <w:p w14:paraId="1BF1D027" w14:textId="77777777" w:rsidR="00570DAB" w:rsidRPr="00570DAB" w:rsidRDefault="00570DAB" w:rsidP="00570DAB">
      <w:pPr>
        <w:pStyle w:val="Bibliography"/>
        <w:rPr>
          <w:lang w:val="en-US"/>
        </w:rPr>
      </w:pPr>
      <w:r w:rsidRPr="00570DAB">
        <w:rPr>
          <w:lang w:val="en-US"/>
        </w:rPr>
        <w:t xml:space="preserve">19. </w:t>
      </w:r>
      <w:r w:rsidRPr="00570DAB">
        <w:rPr>
          <w:lang w:val="en-US"/>
        </w:rPr>
        <w:tab/>
        <w:t>Aftercare Network Highlights Homelessness in Care Leavers [Internet]. Focus Ireland. 2018 [cited 2020 Feb 14]. Available from: https://www.focusireland.ie/aftercare-network-highlights-homelessness-care-leavers/</w:t>
      </w:r>
    </w:p>
    <w:p w14:paraId="26CB25E9" w14:textId="77777777" w:rsidR="00570DAB" w:rsidRPr="00570DAB" w:rsidRDefault="00570DAB" w:rsidP="00570DAB">
      <w:pPr>
        <w:pStyle w:val="Bibliography"/>
        <w:rPr>
          <w:lang w:val="en-US"/>
        </w:rPr>
      </w:pPr>
      <w:r w:rsidRPr="00570DAB">
        <w:rPr>
          <w:lang w:val="en-US"/>
        </w:rPr>
        <w:t xml:space="preserve">20. </w:t>
      </w:r>
      <w:r w:rsidRPr="00570DAB">
        <w:rPr>
          <w:lang w:val="en-US"/>
        </w:rPr>
        <w:tab/>
        <w:t>(PDF) Leaving Care in Scotland: The Residential Experience [Internet]. [cited 2020 Feb 12]. Available from: https://www.researchgate.net/publication/267548128_Leaving_Care_in_Scotland_The_Residential_Experience</w:t>
      </w:r>
    </w:p>
    <w:p w14:paraId="5A7A28E5" w14:textId="77777777" w:rsidR="00570DAB" w:rsidRPr="00570DAB" w:rsidRDefault="00570DAB" w:rsidP="00570DAB">
      <w:pPr>
        <w:pStyle w:val="Bibliography"/>
        <w:rPr>
          <w:lang w:val="en-US"/>
        </w:rPr>
      </w:pPr>
      <w:r w:rsidRPr="00570DAB">
        <w:rPr>
          <w:lang w:val="en-US"/>
        </w:rPr>
        <w:t xml:space="preserve">21. </w:t>
      </w:r>
      <w:r w:rsidRPr="00570DAB">
        <w:rPr>
          <w:lang w:val="en-US"/>
        </w:rPr>
        <w:tab/>
        <w:t>What do Young People Need When They Leave Care? Views of Care-leavers and Aftercare Workers in North Dublin | Request PDF [Internet]. [cited 2020 Feb 17]. Available from: https://www.researchgate.net/publication/271928687_What_do_Young_People_Need_When_They_Leave_Care_Views_of_Care-leavers_and_Aftercare_Workers_in_North_Dublin</w:t>
      </w:r>
    </w:p>
    <w:p w14:paraId="1B7FBD73" w14:textId="77777777" w:rsidR="00570DAB" w:rsidRPr="00570DAB" w:rsidRDefault="00570DAB" w:rsidP="00570DAB">
      <w:pPr>
        <w:pStyle w:val="Bibliography"/>
        <w:rPr>
          <w:lang w:val="en-US"/>
        </w:rPr>
      </w:pPr>
      <w:r w:rsidRPr="00570DAB">
        <w:rPr>
          <w:lang w:val="en-US"/>
        </w:rPr>
        <w:t xml:space="preserve">22. </w:t>
      </w:r>
      <w:r w:rsidRPr="00570DAB">
        <w:rPr>
          <w:lang w:val="en-US"/>
        </w:rPr>
        <w:tab/>
        <w:t xml:space="preserve">Simon A. Early access and use of housing: care leavers and other young people in difficulty. Child Fam Soc Work. 2007 Oct 10;0(0):071010012746001-??? </w:t>
      </w:r>
    </w:p>
    <w:p w14:paraId="0E93999B" w14:textId="77777777" w:rsidR="00570DAB" w:rsidRPr="00570DAB" w:rsidRDefault="00570DAB" w:rsidP="00570DAB">
      <w:pPr>
        <w:pStyle w:val="Bibliography"/>
        <w:rPr>
          <w:lang w:val="en-US"/>
        </w:rPr>
      </w:pPr>
      <w:r w:rsidRPr="00570DAB">
        <w:rPr>
          <w:lang w:val="en-US"/>
        </w:rPr>
        <w:t xml:space="preserve">23. </w:t>
      </w:r>
      <w:r w:rsidRPr="00570DAB">
        <w:rPr>
          <w:lang w:val="en-US"/>
        </w:rPr>
        <w:tab/>
        <w:t xml:space="preserve">Atkinson C, Hyde R. Care leavers’ views about transition: a literature review. J Child Serv. 2019 Mar 26; </w:t>
      </w:r>
    </w:p>
    <w:p w14:paraId="4F7884F5" w14:textId="77777777" w:rsidR="00570DAB" w:rsidRPr="00570DAB" w:rsidRDefault="00570DAB" w:rsidP="00570DAB">
      <w:pPr>
        <w:pStyle w:val="Bibliography"/>
        <w:rPr>
          <w:lang w:val="en-US"/>
        </w:rPr>
      </w:pPr>
      <w:r w:rsidRPr="00570DAB">
        <w:rPr>
          <w:lang w:val="en-US"/>
        </w:rPr>
        <w:t xml:space="preserve">24. </w:t>
      </w:r>
      <w:r w:rsidRPr="00570DAB">
        <w:rPr>
          <w:lang w:val="en-US"/>
        </w:rPr>
        <w:tab/>
        <w:t xml:space="preserve">Dixon J, Ward J, Stein M. Brighter Futures for Care leavers: A Consultation on Outcomes and Aftercare for Young People Leaving Care in Ireland. 2018. </w:t>
      </w:r>
    </w:p>
    <w:p w14:paraId="5D9186F0" w14:textId="77777777" w:rsidR="00570DAB" w:rsidRPr="00570DAB" w:rsidRDefault="00570DAB" w:rsidP="00570DAB">
      <w:pPr>
        <w:pStyle w:val="Bibliography"/>
        <w:rPr>
          <w:lang w:val="en-US"/>
        </w:rPr>
      </w:pPr>
      <w:r w:rsidRPr="00570DAB">
        <w:rPr>
          <w:lang w:val="en-US"/>
        </w:rPr>
        <w:t xml:space="preserve">25. </w:t>
      </w:r>
      <w:r w:rsidRPr="00570DAB">
        <w:rPr>
          <w:lang w:val="en-US"/>
        </w:rPr>
        <w:tab/>
        <w:t xml:space="preserve">Adley N, Kina VJ. Getting behind the closed door of care leavers: understanding the role of emotional support for young people leaving care. Child Fam Soc Work. 2017;22(1):97–105. </w:t>
      </w:r>
    </w:p>
    <w:p w14:paraId="32F2A085" w14:textId="77777777" w:rsidR="00570DAB" w:rsidRPr="00570DAB" w:rsidRDefault="00570DAB" w:rsidP="00570DAB">
      <w:pPr>
        <w:pStyle w:val="Bibliography"/>
        <w:rPr>
          <w:lang w:val="en-US"/>
        </w:rPr>
      </w:pPr>
      <w:r w:rsidRPr="00570DAB">
        <w:rPr>
          <w:lang w:val="en-US"/>
        </w:rPr>
        <w:t xml:space="preserve">26. </w:t>
      </w:r>
      <w:r w:rsidRPr="00570DAB">
        <w:rPr>
          <w:lang w:val="en-US"/>
        </w:rPr>
        <w:tab/>
        <w:t xml:space="preserve">Sempik J, Ward H, Darker I. Emotional and behavioural difficulties of children and young people at entry into care. Clin Child Psychol Psychiatry. 2008;13(2):221–233. </w:t>
      </w:r>
    </w:p>
    <w:p w14:paraId="2104E769" w14:textId="77777777" w:rsidR="00570DAB" w:rsidRPr="00570DAB" w:rsidRDefault="00570DAB" w:rsidP="00570DAB">
      <w:pPr>
        <w:pStyle w:val="Bibliography"/>
        <w:rPr>
          <w:lang w:val="en-US"/>
        </w:rPr>
      </w:pPr>
      <w:r w:rsidRPr="00570DAB">
        <w:rPr>
          <w:lang w:val="en-US"/>
        </w:rPr>
        <w:t xml:space="preserve">27. </w:t>
      </w:r>
      <w:r w:rsidRPr="00570DAB">
        <w:rPr>
          <w:lang w:val="en-US"/>
        </w:rPr>
        <w:tab/>
        <w:t>Prevalence of psychiatric disorders in young people in the care system. - PubMed - NCBI [Internet]. [cited 2020 Feb 12]. Available from: https://www.ncbi.nlm.nih.gov/pubmed/8978231</w:t>
      </w:r>
    </w:p>
    <w:p w14:paraId="542E597F" w14:textId="77777777" w:rsidR="00570DAB" w:rsidRPr="00570DAB" w:rsidRDefault="00570DAB" w:rsidP="00570DAB">
      <w:pPr>
        <w:pStyle w:val="Bibliography"/>
        <w:rPr>
          <w:lang w:val="en-US"/>
        </w:rPr>
      </w:pPr>
      <w:r w:rsidRPr="00570DAB">
        <w:rPr>
          <w:lang w:val="en-US"/>
        </w:rPr>
        <w:t xml:space="preserve">28. </w:t>
      </w:r>
      <w:r w:rsidRPr="00570DAB">
        <w:rPr>
          <w:lang w:val="en-US"/>
        </w:rPr>
        <w:tab/>
        <w:t xml:space="preserve">Kendrick A. Residential Child Care: Prospects and Challenges. Jessica Kingsley Publishers; 2008. 252 p. </w:t>
      </w:r>
    </w:p>
    <w:p w14:paraId="112C3960" w14:textId="77777777" w:rsidR="00570DAB" w:rsidRPr="00570DAB" w:rsidRDefault="00570DAB" w:rsidP="00570DAB">
      <w:pPr>
        <w:pStyle w:val="Bibliography"/>
        <w:rPr>
          <w:lang w:val="en-US"/>
        </w:rPr>
      </w:pPr>
      <w:r w:rsidRPr="00570DAB">
        <w:rPr>
          <w:lang w:val="en-US"/>
        </w:rPr>
        <w:t xml:space="preserve">29. </w:t>
      </w:r>
      <w:r w:rsidRPr="00570DAB">
        <w:rPr>
          <w:lang w:val="en-US"/>
        </w:rPr>
        <w:tab/>
        <w:t>Transitions and outcomes for care leavers with mental health and/or intellectual disabilities [Internet]. Queen’s University Belfast. [cited 2020 Feb 13]. Available from: https://pure.qub.ac.uk/en/projects/hsc-rd-office-com465512-transitions-and-outcomes</w:t>
      </w:r>
    </w:p>
    <w:p w14:paraId="68A1E25A" w14:textId="77777777" w:rsidR="00570DAB" w:rsidRPr="00570DAB" w:rsidRDefault="00570DAB" w:rsidP="00570DAB">
      <w:pPr>
        <w:pStyle w:val="Bibliography"/>
        <w:rPr>
          <w:lang w:val="en-US"/>
        </w:rPr>
      </w:pPr>
      <w:r w:rsidRPr="00570DAB">
        <w:rPr>
          <w:lang w:val="en-US"/>
        </w:rPr>
        <w:t xml:space="preserve">30. </w:t>
      </w:r>
      <w:r w:rsidRPr="00570DAB">
        <w:rPr>
          <w:lang w:val="en-US"/>
        </w:rPr>
        <w:tab/>
        <w:t>Relationships matter: the problems and prospects for social workers’ relationships with young children in care - Winter - 2009 - Child &amp;amp; Family Social Work - Wiley Online Library [Internet]. [cited 2020 Feb 12]. Available from: https://onlinelibrary.wiley.com/doi/abs/10.1111/j.1365-2206.2009.00628.x</w:t>
      </w:r>
    </w:p>
    <w:p w14:paraId="257585AB" w14:textId="77777777" w:rsidR="00570DAB" w:rsidRPr="00570DAB" w:rsidRDefault="00570DAB" w:rsidP="00570DAB">
      <w:pPr>
        <w:pStyle w:val="Bibliography"/>
        <w:rPr>
          <w:lang w:val="en-US"/>
        </w:rPr>
      </w:pPr>
      <w:r w:rsidRPr="00570DAB">
        <w:rPr>
          <w:lang w:val="en-US"/>
        </w:rPr>
        <w:t xml:space="preserve">31. </w:t>
      </w:r>
      <w:r w:rsidRPr="00570DAB">
        <w:rPr>
          <w:lang w:val="en-US"/>
        </w:rPr>
        <w:tab/>
        <w:t xml:space="preserve">Berlin M, Vinnerljung B, Hjern A. School performance in primary school and psychosocial problems in young adulthood among care leavers from long term foster care. Child Youth Serv Rev. 2011 Dec;33(12):2489–97. </w:t>
      </w:r>
    </w:p>
    <w:p w14:paraId="2895A4F9" w14:textId="77777777" w:rsidR="00570DAB" w:rsidRPr="00570DAB" w:rsidRDefault="00570DAB" w:rsidP="00570DAB">
      <w:pPr>
        <w:pStyle w:val="Bibliography"/>
        <w:rPr>
          <w:lang w:val="en-US"/>
        </w:rPr>
      </w:pPr>
      <w:r w:rsidRPr="00570DAB">
        <w:rPr>
          <w:lang w:val="en-US"/>
        </w:rPr>
        <w:t xml:space="preserve">32. </w:t>
      </w:r>
      <w:r w:rsidRPr="00570DAB">
        <w:rPr>
          <w:lang w:val="en-US"/>
        </w:rPr>
        <w:tab/>
        <w:t>Education of children in care in Ireland: An exploratory study | Ombudsman for Children [Internet]. [cited 2020 Feb 12]. Available from: https://www.oco.ie/library/education-children-care-ireland-exploratory-study/</w:t>
      </w:r>
    </w:p>
    <w:p w14:paraId="0FE6B29C" w14:textId="77777777" w:rsidR="00570DAB" w:rsidRPr="00570DAB" w:rsidRDefault="00570DAB" w:rsidP="00570DAB">
      <w:pPr>
        <w:pStyle w:val="Bibliography"/>
        <w:rPr>
          <w:lang w:val="en-US"/>
        </w:rPr>
      </w:pPr>
      <w:r w:rsidRPr="00570DAB">
        <w:rPr>
          <w:lang w:val="en-US"/>
        </w:rPr>
        <w:t xml:space="preserve">33. </w:t>
      </w:r>
      <w:r w:rsidRPr="00570DAB">
        <w:rPr>
          <w:lang w:val="en-US"/>
        </w:rPr>
        <w:tab/>
        <w:t xml:space="preserve">Ward JC, Henderson ZE, Pearson G. One problem among many: drug use among care leavers in transition to independent living. In 2003. </w:t>
      </w:r>
    </w:p>
    <w:p w14:paraId="205ECF75" w14:textId="77777777" w:rsidR="00570DAB" w:rsidRPr="00570DAB" w:rsidRDefault="00570DAB" w:rsidP="00570DAB">
      <w:pPr>
        <w:pStyle w:val="Bibliography"/>
        <w:rPr>
          <w:lang w:val="en-US"/>
        </w:rPr>
      </w:pPr>
      <w:r w:rsidRPr="00570DAB">
        <w:rPr>
          <w:lang w:val="en-US"/>
        </w:rPr>
        <w:t xml:space="preserve">34. </w:t>
      </w:r>
      <w:r w:rsidRPr="00570DAB">
        <w:rPr>
          <w:lang w:val="en-US"/>
        </w:rPr>
        <w:tab/>
        <w:t>Good practice in reducing the over-representation of care leavers in the youth justice system | Child Family Community Australia [Internet]. [cited 2020 Feb 12]. Available from: https://aifs.gov.au/cfca/pacra/good-practice-reducing-over-representation-care-leavers-youth-justice-system</w:t>
      </w:r>
    </w:p>
    <w:p w14:paraId="70498B9A" w14:textId="77777777" w:rsidR="00570DAB" w:rsidRPr="00570DAB" w:rsidRDefault="00570DAB" w:rsidP="00570DAB">
      <w:pPr>
        <w:pStyle w:val="Bibliography"/>
        <w:rPr>
          <w:lang w:val="en-US"/>
        </w:rPr>
      </w:pPr>
      <w:r w:rsidRPr="00570DAB">
        <w:rPr>
          <w:lang w:val="en-US"/>
        </w:rPr>
        <w:t xml:space="preserve">35. </w:t>
      </w:r>
      <w:r w:rsidRPr="00570DAB">
        <w:rPr>
          <w:lang w:val="en-US"/>
        </w:rPr>
        <w:tab/>
        <w:t>Care and Justice: Children and Young People in Care and Contac... [Internet]. [cited 2020 Feb 12]. Available from: https://www.iprt.ie/latest-news/care-and-justice-children-and-young-people-in-care-and-contact-with-the-criminal-justice-system/</w:t>
      </w:r>
    </w:p>
    <w:p w14:paraId="507D7374" w14:textId="77777777" w:rsidR="00570DAB" w:rsidRPr="00570DAB" w:rsidRDefault="00570DAB" w:rsidP="00570DAB">
      <w:pPr>
        <w:pStyle w:val="Bibliography"/>
        <w:rPr>
          <w:lang w:val="en-US"/>
        </w:rPr>
      </w:pPr>
      <w:r w:rsidRPr="00570DAB">
        <w:rPr>
          <w:lang w:val="en-US"/>
        </w:rPr>
        <w:t xml:space="preserve">36. </w:t>
      </w:r>
      <w:r w:rsidRPr="00570DAB">
        <w:rPr>
          <w:lang w:val="en-US"/>
        </w:rPr>
        <w:tab/>
        <w:t>Youth Homelessness in Ireland [Internet]. Irish Coalition to End Youth Homelessness. 2017 [cited 2020 Feb 14]. Available from: https://www.endyouthhomelessness.ie/youth-homelessness/ireland/</w:t>
      </w:r>
    </w:p>
    <w:p w14:paraId="77C3012E" w14:textId="77777777" w:rsidR="00570DAB" w:rsidRPr="00570DAB" w:rsidRDefault="00570DAB" w:rsidP="00570DAB">
      <w:pPr>
        <w:pStyle w:val="Bibliography"/>
        <w:rPr>
          <w:lang w:val="en-US"/>
        </w:rPr>
      </w:pPr>
      <w:r w:rsidRPr="00570DAB">
        <w:rPr>
          <w:lang w:val="en-US"/>
        </w:rPr>
        <w:t xml:space="preserve">37. </w:t>
      </w:r>
      <w:r w:rsidRPr="00570DAB">
        <w:rPr>
          <w:lang w:val="en-US"/>
        </w:rPr>
        <w:tab/>
        <w:t>Don Bosco Care - Residential Aftercare and Outreach Aftercare Services [Internet]. don-bosco-care-2016. [cited 2020 Feb 14]. Available from: https://www.donboscocare.ie/more-info</w:t>
      </w:r>
    </w:p>
    <w:p w14:paraId="0F112BF6" w14:textId="77777777" w:rsidR="00570DAB" w:rsidRPr="00570DAB" w:rsidRDefault="00570DAB" w:rsidP="00570DAB">
      <w:pPr>
        <w:pStyle w:val="Bibliography"/>
        <w:rPr>
          <w:lang w:val="en-US"/>
        </w:rPr>
      </w:pPr>
      <w:r w:rsidRPr="00570DAB">
        <w:rPr>
          <w:lang w:val="en-US"/>
        </w:rPr>
        <w:t xml:space="preserve">38. </w:t>
      </w:r>
      <w:r w:rsidRPr="00570DAB">
        <w:rPr>
          <w:lang w:val="en-US"/>
        </w:rPr>
        <w:tab/>
        <w:t>Lefroy House Dublin | The Salvation Army [Internet]. [cited 2020 Feb 14]. Available from: https://www.salvationarmy.org.uk/lefroy-house-dublin</w:t>
      </w:r>
    </w:p>
    <w:p w14:paraId="20D045B9" w14:textId="77777777" w:rsidR="00570DAB" w:rsidRPr="00570DAB" w:rsidRDefault="00570DAB" w:rsidP="00570DAB">
      <w:pPr>
        <w:pStyle w:val="Bibliography"/>
        <w:rPr>
          <w:lang w:val="en-US"/>
        </w:rPr>
      </w:pPr>
      <w:r w:rsidRPr="00570DAB">
        <w:rPr>
          <w:lang w:val="en-US"/>
        </w:rPr>
        <w:t xml:space="preserve">39. </w:t>
      </w:r>
      <w:r w:rsidRPr="00570DAB">
        <w:rPr>
          <w:lang w:val="en-US"/>
        </w:rPr>
        <w:tab/>
        <w:t>Wellsprings Services [Internet]. Wellsprings. [cited 2020 Feb 14]. Available from: http://wellsprings.ie/services/</w:t>
      </w:r>
    </w:p>
    <w:p w14:paraId="710F9D60" w14:textId="77777777" w:rsidR="00570DAB" w:rsidRPr="00570DAB" w:rsidRDefault="00570DAB" w:rsidP="00570DAB">
      <w:pPr>
        <w:pStyle w:val="Bibliography"/>
        <w:rPr>
          <w:lang w:val="en-US"/>
        </w:rPr>
      </w:pPr>
      <w:r w:rsidRPr="00570DAB">
        <w:rPr>
          <w:lang w:val="en-US"/>
        </w:rPr>
        <w:t xml:space="preserve">40. </w:t>
      </w:r>
      <w:r w:rsidRPr="00570DAB">
        <w:rPr>
          <w:lang w:val="en-US"/>
        </w:rPr>
        <w:tab/>
        <w:t>http://streetline.ie/ [Internet]. [cited 2020 Feb 14]. Available from: http://streetline.ie/</w:t>
      </w:r>
    </w:p>
    <w:p w14:paraId="7F155D8A" w14:textId="77777777" w:rsidR="00570DAB" w:rsidRPr="00570DAB" w:rsidRDefault="00570DAB" w:rsidP="00570DAB">
      <w:pPr>
        <w:pStyle w:val="Bibliography"/>
        <w:rPr>
          <w:lang w:val="en-US"/>
        </w:rPr>
      </w:pPr>
      <w:r w:rsidRPr="00570DAB">
        <w:rPr>
          <w:lang w:val="en-US"/>
        </w:rPr>
        <w:t xml:space="preserve">41. </w:t>
      </w:r>
      <w:r w:rsidRPr="00570DAB">
        <w:rPr>
          <w:lang w:val="en-US"/>
        </w:rPr>
        <w:tab/>
        <w:t>Local Services [Internet]. Focus Ireland. [cited 2020 Feb 14]. Available from: https://www.focusireland.ie/resource-hub/prevention-hub/local-services/</w:t>
      </w:r>
    </w:p>
    <w:p w14:paraId="71B26619" w14:textId="77777777" w:rsidR="00570DAB" w:rsidRPr="00570DAB" w:rsidRDefault="00570DAB" w:rsidP="00570DAB">
      <w:pPr>
        <w:pStyle w:val="Bibliography"/>
        <w:rPr>
          <w:lang w:val="en-US"/>
        </w:rPr>
      </w:pPr>
      <w:r w:rsidRPr="00570DAB">
        <w:rPr>
          <w:lang w:val="en-US"/>
        </w:rPr>
        <w:t xml:space="preserve">42. </w:t>
      </w:r>
      <w:r w:rsidRPr="00570DAB">
        <w:rPr>
          <w:lang w:val="en-US"/>
        </w:rPr>
        <w:tab/>
        <w:t>What is a Foyer? | The Foyer Federation - Transforming opportunities for young people [Internet]. [cited 2020 Feb 14]. Available from: https://foyer.net/about-foyers/what-is-a-foyer/</w:t>
      </w:r>
    </w:p>
    <w:p w14:paraId="6403CDBB" w14:textId="77777777" w:rsidR="00570DAB" w:rsidRPr="00570DAB" w:rsidRDefault="00570DAB" w:rsidP="00570DAB">
      <w:pPr>
        <w:pStyle w:val="Bibliography"/>
        <w:rPr>
          <w:lang w:val="en-US"/>
        </w:rPr>
      </w:pPr>
      <w:r w:rsidRPr="00570DAB">
        <w:rPr>
          <w:lang w:val="en-US"/>
        </w:rPr>
        <w:t xml:space="preserve">43. </w:t>
      </w:r>
      <w:r w:rsidRPr="00570DAB">
        <w:rPr>
          <w:lang w:val="en-US"/>
        </w:rPr>
        <w:tab/>
        <w:t>Cork Foyer Youth Offer [Internet]. Cork City Council. [cited 2020 Feb 14]. Available from: https:/www.corkcity.ie/corkcityco/en/cork-foyer/the-foyer/cork-foyer-youth-offer.html</w:t>
      </w:r>
    </w:p>
    <w:p w14:paraId="00F87A7F" w14:textId="77777777" w:rsidR="00570DAB" w:rsidRPr="00570DAB" w:rsidRDefault="00570DAB" w:rsidP="00570DAB">
      <w:pPr>
        <w:pStyle w:val="Bibliography"/>
        <w:rPr>
          <w:lang w:val="en-US"/>
        </w:rPr>
      </w:pPr>
      <w:r w:rsidRPr="00570DAB">
        <w:rPr>
          <w:lang w:val="en-US"/>
        </w:rPr>
        <w:t xml:space="preserve">44. </w:t>
      </w:r>
      <w:r w:rsidRPr="00570DAB">
        <w:rPr>
          <w:lang w:val="en-US"/>
        </w:rPr>
        <w:tab/>
        <w:t>St. Catherine’s Foyer working wonders [Internet]. The Liberty. 2012 [cited 2020 Feb 14]. Available from: http://www.theliberty.ie/2012/03/06/st-catherines-foyer-working-wonders/</w:t>
      </w:r>
    </w:p>
    <w:p w14:paraId="577FFB67" w14:textId="77777777" w:rsidR="00570DAB" w:rsidRPr="00570DAB" w:rsidRDefault="00570DAB" w:rsidP="00570DAB">
      <w:pPr>
        <w:pStyle w:val="Bibliography"/>
        <w:rPr>
          <w:lang w:val="en-US"/>
        </w:rPr>
      </w:pPr>
      <w:r w:rsidRPr="00570DAB">
        <w:rPr>
          <w:lang w:val="en-US"/>
        </w:rPr>
        <w:t xml:space="preserve">45. </w:t>
      </w:r>
      <w:r w:rsidRPr="00570DAB">
        <w:rPr>
          <w:lang w:val="en-US"/>
        </w:rPr>
        <w:tab/>
        <w:t>Denyer S, Sheehan A, Bowser A. Every child a home: a review of the implementation of the youth homelessness strategy. [Internet]. Dublin: Stationery Office; 2013 [cited 2020 Feb 17]. Available from: https://www.drugsandalcohol.ie/20203/</w:t>
      </w:r>
    </w:p>
    <w:p w14:paraId="63DC9122" w14:textId="77777777" w:rsidR="00570DAB" w:rsidRPr="00570DAB" w:rsidRDefault="00570DAB" w:rsidP="00570DAB">
      <w:pPr>
        <w:pStyle w:val="Bibliography"/>
        <w:rPr>
          <w:lang w:val="en-US"/>
        </w:rPr>
      </w:pPr>
      <w:r w:rsidRPr="00570DAB">
        <w:rPr>
          <w:lang w:val="en-US"/>
        </w:rPr>
        <w:t xml:space="preserve">46. </w:t>
      </w:r>
      <w:r w:rsidRPr="00570DAB">
        <w:rPr>
          <w:lang w:val="en-US"/>
        </w:rPr>
        <w:tab/>
        <w:t>EPIC - Empowering People in Care - Young people in Care Ireland [Internet]. [cited 2020 Feb 14]. Available from: https://www.epiconline.ie/</w:t>
      </w:r>
    </w:p>
    <w:p w14:paraId="1FB8AE2E" w14:textId="77777777" w:rsidR="00570DAB" w:rsidRPr="00570DAB" w:rsidRDefault="00570DAB" w:rsidP="00570DAB">
      <w:pPr>
        <w:pStyle w:val="Bibliography"/>
        <w:rPr>
          <w:lang w:val="en-US"/>
        </w:rPr>
      </w:pPr>
      <w:r w:rsidRPr="00570DAB">
        <w:rPr>
          <w:lang w:val="en-US"/>
        </w:rPr>
        <w:t xml:space="preserve">47. </w:t>
      </w:r>
      <w:r w:rsidRPr="00570DAB">
        <w:rPr>
          <w:lang w:val="en-US"/>
        </w:rPr>
        <w:tab/>
        <w:t>Irish Aftercare Network | Supporting people working with care leavers [Internet]. [cited 2020 Feb 14]. Available from: http://www.irishaftercare.com/</w:t>
      </w:r>
    </w:p>
    <w:p w14:paraId="0AFED29C" w14:textId="77777777" w:rsidR="00570DAB" w:rsidRPr="00570DAB" w:rsidRDefault="00570DAB" w:rsidP="00570DAB">
      <w:pPr>
        <w:pStyle w:val="Bibliography"/>
        <w:rPr>
          <w:lang w:val="en-US"/>
        </w:rPr>
      </w:pPr>
      <w:r w:rsidRPr="00570DAB">
        <w:rPr>
          <w:lang w:val="en-US"/>
        </w:rPr>
        <w:t xml:space="preserve">48. </w:t>
      </w:r>
      <w:r w:rsidRPr="00570DAB">
        <w:rPr>
          <w:lang w:val="en-US"/>
        </w:rPr>
        <w:tab/>
        <w:t>Social Value UK. Supplementary Guidance on Materiality [Internet]. [cited 2020 Jun 26]. Available from: http://www.socialvalueuk.org/resource/standard-on-materiality/</w:t>
      </w:r>
    </w:p>
    <w:p w14:paraId="6CE2717A" w14:textId="77777777" w:rsidR="00570DAB" w:rsidRPr="00570DAB" w:rsidRDefault="00570DAB" w:rsidP="00570DAB">
      <w:pPr>
        <w:pStyle w:val="Bibliography"/>
        <w:rPr>
          <w:lang w:val="en-US"/>
        </w:rPr>
      </w:pPr>
      <w:r w:rsidRPr="00570DAB">
        <w:rPr>
          <w:lang w:val="en-US"/>
        </w:rPr>
        <w:t xml:space="preserve">49. </w:t>
      </w:r>
      <w:r w:rsidRPr="00570DAB">
        <w:rPr>
          <w:lang w:val="en-US"/>
        </w:rPr>
        <w:tab/>
        <w:t>The Financial Self-Efficacy Scale (FSES) [Internet]. [cited 2019 Nov 15]. Available from: https://www.performwell.org/index.php/find-surveyassessments/the-financial-self-efficacy-scale-fses</w:t>
      </w:r>
    </w:p>
    <w:p w14:paraId="4628481C" w14:textId="77777777" w:rsidR="00570DAB" w:rsidRPr="00570DAB" w:rsidRDefault="00570DAB" w:rsidP="00570DAB">
      <w:pPr>
        <w:pStyle w:val="Bibliography"/>
        <w:rPr>
          <w:lang w:val="en-US"/>
        </w:rPr>
      </w:pPr>
      <w:r w:rsidRPr="00570DAB">
        <w:rPr>
          <w:lang w:val="en-US"/>
        </w:rPr>
        <w:t xml:space="preserve">50. </w:t>
      </w:r>
      <w:r w:rsidRPr="00570DAB">
        <w:rPr>
          <w:lang w:val="en-US"/>
        </w:rPr>
        <w:tab/>
        <w:t>About WEMWBS [Internet]. [cited 2019 Nov 15]. Available from: https://warwick.ac.uk/fac/sci/med/research/platform/wemwbs/about/</w:t>
      </w:r>
    </w:p>
    <w:p w14:paraId="12633E81" w14:textId="77777777" w:rsidR="00570DAB" w:rsidRPr="00570DAB" w:rsidRDefault="00570DAB" w:rsidP="00570DAB">
      <w:pPr>
        <w:pStyle w:val="Bibliography"/>
        <w:rPr>
          <w:lang w:val="en-US"/>
        </w:rPr>
      </w:pPr>
      <w:r w:rsidRPr="00570DAB">
        <w:rPr>
          <w:lang w:val="en-US"/>
        </w:rPr>
        <w:t xml:space="preserve">51. </w:t>
      </w:r>
      <w:r w:rsidRPr="00570DAB">
        <w:rPr>
          <w:lang w:val="en-US"/>
        </w:rPr>
        <w:tab/>
        <w:t>New WEMWBS values | HACT [Internet]. [cited 2020 Feb 7]. Available from: https://www.hact.org.uk/new-wemwbs-values</w:t>
      </w:r>
    </w:p>
    <w:p w14:paraId="046196A9" w14:textId="77777777" w:rsidR="00570DAB" w:rsidRPr="00570DAB" w:rsidRDefault="00570DAB" w:rsidP="00570DAB">
      <w:pPr>
        <w:pStyle w:val="Bibliography"/>
        <w:rPr>
          <w:lang w:val="en-US"/>
        </w:rPr>
      </w:pPr>
      <w:r w:rsidRPr="00570DAB">
        <w:rPr>
          <w:lang w:val="en-US"/>
        </w:rPr>
        <w:t xml:space="preserve">52. </w:t>
      </w:r>
      <w:r w:rsidRPr="00570DAB">
        <w:rPr>
          <w:lang w:val="en-US"/>
        </w:rPr>
        <w:tab/>
        <w:t>Hays RD, Sherbourne CD, Mazel R. User’s Manual for the Medical Outcomes Study (MOS) Core Measures of Health-Related Quality of Life: [Internet]. 1995 [cited 2019 Nov 15]. Available from: https://www.rand.org/pubs/monograph_reports/MR162.html</w:t>
      </w:r>
    </w:p>
    <w:p w14:paraId="2EDD82EC" w14:textId="77777777" w:rsidR="00570DAB" w:rsidRPr="00570DAB" w:rsidRDefault="00570DAB" w:rsidP="00570DAB">
      <w:pPr>
        <w:pStyle w:val="Bibliography"/>
        <w:rPr>
          <w:lang w:val="en-US"/>
        </w:rPr>
      </w:pPr>
      <w:r w:rsidRPr="00570DAB">
        <w:rPr>
          <w:lang w:val="en-US"/>
        </w:rPr>
        <w:t xml:space="preserve">53. </w:t>
      </w:r>
      <w:r w:rsidRPr="00570DAB">
        <w:rPr>
          <w:lang w:val="en-US"/>
        </w:rPr>
        <w:tab/>
        <w:t xml:space="preserve">Pearlin LI, Schooler C. The structure of coping. J Health Soc Behav. 1978;2–21. </w:t>
      </w:r>
    </w:p>
    <w:p w14:paraId="02F4740D" w14:textId="77777777" w:rsidR="00570DAB" w:rsidRPr="00570DAB" w:rsidRDefault="00570DAB" w:rsidP="00570DAB">
      <w:pPr>
        <w:pStyle w:val="Bibliography"/>
        <w:rPr>
          <w:lang w:val="en-US"/>
        </w:rPr>
      </w:pPr>
      <w:r w:rsidRPr="00570DAB">
        <w:rPr>
          <w:lang w:val="en-US"/>
        </w:rPr>
        <w:t xml:space="preserve">54. </w:t>
      </w:r>
      <w:r w:rsidRPr="00570DAB">
        <w:rPr>
          <w:lang w:val="en-US"/>
        </w:rPr>
        <w:tab/>
        <w:t>Casey Family Programms. Providers Guide to Casey Life Skills [Internet]. [cited 2019 Nov 15]. Available from: https://caseylifeskills.secure.force.com/clsa_learn_provider</w:t>
      </w:r>
    </w:p>
    <w:p w14:paraId="7714C1CE" w14:textId="77777777" w:rsidR="00570DAB" w:rsidRPr="00570DAB" w:rsidRDefault="00570DAB" w:rsidP="00570DAB">
      <w:pPr>
        <w:pStyle w:val="Bibliography"/>
        <w:rPr>
          <w:lang w:val="en-US"/>
        </w:rPr>
      </w:pPr>
      <w:r w:rsidRPr="00570DAB">
        <w:rPr>
          <w:lang w:val="en-US"/>
        </w:rPr>
        <w:t xml:space="preserve">55. </w:t>
      </w:r>
      <w:r w:rsidRPr="00570DAB">
        <w:rPr>
          <w:lang w:val="en-US"/>
        </w:rPr>
        <w:tab/>
        <w:t xml:space="preserve">Gossop M, Darke S, Griffiths P, Hando J, Powis B, Hall W, et al. The Severity of Dependence Scale (SDS): psychometric properties of the SDS in English and Australian samples of heroin, cocaine and amphetamine users. Addiction. 90(5):607–14. </w:t>
      </w:r>
    </w:p>
    <w:p w14:paraId="725BE6AF" w14:textId="77777777" w:rsidR="00570DAB" w:rsidRPr="00570DAB" w:rsidRDefault="00570DAB" w:rsidP="00570DAB">
      <w:pPr>
        <w:pStyle w:val="Bibliography"/>
        <w:rPr>
          <w:lang w:val="en-US"/>
        </w:rPr>
      </w:pPr>
      <w:r w:rsidRPr="00570DAB">
        <w:rPr>
          <w:lang w:val="en-US"/>
        </w:rPr>
        <w:t xml:space="preserve">56. </w:t>
      </w:r>
      <w:r w:rsidRPr="00570DAB">
        <w:rPr>
          <w:lang w:val="en-US"/>
        </w:rPr>
        <w:tab/>
        <w:t>PACE Adolescent Psychosocial and Stage-of-Change Measures Related to Physical Activity [Internet]. [cited 2019 Nov 15]. Available from: https://www.performwell.org/index.php/find-surveyassessments/outcomes/health-a-safety/good-health-habits/pace-adolescent-psychosocial-and-stage-of-change-measures-related-to-physical-activity</w:t>
      </w:r>
    </w:p>
    <w:p w14:paraId="4AADB93D" w14:textId="77777777" w:rsidR="00570DAB" w:rsidRPr="00570DAB" w:rsidRDefault="00570DAB" w:rsidP="00570DAB">
      <w:pPr>
        <w:pStyle w:val="Bibliography"/>
        <w:rPr>
          <w:lang w:val="en-US"/>
        </w:rPr>
      </w:pPr>
      <w:r w:rsidRPr="00570DAB">
        <w:rPr>
          <w:lang w:val="en-US"/>
        </w:rPr>
        <w:t xml:space="preserve">57. </w:t>
      </w:r>
      <w:r w:rsidRPr="00570DAB">
        <w:rPr>
          <w:lang w:val="en-US"/>
        </w:rPr>
        <w:tab/>
        <w:t>2019 National Pay and Benefits Survey [Internet]. The Wheel. [cited 2020 Mar 26]. Available from: https://www.wheel.ie/news/2019/11/now-available-2019-national-pay-and-benefits-survey</w:t>
      </w:r>
    </w:p>
    <w:p w14:paraId="05A84822" w14:textId="77777777" w:rsidR="00570DAB" w:rsidRPr="00570DAB" w:rsidRDefault="00570DAB" w:rsidP="00570DAB">
      <w:pPr>
        <w:pStyle w:val="Bibliography"/>
        <w:rPr>
          <w:lang w:val="en-US"/>
        </w:rPr>
      </w:pPr>
      <w:r w:rsidRPr="00570DAB">
        <w:rPr>
          <w:lang w:val="en-US"/>
        </w:rPr>
        <w:t xml:space="preserve">58. </w:t>
      </w:r>
      <w:r w:rsidRPr="00570DAB">
        <w:rPr>
          <w:lang w:val="en-US"/>
        </w:rPr>
        <w:tab/>
        <w:t>EMCDDA | Rosenberg Self-Esteem Scale (SES) [Internet]. [cited 2019 Jun 26]. Available from: http://www.emcdda.europa.eu/html.cfm/index3676EN.html</w:t>
      </w:r>
    </w:p>
    <w:p w14:paraId="23E3F434" w14:textId="77777777" w:rsidR="00570DAB" w:rsidRPr="00570DAB" w:rsidRDefault="00570DAB" w:rsidP="00570DAB">
      <w:pPr>
        <w:pStyle w:val="Bibliography"/>
        <w:rPr>
          <w:lang w:val="en-US"/>
        </w:rPr>
      </w:pPr>
      <w:r w:rsidRPr="00570DAB">
        <w:rPr>
          <w:lang w:val="en-US"/>
        </w:rPr>
        <w:t xml:space="preserve">59. </w:t>
      </w:r>
      <w:r w:rsidRPr="00570DAB">
        <w:rPr>
          <w:lang w:val="en-US"/>
        </w:rPr>
        <w:tab/>
        <w:t>Boston 677 Huntington Avenue, Ma 02115 +1495-1000. Pearlin Mastery Scale [Internet]. Health and Happiness. 2017 [cited 2017 Dec 21]. Available from: https://www.hsph.harvard.edu/health-happiness/pearlin-mastery-scale/</w:t>
      </w:r>
    </w:p>
    <w:p w14:paraId="7B1C3D0A" w14:textId="77777777" w:rsidR="00570DAB" w:rsidRPr="00570DAB" w:rsidRDefault="00570DAB" w:rsidP="00570DAB">
      <w:pPr>
        <w:pStyle w:val="Bibliography"/>
        <w:rPr>
          <w:lang w:val="en-US"/>
        </w:rPr>
      </w:pPr>
      <w:r w:rsidRPr="00570DAB">
        <w:rPr>
          <w:lang w:val="en-US"/>
        </w:rPr>
        <w:t xml:space="preserve">60. </w:t>
      </w:r>
      <w:r w:rsidRPr="00570DAB">
        <w:rPr>
          <w:lang w:val="en-US"/>
        </w:rPr>
        <w:tab/>
        <w:t>MINDFUL Project Recommendations for the European Health Interview Survey (EHIS) Health Determinants [Internet]. [cited 2018 Jun 13]. Available from: https://webgate.ec.europa.eu/chafea_pdb/health/projects/2003119/outputs</w:t>
      </w:r>
    </w:p>
    <w:p w14:paraId="055E93C9" w14:textId="77777777" w:rsidR="00570DAB" w:rsidRPr="00570DAB" w:rsidRDefault="00570DAB" w:rsidP="00570DAB">
      <w:pPr>
        <w:pStyle w:val="Bibliography"/>
        <w:rPr>
          <w:lang w:val="en-US"/>
        </w:rPr>
      </w:pPr>
      <w:r w:rsidRPr="00570DAB">
        <w:rPr>
          <w:lang w:val="en-US"/>
        </w:rPr>
        <w:t xml:space="preserve">61. </w:t>
      </w:r>
      <w:r w:rsidRPr="00570DAB">
        <w:rPr>
          <w:lang w:val="en-US"/>
        </w:rPr>
        <w:tab/>
        <w:t xml:space="preserve">Denton M, Prus S, Walters V. Gender differences in health: a Canadian study of the psychosocial, structural and behavioural determinants of health. Soc Sci Med. 2004 Jun;58(12):2585–600. </w:t>
      </w:r>
    </w:p>
    <w:p w14:paraId="18582FE8" w14:textId="77777777" w:rsidR="00570DAB" w:rsidRPr="00570DAB" w:rsidRDefault="00570DAB" w:rsidP="00570DAB">
      <w:pPr>
        <w:pStyle w:val="Bibliography"/>
        <w:rPr>
          <w:lang w:val="en-US"/>
        </w:rPr>
      </w:pPr>
      <w:r w:rsidRPr="00570DAB">
        <w:rPr>
          <w:lang w:val="en-US"/>
        </w:rPr>
        <w:t xml:space="preserve">62. </w:t>
      </w:r>
      <w:r w:rsidRPr="00570DAB">
        <w:rPr>
          <w:lang w:val="en-US"/>
        </w:rPr>
        <w:tab/>
        <w:t>EMCDDA | Severity of Dependence Scale [Internet]. [cited 2018 Jun 13]. Available from: http://www.emcdda.europa.eu/html.cfm/index7343EN.html</w:t>
      </w:r>
    </w:p>
    <w:p w14:paraId="0A329F5E" w14:textId="77777777" w:rsidR="00570DAB" w:rsidRPr="00570DAB" w:rsidRDefault="00570DAB" w:rsidP="00570DAB">
      <w:pPr>
        <w:pStyle w:val="Bibliography"/>
        <w:rPr>
          <w:lang w:val="en-US"/>
        </w:rPr>
      </w:pPr>
      <w:r w:rsidRPr="00570DAB">
        <w:rPr>
          <w:lang w:val="en-US"/>
        </w:rPr>
        <w:t xml:space="preserve">63. </w:t>
      </w:r>
      <w:r w:rsidRPr="00570DAB">
        <w:rPr>
          <w:lang w:val="en-US"/>
        </w:rPr>
        <w:tab/>
        <w:t>Short Warwick-Edinburgh Mental Wellbeing Scale [Internet]. [cited 2019 Jun 26]. Available from: https://www.corc.uk.net/outcome-experience-measures/short-warwick-edinburgh-mental-wellbeing-scale/</w:t>
      </w:r>
    </w:p>
    <w:p w14:paraId="53188295" w14:textId="77777777" w:rsidR="00570DAB" w:rsidRPr="00570DAB" w:rsidRDefault="00570DAB" w:rsidP="00570DAB">
      <w:pPr>
        <w:pStyle w:val="Bibliography"/>
        <w:rPr>
          <w:lang w:val="en-US"/>
        </w:rPr>
      </w:pPr>
      <w:r w:rsidRPr="00570DAB">
        <w:rPr>
          <w:lang w:val="en-US"/>
        </w:rPr>
        <w:t xml:space="preserve">64. </w:t>
      </w:r>
      <w:r w:rsidRPr="00570DAB">
        <w:rPr>
          <w:lang w:val="en-US"/>
        </w:rPr>
        <w:tab/>
        <w:t xml:space="preserve">Tennant R, Hiller L, Fishwick R, Platt S, Joseph S, Weich S, et al. The Warwick-Edinburgh Mental Well-being Scale (WEMWBS): development and UK validation. Health Qual Life Outcomes. 2007 Nov 27;5(1):63. </w:t>
      </w:r>
    </w:p>
    <w:p w14:paraId="6E567920" w14:textId="77777777" w:rsidR="00570DAB" w:rsidRPr="00570DAB" w:rsidRDefault="00570DAB" w:rsidP="00570DAB">
      <w:pPr>
        <w:pStyle w:val="Bibliography"/>
        <w:rPr>
          <w:lang w:val="en-US"/>
        </w:rPr>
      </w:pPr>
      <w:r w:rsidRPr="00570DAB">
        <w:rPr>
          <w:lang w:val="en-US"/>
        </w:rPr>
        <w:t xml:space="preserve">65. </w:t>
      </w:r>
      <w:r w:rsidRPr="00570DAB">
        <w:rPr>
          <w:lang w:val="en-US"/>
        </w:rPr>
        <w:tab/>
        <w:t xml:space="preserve">Stewart-Brown S, Tennant A, Tennant R, Platt S, Parkinson J, Weich S. Internal construct validity of the Warwick-Edinburgh Mental Well-being Scale (WEMWBS): a Rasch analysis using data from the Scottish Health Education Population Survey. Health Qual Life Outcomes. 2009 Feb 19;7(1):15. </w:t>
      </w:r>
    </w:p>
    <w:p w14:paraId="0671A927" w14:textId="77777777" w:rsidR="00570DAB" w:rsidRPr="00570DAB" w:rsidRDefault="00570DAB" w:rsidP="00570DAB">
      <w:pPr>
        <w:pStyle w:val="Bibliography"/>
        <w:rPr>
          <w:lang w:val="en-US"/>
        </w:rPr>
      </w:pPr>
      <w:r w:rsidRPr="00570DAB">
        <w:rPr>
          <w:lang w:val="en-US"/>
        </w:rPr>
        <w:t xml:space="preserve">66. </w:t>
      </w:r>
      <w:r w:rsidRPr="00570DAB">
        <w:rPr>
          <w:lang w:val="en-US"/>
        </w:rPr>
        <w:tab/>
        <w:t xml:space="preserve">Smith BW, Dalen J, Wiggins K, Tooley E, Christopher P, Bernard J. The brief resilience scale: Assessing the ability to bounce back. Int J Behav Med. 2008 Sep 1;15(3):194–200. </w:t>
      </w:r>
    </w:p>
    <w:p w14:paraId="5172FFA1" w14:textId="77777777" w:rsidR="00570DAB" w:rsidRPr="00570DAB" w:rsidRDefault="00570DAB" w:rsidP="00570DAB">
      <w:pPr>
        <w:pStyle w:val="Bibliography"/>
        <w:rPr>
          <w:lang w:val="en-US"/>
        </w:rPr>
      </w:pPr>
      <w:r w:rsidRPr="00570DAB">
        <w:rPr>
          <w:lang w:val="en-US"/>
        </w:rPr>
        <w:t xml:space="preserve">67. </w:t>
      </w:r>
      <w:r w:rsidRPr="00570DAB">
        <w:rPr>
          <w:lang w:val="en-US"/>
        </w:rPr>
        <w:tab/>
        <w:t>Monica 1776 Main Street Santa, California 90401-3208. Social Support Survey [Internet]. [cited 2019 Nov 15]. Available from: https://www.rand.org/health-care/surveys_tools/mos/social-support.html</w:t>
      </w:r>
    </w:p>
    <w:p w14:paraId="738CDC79" w14:textId="32882F0C" w:rsidR="004C16E2" w:rsidRPr="004C16E2" w:rsidRDefault="00B6774D" w:rsidP="004C16E2">
      <w:r>
        <w:fldChar w:fldCharType="end"/>
      </w:r>
    </w:p>
    <w:p w14:paraId="6037590A" w14:textId="31D5DA56" w:rsidR="00C822CC" w:rsidRDefault="00E31748" w:rsidP="00B6774D">
      <w:pPr>
        <w:pStyle w:val="Heading1"/>
      </w:pPr>
      <w:bookmarkStart w:id="231" w:name="_Appendix_-_Attribution,"/>
      <w:bookmarkStart w:id="232" w:name="_Toc44075160"/>
      <w:bookmarkEnd w:id="193"/>
      <w:bookmarkEnd w:id="194"/>
      <w:bookmarkEnd w:id="195"/>
      <w:bookmarkEnd w:id="196"/>
      <w:bookmarkEnd w:id="231"/>
      <w:r>
        <w:br w:type="column"/>
      </w:r>
      <w:bookmarkStart w:id="233" w:name="_Toc44583904"/>
      <w:r w:rsidR="00C822CC">
        <w:t xml:space="preserve">Appendix – </w:t>
      </w:r>
      <w:r w:rsidR="000D00E9">
        <w:t>Stages of Outcome Inclusion</w:t>
      </w:r>
      <w:bookmarkEnd w:id="233"/>
      <w:r w:rsidR="00C822CC">
        <w:t xml:space="preserve"> </w:t>
      </w:r>
      <w:bookmarkEnd w:id="232"/>
    </w:p>
    <w:p w14:paraId="465FC733" w14:textId="77777777" w:rsidR="003D1CEB" w:rsidRDefault="00C822CC" w:rsidP="004064D4">
      <w:pPr>
        <w:spacing w:line="276" w:lineRule="auto"/>
        <w:rPr>
          <w:lang w:val="en-GB"/>
        </w:rPr>
      </w:pPr>
      <w:r>
        <w:rPr>
          <w:lang w:val="en-GB"/>
        </w:rPr>
        <w:t xml:space="preserve">All outcomes were </w:t>
      </w:r>
      <w:r w:rsidR="008F1D91">
        <w:rPr>
          <w:lang w:val="en-GB"/>
        </w:rPr>
        <w:t>identified</w:t>
      </w:r>
      <w:r>
        <w:rPr>
          <w:lang w:val="en-GB"/>
        </w:rPr>
        <w:t xml:space="preserve"> at key</w:t>
      </w:r>
      <w:r w:rsidR="008F1D91">
        <w:rPr>
          <w:lang w:val="en-GB"/>
        </w:rPr>
        <w:t xml:space="preserve"> </w:t>
      </w:r>
      <w:r>
        <w:rPr>
          <w:lang w:val="en-GB"/>
        </w:rPr>
        <w:t>stages of the SROI analysis, which were broadly defined as:</w:t>
      </w:r>
    </w:p>
    <w:tbl>
      <w:tblPr>
        <w:tblStyle w:val="GridTable1Light-Accent1"/>
        <w:tblW w:w="0" w:type="auto"/>
        <w:tblLook w:val="04A0" w:firstRow="1" w:lastRow="0" w:firstColumn="1" w:lastColumn="0" w:noHBand="0" w:noVBand="1"/>
      </w:tblPr>
      <w:tblGrid>
        <w:gridCol w:w="1678"/>
        <w:gridCol w:w="6612"/>
      </w:tblGrid>
      <w:tr w:rsidR="003D1CEB" w14:paraId="6EE58B4F" w14:textId="77777777" w:rsidTr="003D1C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369D5F4" w14:textId="77777777" w:rsidR="003D1CEB" w:rsidRPr="003B3B88" w:rsidRDefault="003D1CEB" w:rsidP="004064D4">
            <w:pPr>
              <w:spacing w:line="276" w:lineRule="auto"/>
              <w:rPr>
                <w:sz w:val="16"/>
                <w:szCs w:val="16"/>
                <w:lang w:val="en-GB"/>
              </w:rPr>
            </w:pPr>
            <w:r>
              <w:rPr>
                <w:sz w:val="16"/>
                <w:szCs w:val="16"/>
                <w:lang w:val="en-GB"/>
              </w:rPr>
              <w:t>Stage of SROI Analysis</w:t>
            </w:r>
          </w:p>
        </w:tc>
        <w:tc>
          <w:tcPr>
            <w:tcW w:w="0" w:type="auto"/>
          </w:tcPr>
          <w:p w14:paraId="6E41D717" w14:textId="77777777" w:rsidR="003D1CEB" w:rsidRPr="003D1CEB" w:rsidRDefault="003D1CEB" w:rsidP="004E6FF7">
            <w:pPr>
              <w:spacing w:line="276" w:lineRule="auto"/>
              <w:cnfStyle w:val="100000000000" w:firstRow="1" w:lastRow="0" w:firstColumn="0" w:lastColumn="0" w:oddVBand="0" w:evenVBand="0" w:oddHBand="0" w:evenHBand="0" w:firstRowFirstColumn="0" w:firstRowLastColumn="0" w:lastRowFirstColumn="0" w:lastRowLastColumn="0"/>
              <w:rPr>
                <w:sz w:val="16"/>
                <w:szCs w:val="16"/>
                <w:lang w:val="en-GB"/>
              </w:rPr>
            </w:pPr>
            <w:r w:rsidRPr="003D1CEB">
              <w:rPr>
                <w:sz w:val="16"/>
                <w:szCs w:val="16"/>
                <w:lang w:val="en-GB"/>
              </w:rPr>
              <w:t>Description of Activities</w:t>
            </w:r>
          </w:p>
        </w:tc>
      </w:tr>
      <w:tr w:rsidR="003D1CEB" w14:paraId="43759B26" w14:textId="77777777" w:rsidTr="003D1CEB">
        <w:tc>
          <w:tcPr>
            <w:cnfStyle w:val="001000000000" w:firstRow="0" w:lastRow="0" w:firstColumn="1" w:lastColumn="0" w:oddVBand="0" w:evenVBand="0" w:oddHBand="0" w:evenHBand="0" w:firstRowFirstColumn="0" w:firstRowLastColumn="0" w:lastRowFirstColumn="0" w:lastRowLastColumn="0"/>
            <w:tcW w:w="0" w:type="auto"/>
          </w:tcPr>
          <w:p w14:paraId="771E3C93" w14:textId="77777777" w:rsidR="003D1CEB" w:rsidRPr="003D1CEB" w:rsidRDefault="003D1CEB" w:rsidP="004064D4">
            <w:pPr>
              <w:spacing w:line="276" w:lineRule="auto"/>
              <w:rPr>
                <w:b w:val="0"/>
                <w:i/>
                <w:lang w:val="en-GB"/>
              </w:rPr>
            </w:pPr>
            <w:r w:rsidRPr="003D1CEB">
              <w:rPr>
                <w:b w:val="0"/>
                <w:i/>
                <w:sz w:val="16"/>
                <w:szCs w:val="16"/>
                <w:lang w:val="en-GB"/>
              </w:rPr>
              <w:t>Stage One – Developing the Theory of Change</w:t>
            </w:r>
          </w:p>
        </w:tc>
        <w:tc>
          <w:tcPr>
            <w:tcW w:w="0" w:type="auto"/>
          </w:tcPr>
          <w:p w14:paraId="5E06BC60" w14:textId="144D1B89" w:rsidR="003D1CEB" w:rsidRPr="003D1CEB" w:rsidRDefault="003D1CEB" w:rsidP="004064D4">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3D1CEB">
              <w:rPr>
                <w:sz w:val="16"/>
                <w:szCs w:val="16"/>
                <w:lang w:val="en-GB"/>
              </w:rPr>
              <w:t xml:space="preserve">This stage involved working with each stakeholder group to clarify the activities and well-define the outcomes generated by DIAL House. Both interviews and focus groups were held with participants until saturation of </w:t>
            </w:r>
            <w:r w:rsidR="00D8545B">
              <w:rPr>
                <w:sz w:val="16"/>
                <w:szCs w:val="16"/>
                <w:lang w:val="en-GB"/>
              </w:rPr>
              <w:t>themes</w:t>
            </w:r>
            <w:r w:rsidRPr="003D1CEB">
              <w:rPr>
                <w:sz w:val="16"/>
                <w:szCs w:val="16"/>
                <w:lang w:val="en-GB"/>
              </w:rPr>
              <w:t xml:space="preserve"> was reached. This meant, no new outcomes were being identified by respondents.</w:t>
            </w:r>
          </w:p>
        </w:tc>
      </w:tr>
      <w:tr w:rsidR="003D1CEB" w14:paraId="763981DF" w14:textId="77777777" w:rsidTr="003D1CEB">
        <w:tc>
          <w:tcPr>
            <w:cnfStyle w:val="001000000000" w:firstRow="0" w:lastRow="0" w:firstColumn="1" w:lastColumn="0" w:oddVBand="0" w:evenVBand="0" w:oddHBand="0" w:evenHBand="0" w:firstRowFirstColumn="0" w:firstRowLastColumn="0" w:lastRowFirstColumn="0" w:lastRowLastColumn="0"/>
            <w:tcW w:w="0" w:type="auto"/>
          </w:tcPr>
          <w:p w14:paraId="11CDC657" w14:textId="77777777" w:rsidR="003D1CEB" w:rsidRPr="003D1CEB" w:rsidRDefault="003D1CEB" w:rsidP="004064D4">
            <w:pPr>
              <w:spacing w:line="276" w:lineRule="auto"/>
              <w:rPr>
                <w:b w:val="0"/>
                <w:i/>
                <w:lang w:val="en-GB"/>
              </w:rPr>
            </w:pPr>
            <w:r w:rsidRPr="003D1CEB">
              <w:rPr>
                <w:b w:val="0"/>
                <w:i/>
                <w:sz w:val="16"/>
                <w:szCs w:val="16"/>
                <w:lang w:val="en-GB"/>
              </w:rPr>
              <w:t>Stage Two – Measuring change and value of outcomes</w:t>
            </w:r>
          </w:p>
        </w:tc>
        <w:tc>
          <w:tcPr>
            <w:tcW w:w="0" w:type="auto"/>
            <w:vAlign w:val="center"/>
          </w:tcPr>
          <w:p w14:paraId="1E3EC0AA" w14:textId="77777777" w:rsidR="003D1CEB" w:rsidRPr="003D1CEB" w:rsidRDefault="003D1CEB" w:rsidP="00813B27">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3D1CEB">
              <w:rPr>
                <w:sz w:val="16"/>
                <w:szCs w:val="16"/>
                <w:lang w:val="en-GB"/>
              </w:rPr>
              <w:t>In the second stage, an outcome measurement tool was administered to participants, which comprised of a series of subjective indicators based on the findings from Stage One</w:t>
            </w:r>
            <w:r w:rsidRPr="009B737C">
              <w:rPr>
                <w:rStyle w:val="FootnoteReference"/>
              </w:rPr>
              <w:footnoteReference w:id="9"/>
            </w:r>
            <w:r w:rsidRPr="003D1CEB">
              <w:rPr>
                <w:sz w:val="16"/>
                <w:szCs w:val="16"/>
                <w:lang w:val="en-GB"/>
              </w:rPr>
              <w:t>.</w:t>
            </w:r>
          </w:p>
          <w:p w14:paraId="6871F10E" w14:textId="77777777" w:rsidR="003D1CEB" w:rsidRPr="003D1CEB" w:rsidRDefault="003D1CEB" w:rsidP="004064D4">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3D1CEB">
              <w:rPr>
                <w:sz w:val="16"/>
                <w:szCs w:val="16"/>
                <w:lang w:val="en-GB"/>
              </w:rPr>
              <w:t>Within each stakeholder, participants ranked all of the outcomes and participated in a value exercise that used an anchor and weighting approach.</w:t>
            </w:r>
          </w:p>
        </w:tc>
      </w:tr>
      <w:tr w:rsidR="003D1CEB" w14:paraId="2033F9C8" w14:textId="77777777" w:rsidTr="003D1CEB">
        <w:tc>
          <w:tcPr>
            <w:cnfStyle w:val="001000000000" w:firstRow="0" w:lastRow="0" w:firstColumn="1" w:lastColumn="0" w:oddVBand="0" w:evenVBand="0" w:oddHBand="0" w:evenHBand="0" w:firstRowFirstColumn="0" w:firstRowLastColumn="0" w:lastRowFirstColumn="0" w:lastRowLastColumn="0"/>
            <w:tcW w:w="0" w:type="auto"/>
          </w:tcPr>
          <w:p w14:paraId="17383569" w14:textId="77777777" w:rsidR="003D1CEB" w:rsidRPr="003D1CEB" w:rsidRDefault="003D1CEB" w:rsidP="004064D4">
            <w:pPr>
              <w:spacing w:line="276" w:lineRule="auto"/>
              <w:rPr>
                <w:b w:val="0"/>
                <w:i/>
                <w:lang w:val="en-GB"/>
              </w:rPr>
            </w:pPr>
            <w:r w:rsidRPr="003D1CEB">
              <w:rPr>
                <w:b w:val="0"/>
                <w:i/>
                <w:sz w:val="16"/>
                <w:szCs w:val="16"/>
                <w:lang w:val="en-GB"/>
              </w:rPr>
              <w:t>Stage Three – Verifying the results</w:t>
            </w:r>
          </w:p>
        </w:tc>
        <w:tc>
          <w:tcPr>
            <w:tcW w:w="0" w:type="auto"/>
            <w:vAlign w:val="center"/>
          </w:tcPr>
          <w:p w14:paraId="6265B81C" w14:textId="77777777" w:rsidR="003D1CEB" w:rsidRPr="003D1CEB" w:rsidRDefault="003D1CEB" w:rsidP="00813B27">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3D1CEB">
              <w:rPr>
                <w:sz w:val="16"/>
                <w:szCs w:val="16"/>
                <w:lang w:val="en-GB"/>
              </w:rPr>
              <w:t xml:space="preserve">The final stage involved follow-up interviews with respondents and sharing findings from the SROI analysis. In some instances, the Researcher used this opportunity to review key assumptions and judgements used for calculating the value and deduction estimations. </w:t>
            </w:r>
          </w:p>
          <w:p w14:paraId="73550880" w14:textId="5733D4DE" w:rsidR="003D1CEB" w:rsidRPr="003D1CEB" w:rsidRDefault="003D1CEB" w:rsidP="00813B27">
            <w:pPr>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3D1CEB">
              <w:rPr>
                <w:sz w:val="16"/>
                <w:szCs w:val="16"/>
                <w:lang w:val="en-GB"/>
              </w:rPr>
              <w:t xml:space="preserve">Respondents were also given an opportunity to review the ranking of outcomes reported in Stage Two. Once the results were endorsed with stakeholder groups, the SROI results and analysis were shared with DIAL House and Novas, its parent </w:t>
            </w:r>
            <w:r w:rsidR="00D8545B">
              <w:rPr>
                <w:sz w:val="16"/>
                <w:szCs w:val="16"/>
                <w:lang w:val="en-GB"/>
              </w:rPr>
              <w:t>organisation</w:t>
            </w:r>
            <w:r w:rsidRPr="003D1CEB">
              <w:rPr>
                <w:sz w:val="16"/>
                <w:szCs w:val="16"/>
                <w:lang w:val="en-GB"/>
              </w:rPr>
              <w:t>. The final step in this process was the development of recommendations with the staff of DIAL House, based on suggestions and feedback shared by each stakeholder group.</w:t>
            </w:r>
          </w:p>
        </w:tc>
      </w:tr>
    </w:tbl>
    <w:p w14:paraId="05023B10" w14:textId="77777777" w:rsidR="003D1CEB" w:rsidRPr="003D1CEB" w:rsidRDefault="003D1CEB" w:rsidP="00813B27">
      <w:pPr>
        <w:spacing w:line="276" w:lineRule="auto"/>
      </w:pPr>
    </w:p>
    <w:p w14:paraId="5473CDC6" w14:textId="1851A707" w:rsidR="009136DD" w:rsidRDefault="00C822CC" w:rsidP="004C16E2">
      <w:pPr>
        <w:spacing w:line="276" w:lineRule="auto"/>
      </w:pPr>
      <w:r>
        <w:t xml:space="preserve">The table below provides a full description of the stages </w:t>
      </w:r>
      <w:r w:rsidR="003D1CEB">
        <w:t>where</w:t>
      </w:r>
      <w:r>
        <w:t xml:space="preserve"> outcomes were included in the SROI analysis and who reported these outcomes. </w:t>
      </w:r>
      <w:r w:rsidR="00E646A4">
        <w:t>Note that the box in grey highlight refer</w:t>
      </w:r>
      <w:r w:rsidR="0009565B">
        <w:t>s</w:t>
      </w:r>
      <w:r w:rsidR="00E646A4">
        <w:t xml:space="preserve"> to an outcome was excluded from the SROI analysis to avoid double-counting</w:t>
      </w:r>
      <w:r w:rsidR="00904A64">
        <w:t xml:space="preserve"> and</w:t>
      </w:r>
      <w:r w:rsidR="00904A64" w:rsidRPr="00904A64">
        <w:t xml:space="preserve"> </w:t>
      </w:r>
      <w:r w:rsidR="00904A64">
        <w:t>the box in blue highlight refers to a negative outcome.</w:t>
      </w:r>
    </w:p>
    <w:p w14:paraId="181A174D" w14:textId="60D09A97" w:rsidR="00B6774D" w:rsidRDefault="00B6774D" w:rsidP="00B6774D">
      <w:pPr>
        <w:pStyle w:val="Caption"/>
      </w:pPr>
      <w:bookmarkStart w:id="234" w:name="_Toc44583996"/>
      <w:r>
        <w:t xml:space="preserve">Table </w:t>
      </w:r>
      <w:r>
        <w:fldChar w:fldCharType="begin"/>
      </w:r>
      <w:r>
        <w:instrText xml:space="preserve"> SEQ Table \* ARABIC </w:instrText>
      </w:r>
      <w:r>
        <w:fldChar w:fldCharType="separate"/>
      </w:r>
      <w:r w:rsidR="00876A41">
        <w:rPr>
          <w:noProof/>
        </w:rPr>
        <w:t>12</w:t>
      </w:r>
      <w:r>
        <w:fldChar w:fldCharType="end"/>
      </w:r>
      <w:r>
        <w:t xml:space="preserve"> Stages that outcomes were identified by stakeholder groups in SROI</w:t>
      </w:r>
      <w:bookmarkEnd w:id="234"/>
    </w:p>
    <w:tbl>
      <w:tblPr>
        <w:tblStyle w:val="GridTable1Light-Accent1"/>
        <w:tblW w:w="0" w:type="auto"/>
        <w:tblLook w:val="00A0" w:firstRow="1" w:lastRow="0" w:firstColumn="1" w:lastColumn="0" w:noHBand="0" w:noVBand="0"/>
      </w:tblPr>
      <w:tblGrid>
        <w:gridCol w:w="1915"/>
        <w:gridCol w:w="4034"/>
        <w:gridCol w:w="2341"/>
      </w:tblGrid>
      <w:tr w:rsidR="00C61297" w:rsidRPr="00F8420E" w14:paraId="0CAC79F5" w14:textId="77777777" w:rsidTr="008B54AC">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tcPr>
          <w:p w14:paraId="7544D76B" w14:textId="77777777" w:rsidR="00A32A70" w:rsidRPr="00F8420E" w:rsidRDefault="00A32A70" w:rsidP="004E6FF7">
            <w:pPr>
              <w:spacing w:after="0" w:line="276" w:lineRule="auto"/>
              <w:rPr>
                <w:sz w:val="16"/>
                <w:szCs w:val="16"/>
                <w:lang w:val="en-GB" w:eastAsia="ja-JP"/>
              </w:rPr>
            </w:pPr>
            <w:r w:rsidRPr="00F8420E">
              <w:rPr>
                <w:sz w:val="16"/>
                <w:szCs w:val="16"/>
                <w:lang w:val="en-GB" w:eastAsia="ja-JP"/>
              </w:rPr>
              <w:t>Stakeholder Groups</w:t>
            </w:r>
          </w:p>
        </w:tc>
        <w:tc>
          <w:tcPr>
            <w:tcW w:w="4034" w:type="dxa"/>
            <w:hideMark/>
          </w:tcPr>
          <w:p w14:paraId="6D091F20" w14:textId="77777777" w:rsidR="00A32A70" w:rsidRPr="00F8420E" w:rsidRDefault="00A32A70" w:rsidP="00983982">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F8420E">
              <w:rPr>
                <w:sz w:val="16"/>
                <w:szCs w:val="16"/>
                <w:lang w:val="en-GB" w:eastAsia="ja-JP"/>
              </w:rPr>
              <w:t>Outcome</w:t>
            </w:r>
          </w:p>
        </w:tc>
        <w:tc>
          <w:tcPr>
            <w:tcW w:w="2341" w:type="dxa"/>
          </w:tcPr>
          <w:p w14:paraId="11FC0730" w14:textId="77777777" w:rsidR="00A32A70" w:rsidRPr="00F8420E" w:rsidRDefault="00A32A70" w:rsidP="00983982">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F8420E">
              <w:rPr>
                <w:sz w:val="16"/>
                <w:szCs w:val="16"/>
                <w:lang w:val="en-GB" w:eastAsia="ja-JP"/>
              </w:rPr>
              <w:t xml:space="preserve">Stage outcome was identified in SROI analysis </w:t>
            </w:r>
          </w:p>
        </w:tc>
      </w:tr>
      <w:tr w:rsidR="00C61297" w:rsidRPr="00F8420E" w14:paraId="34938E2F"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FCF6459" w14:textId="69695BC9" w:rsidR="00C61297" w:rsidRPr="00F8420E" w:rsidRDefault="00C61297" w:rsidP="004064D4">
            <w:pPr>
              <w:spacing w:after="0" w:line="276" w:lineRule="auto"/>
              <w:rPr>
                <w:b w:val="0"/>
                <w:sz w:val="16"/>
                <w:szCs w:val="16"/>
                <w:lang w:val="en-GB" w:eastAsia="ja-JP"/>
              </w:rPr>
            </w:pPr>
            <w:r w:rsidRPr="00F8420E">
              <w:rPr>
                <w:b w:val="0"/>
                <w:sz w:val="16"/>
                <w:szCs w:val="16"/>
                <w:lang w:val="en-GB" w:eastAsia="ja-JP"/>
              </w:rPr>
              <w:t xml:space="preserve">Young Adults </w:t>
            </w:r>
          </w:p>
        </w:tc>
        <w:tc>
          <w:tcPr>
            <w:tcW w:w="4034" w:type="dxa"/>
          </w:tcPr>
          <w:p w14:paraId="62499AF3" w14:textId="77777777" w:rsidR="00C61297" w:rsidRPr="00F8420E" w:rsidRDefault="00C61297" w:rsidP="004064D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ability to live independently</w:t>
            </w:r>
          </w:p>
        </w:tc>
        <w:tc>
          <w:tcPr>
            <w:tcW w:w="2341" w:type="dxa"/>
          </w:tcPr>
          <w:p w14:paraId="3CCA3657" w14:textId="77777777" w:rsidR="00C61297" w:rsidRPr="00F8420E" w:rsidRDefault="00C61297" w:rsidP="004E6FF7">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F8420E">
              <w:rPr>
                <w:i/>
                <w:sz w:val="16"/>
                <w:szCs w:val="16"/>
                <w:lang w:val="en-GB" w:eastAsia="ja-JP"/>
              </w:rPr>
              <w:t>Stage 1</w:t>
            </w:r>
          </w:p>
        </w:tc>
      </w:tr>
      <w:tr w:rsidR="00C61297" w:rsidRPr="00F8420E" w14:paraId="63E4DF7F"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1BC26E1A" w14:textId="77777777" w:rsidR="00C61297" w:rsidRPr="00F8420E" w:rsidRDefault="00C61297" w:rsidP="00890CFB">
            <w:pPr>
              <w:spacing w:after="0" w:line="276" w:lineRule="auto"/>
              <w:rPr>
                <w:b w:val="0"/>
                <w:sz w:val="16"/>
                <w:szCs w:val="16"/>
                <w:lang w:val="en-GB" w:eastAsia="ja-JP"/>
              </w:rPr>
            </w:pPr>
          </w:p>
        </w:tc>
        <w:tc>
          <w:tcPr>
            <w:tcW w:w="4034" w:type="dxa"/>
          </w:tcPr>
          <w:p w14:paraId="0D06AACC"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mental wellbeing </w:t>
            </w:r>
          </w:p>
        </w:tc>
        <w:tc>
          <w:tcPr>
            <w:tcW w:w="2341" w:type="dxa"/>
          </w:tcPr>
          <w:p w14:paraId="53D3154C"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904A64" w:rsidRPr="00F8420E" w14:paraId="48BCC80C" w14:textId="77777777" w:rsidTr="00904A64">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005031A0" w14:textId="77777777" w:rsidR="00904A64" w:rsidRPr="00F8420E" w:rsidRDefault="00904A64" w:rsidP="00890CFB">
            <w:pPr>
              <w:spacing w:after="0" w:line="276" w:lineRule="auto"/>
              <w:rPr>
                <w:b w:val="0"/>
                <w:sz w:val="16"/>
                <w:szCs w:val="16"/>
                <w:lang w:val="en-GB" w:eastAsia="ja-JP"/>
              </w:rPr>
            </w:pPr>
          </w:p>
        </w:tc>
        <w:tc>
          <w:tcPr>
            <w:tcW w:w="4034" w:type="dxa"/>
            <w:shd w:val="clear" w:color="auto" w:fill="DBE5F1" w:themeFill="accent1" w:themeFillTint="33"/>
          </w:tcPr>
          <w:p w14:paraId="1F8C7535" w14:textId="228C54AA" w:rsidR="00904A64" w:rsidRPr="00F8420E" w:rsidRDefault="00904A64" w:rsidP="00890CFB">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Pr>
                <w:rFonts w:cs="Arial"/>
                <w:bCs/>
                <w:sz w:val="16"/>
                <w:szCs w:val="16"/>
              </w:rPr>
              <w:t>Decreased mental wellbeing</w:t>
            </w:r>
          </w:p>
        </w:tc>
        <w:tc>
          <w:tcPr>
            <w:tcW w:w="2341" w:type="dxa"/>
            <w:shd w:val="clear" w:color="auto" w:fill="DBE5F1" w:themeFill="accent1" w:themeFillTint="33"/>
          </w:tcPr>
          <w:p w14:paraId="6A7940EE" w14:textId="710702D5" w:rsidR="00904A64" w:rsidRPr="00F8420E" w:rsidRDefault="00904A64" w:rsidP="00890CFB">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Pr>
                <w:i/>
                <w:sz w:val="16"/>
                <w:szCs w:val="16"/>
                <w:lang w:val="en-GB" w:eastAsia="ja-JP"/>
              </w:rPr>
              <w:t>Stage 2</w:t>
            </w:r>
          </w:p>
        </w:tc>
      </w:tr>
      <w:tr w:rsidR="00C61297" w:rsidRPr="00F8420E" w14:paraId="7059F6E6"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5E5EF1A3" w14:textId="77777777" w:rsidR="00C61297" w:rsidRPr="00F8420E" w:rsidRDefault="00C61297" w:rsidP="00890CFB">
            <w:pPr>
              <w:spacing w:after="0" w:line="276" w:lineRule="auto"/>
              <w:rPr>
                <w:b w:val="0"/>
                <w:sz w:val="16"/>
                <w:szCs w:val="16"/>
                <w:lang w:val="en-GB" w:eastAsia="ja-JP"/>
              </w:rPr>
            </w:pPr>
          </w:p>
        </w:tc>
        <w:tc>
          <w:tcPr>
            <w:tcW w:w="4034" w:type="dxa"/>
          </w:tcPr>
          <w:p w14:paraId="7B68E6A2"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social supports</w:t>
            </w:r>
          </w:p>
        </w:tc>
        <w:tc>
          <w:tcPr>
            <w:tcW w:w="2341" w:type="dxa"/>
          </w:tcPr>
          <w:p w14:paraId="0264CEB0"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C61297" w:rsidRPr="00F8420E" w14:paraId="2EB458FB"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4661C1E7" w14:textId="77777777" w:rsidR="00C61297" w:rsidRPr="00F8420E" w:rsidRDefault="00C61297" w:rsidP="00890CFB">
            <w:pPr>
              <w:spacing w:after="0" w:line="276" w:lineRule="auto"/>
              <w:rPr>
                <w:b w:val="0"/>
                <w:sz w:val="16"/>
                <w:szCs w:val="16"/>
                <w:lang w:val="en-GB" w:eastAsia="ja-JP"/>
              </w:rPr>
            </w:pPr>
          </w:p>
        </w:tc>
        <w:tc>
          <w:tcPr>
            <w:tcW w:w="4034" w:type="dxa"/>
          </w:tcPr>
          <w:p w14:paraId="2F589E80"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self-efficacy</w:t>
            </w:r>
          </w:p>
        </w:tc>
        <w:tc>
          <w:tcPr>
            <w:tcW w:w="2341" w:type="dxa"/>
          </w:tcPr>
          <w:p w14:paraId="75C55755"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C61297" w:rsidRPr="00F8420E" w14:paraId="28F7138D"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57C66DD3" w14:textId="77777777" w:rsidR="00C61297" w:rsidRPr="00F8420E" w:rsidRDefault="00C61297" w:rsidP="00890CFB">
            <w:pPr>
              <w:spacing w:after="0" w:line="276" w:lineRule="auto"/>
              <w:rPr>
                <w:b w:val="0"/>
                <w:sz w:val="16"/>
                <w:szCs w:val="16"/>
                <w:lang w:val="en-GB" w:eastAsia="ja-JP"/>
              </w:rPr>
            </w:pPr>
          </w:p>
        </w:tc>
        <w:tc>
          <w:tcPr>
            <w:tcW w:w="4034" w:type="dxa"/>
          </w:tcPr>
          <w:p w14:paraId="72700CEB"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coping and resilience skills </w:t>
            </w:r>
          </w:p>
        </w:tc>
        <w:tc>
          <w:tcPr>
            <w:tcW w:w="2341" w:type="dxa"/>
          </w:tcPr>
          <w:p w14:paraId="4FAC8855"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C61297" w:rsidRPr="00F8420E" w14:paraId="18202B80"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29B5C691" w14:textId="77777777" w:rsidR="00C61297" w:rsidRPr="00F8420E" w:rsidRDefault="00C61297" w:rsidP="00890CFB">
            <w:pPr>
              <w:spacing w:after="0" w:line="276" w:lineRule="auto"/>
              <w:rPr>
                <w:b w:val="0"/>
                <w:sz w:val="16"/>
                <w:szCs w:val="16"/>
                <w:lang w:val="en-GB" w:eastAsia="ja-JP"/>
              </w:rPr>
            </w:pPr>
          </w:p>
        </w:tc>
        <w:tc>
          <w:tcPr>
            <w:tcW w:w="4034" w:type="dxa"/>
          </w:tcPr>
          <w:p w14:paraId="3D8F60F3"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readiness for employment, education or training</w:t>
            </w:r>
          </w:p>
        </w:tc>
        <w:tc>
          <w:tcPr>
            <w:tcW w:w="2341" w:type="dxa"/>
          </w:tcPr>
          <w:p w14:paraId="40870D90"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C61297" w:rsidRPr="00F8420E" w14:paraId="6325C216"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25318D57" w14:textId="77777777" w:rsidR="00C61297" w:rsidRPr="00F8420E" w:rsidRDefault="00C61297" w:rsidP="00890CFB">
            <w:pPr>
              <w:spacing w:after="0" w:line="276" w:lineRule="auto"/>
              <w:rPr>
                <w:b w:val="0"/>
                <w:sz w:val="16"/>
                <w:szCs w:val="16"/>
                <w:lang w:val="en-GB" w:eastAsia="ja-JP"/>
              </w:rPr>
            </w:pPr>
          </w:p>
        </w:tc>
        <w:tc>
          <w:tcPr>
            <w:tcW w:w="4034" w:type="dxa"/>
          </w:tcPr>
          <w:p w14:paraId="79081326" w14:textId="0833B636"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w:t>
            </w:r>
            <w:r w:rsidR="00813B27" w:rsidRPr="00F8420E">
              <w:rPr>
                <w:rFonts w:cs="Arial"/>
                <w:bCs/>
                <w:sz w:val="16"/>
                <w:szCs w:val="16"/>
              </w:rPr>
              <w:t xml:space="preserve">ability to parent or parenting skills </w:t>
            </w:r>
          </w:p>
        </w:tc>
        <w:tc>
          <w:tcPr>
            <w:tcW w:w="2341" w:type="dxa"/>
          </w:tcPr>
          <w:p w14:paraId="45D3A31F" w14:textId="018BBB13"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 xml:space="preserve">Stage </w:t>
            </w:r>
            <w:r w:rsidR="00813B27">
              <w:rPr>
                <w:i/>
                <w:sz w:val="16"/>
                <w:szCs w:val="16"/>
                <w:lang w:val="en-GB" w:eastAsia="ja-JP"/>
              </w:rPr>
              <w:t>2</w:t>
            </w:r>
          </w:p>
        </w:tc>
      </w:tr>
      <w:tr w:rsidR="00C61297" w:rsidRPr="00F8420E" w14:paraId="23290AF7"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3A93C06D" w14:textId="77777777" w:rsidR="00C61297" w:rsidRPr="00F8420E" w:rsidRDefault="00C61297" w:rsidP="00890CFB">
            <w:pPr>
              <w:spacing w:after="0" w:line="276" w:lineRule="auto"/>
              <w:rPr>
                <w:b w:val="0"/>
                <w:sz w:val="16"/>
                <w:szCs w:val="16"/>
                <w:lang w:val="en-GB" w:eastAsia="ja-JP"/>
              </w:rPr>
            </w:pPr>
          </w:p>
        </w:tc>
        <w:tc>
          <w:tcPr>
            <w:tcW w:w="4034" w:type="dxa"/>
          </w:tcPr>
          <w:p w14:paraId="5149E7CB" w14:textId="184DB133"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w:t>
            </w:r>
            <w:r w:rsidR="00904A64">
              <w:rPr>
                <w:rFonts w:cs="Arial"/>
                <w:bCs/>
                <w:sz w:val="16"/>
                <w:szCs w:val="16"/>
              </w:rPr>
              <w:t>quality of</w:t>
            </w:r>
            <w:r w:rsidR="00D966E4">
              <w:rPr>
                <w:rFonts w:cs="Arial"/>
                <w:bCs/>
                <w:sz w:val="16"/>
                <w:szCs w:val="16"/>
              </w:rPr>
              <w:t xml:space="preserve"> extended</w:t>
            </w:r>
            <w:r w:rsidR="00904A64">
              <w:rPr>
                <w:rFonts w:cs="Arial"/>
                <w:bCs/>
                <w:sz w:val="16"/>
                <w:szCs w:val="16"/>
              </w:rPr>
              <w:t xml:space="preserve"> </w:t>
            </w:r>
            <w:r w:rsidRPr="00F8420E">
              <w:rPr>
                <w:rFonts w:cs="Arial"/>
                <w:bCs/>
                <w:sz w:val="16"/>
                <w:szCs w:val="16"/>
              </w:rPr>
              <w:t xml:space="preserve">family relationships </w:t>
            </w:r>
          </w:p>
        </w:tc>
        <w:tc>
          <w:tcPr>
            <w:tcW w:w="2341" w:type="dxa"/>
          </w:tcPr>
          <w:p w14:paraId="1B4E3A8E"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C61297" w:rsidRPr="00F8420E" w14:paraId="4984BA4D"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7896741A" w14:textId="77777777" w:rsidR="00C61297" w:rsidRPr="00F8420E" w:rsidRDefault="00C61297" w:rsidP="00890CFB">
            <w:pPr>
              <w:spacing w:after="0" w:line="276" w:lineRule="auto"/>
              <w:rPr>
                <w:b w:val="0"/>
                <w:sz w:val="16"/>
                <w:szCs w:val="16"/>
                <w:lang w:val="en-GB" w:eastAsia="ja-JP"/>
              </w:rPr>
            </w:pPr>
          </w:p>
        </w:tc>
        <w:tc>
          <w:tcPr>
            <w:tcW w:w="4034" w:type="dxa"/>
          </w:tcPr>
          <w:p w14:paraId="3EF10980" w14:textId="6100151D"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Decreased drug and/or alcohol </w:t>
            </w:r>
            <w:r w:rsidR="00813B27">
              <w:rPr>
                <w:rFonts w:cs="Arial"/>
                <w:bCs/>
                <w:sz w:val="16"/>
                <w:szCs w:val="16"/>
              </w:rPr>
              <w:t>use</w:t>
            </w:r>
          </w:p>
        </w:tc>
        <w:tc>
          <w:tcPr>
            <w:tcW w:w="2341" w:type="dxa"/>
          </w:tcPr>
          <w:p w14:paraId="4006374F"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C61297" w:rsidRPr="00F8420E" w14:paraId="46AE9C0E"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03EBE555" w14:textId="77777777" w:rsidR="00C61297" w:rsidRPr="00F8420E" w:rsidRDefault="00C61297" w:rsidP="00890CFB">
            <w:pPr>
              <w:spacing w:after="0" w:line="276" w:lineRule="auto"/>
              <w:rPr>
                <w:b w:val="0"/>
                <w:sz w:val="16"/>
                <w:szCs w:val="16"/>
                <w:lang w:val="en-GB" w:eastAsia="ja-JP"/>
              </w:rPr>
            </w:pPr>
          </w:p>
        </w:tc>
        <w:tc>
          <w:tcPr>
            <w:tcW w:w="4034" w:type="dxa"/>
          </w:tcPr>
          <w:p w14:paraId="0BC99AB1" w14:textId="19F83FAD"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w:t>
            </w:r>
            <w:r w:rsidR="00813B27" w:rsidRPr="00F8420E">
              <w:rPr>
                <w:rFonts w:cs="Arial"/>
                <w:bCs/>
                <w:sz w:val="16"/>
                <w:szCs w:val="16"/>
              </w:rPr>
              <w:t>physical fitness</w:t>
            </w:r>
          </w:p>
        </w:tc>
        <w:tc>
          <w:tcPr>
            <w:tcW w:w="2341" w:type="dxa"/>
          </w:tcPr>
          <w:p w14:paraId="50401D3D" w14:textId="49E53BAD"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 xml:space="preserve">Stage </w:t>
            </w:r>
            <w:r w:rsidR="00813B27">
              <w:rPr>
                <w:i/>
                <w:sz w:val="16"/>
                <w:szCs w:val="16"/>
                <w:lang w:val="en-GB" w:eastAsia="ja-JP"/>
              </w:rPr>
              <w:t>1</w:t>
            </w:r>
          </w:p>
        </w:tc>
      </w:tr>
      <w:tr w:rsidR="00C61297" w:rsidRPr="00F8420E" w14:paraId="33ADEC76"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3A59855" w14:textId="77777777" w:rsidR="00C61297" w:rsidRPr="00F8420E" w:rsidRDefault="00C61297" w:rsidP="004064D4">
            <w:pPr>
              <w:spacing w:after="0" w:line="276" w:lineRule="auto"/>
              <w:rPr>
                <w:b w:val="0"/>
                <w:sz w:val="16"/>
                <w:szCs w:val="16"/>
                <w:lang w:val="en-GB" w:eastAsia="ja-JP"/>
              </w:rPr>
            </w:pPr>
            <w:r w:rsidRPr="00F8420E">
              <w:rPr>
                <w:b w:val="0"/>
                <w:sz w:val="16"/>
                <w:szCs w:val="16"/>
                <w:lang w:val="en-GB" w:eastAsia="ja-JP"/>
              </w:rPr>
              <w:t>Service Providers</w:t>
            </w:r>
          </w:p>
        </w:tc>
        <w:tc>
          <w:tcPr>
            <w:tcW w:w="4034" w:type="dxa"/>
          </w:tcPr>
          <w:p w14:paraId="72D1C726" w14:textId="71C31432" w:rsidR="00C61297" w:rsidRPr="00F8420E" w:rsidRDefault="00813B27" w:rsidP="004064D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Pr>
                <w:rFonts w:cs="Arial"/>
                <w:bCs/>
                <w:sz w:val="16"/>
                <w:szCs w:val="16"/>
              </w:rPr>
              <w:t xml:space="preserve">Increased time and resources saved </w:t>
            </w:r>
          </w:p>
        </w:tc>
        <w:tc>
          <w:tcPr>
            <w:tcW w:w="2341" w:type="dxa"/>
          </w:tcPr>
          <w:p w14:paraId="74D1E793" w14:textId="77777777" w:rsidR="00C61297" w:rsidRPr="00F8420E" w:rsidRDefault="00C61297" w:rsidP="004E6FF7">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C61297" w:rsidRPr="00F8420E" w14:paraId="4D54317B" w14:textId="77777777" w:rsidTr="00904A64">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09C8CB8C" w14:textId="77777777" w:rsidR="00C61297" w:rsidRPr="00F8420E" w:rsidRDefault="00C61297" w:rsidP="00890CFB">
            <w:pPr>
              <w:spacing w:after="0" w:line="276" w:lineRule="auto"/>
              <w:rPr>
                <w:b w:val="0"/>
                <w:sz w:val="16"/>
                <w:szCs w:val="16"/>
                <w:lang w:val="en-GB" w:eastAsia="ja-JP"/>
              </w:rPr>
            </w:pPr>
          </w:p>
        </w:tc>
        <w:tc>
          <w:tcPr>
            <w:tcW w:w="4034" w:type="dxa"/>
            <w:shd w:val="clear" w:color="auto" w:fill="F2F2F2" w:themeFill="background1" w:themeFillShade="F2"/>
          </w:tcPr>
          <w:p w14:paraId="77355F9F"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achievement of care planning goals or service objectives with shared clients</w:t>
            </w:r>
          </w:p>
        </w:tc>
        <w:tc>
          <w:tcPr>
            <w:tcW w:w="2341" w:type="dxa"/>
            <w:shd w:val="clear" w:color="auto" w:fill="F2F2F2" w:themeFill="background1" w:themeFillShade="F2"/>
          </w:tcPr>
          <w:p w14:paraId="55A24594"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C61297" w:rsidRPr="00F8420E" w14:paraId="195A10C0"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31FB190C" w14:textId="77777777" w:rsidR="00C61297" w:rsidRPr="00F8420E" w:rsidRDefault="00C61297" w:rsidP="00890CFB">
            <w:pPr>
              <w:spacing w:after="0" w:line="276" w:lineRule="auto"/>
              <w:rPr>
                <w:b w:val="0"/>
                <w:sz w:val="16"/>
                <w:szCs w:val="16"/>
                <w:lang w:val="en-GB" w:eastAsia="ja-JP"/>
              </w:rPr>
            </w:pPr>
          </w:p>
        </w:tc>
        <w:tc>
          <w:tcPr>
            <w:tcW w:w="4034" w:type="dxa"/>
          </w:tcPr>
          <w:p w14:paraId="08FCA147"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Decreased stress among frontline workers who are working with shared clients</w:t>
            </w:r>
          </w:p>
        </w:tc>
        <w:tc>
          <w:tcPr>
            <w:tcW w:w="2341" w:type="dxa"/>
          </w:tcPr>
          <w:p w14:paraId="5EC3D1F2"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C61297" w:rsidRPr="00F8420E" w14:paraId="700E0AC8"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2F415571" w14:textId="77777777" w:rsidR="00C61297" w:rsidRPr="00F8420E" w:rsidRDefault="00C61297" w:rsidP="00890CFB">
            <w:pPr>
              <w:spacing w:after="0" w:line="276" w:lineRule="auto"/>
              <w:rPr>
                <w:b w:val="0"/>
                <w:sz w:val="16"/>
                <w:szCs w:val="16"/>
                <w:lang w:val="en-GB" w:eastAsia="ja-JP"/>
              </w:rPr>
            </w:pPr>
          </w:p>
        </w:tc>
        <w:tc>
          <w:tcPr>
            <w:tcW w:w="4034" w:type="dxa"/>
          </w:tcPr>
          <w:p w14:paraId="787792A9"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knowledge or awareness of specific needs of care leavers in Ireland</w:t>
            </w:r>
          </w:p>
        </w:tc>
        <w:tc>
          <w:tcPr>
            <w:tcW w:w="2341" w:type="dxa"/>
          </w:tcPr>
          <w:p w14:paraId="1E424998" w14:textId="77777777" w:rsidR="00C61297" w:rsidRPr="00F8420E" w:rsidRDefault="00C61297" w:rsidP="00890CFB">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r w:rsidR="00813B27" w:rsidRPr="00F8420E" w14:paraId="6E6C0369"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5C08E32" w14:textId="77777777" w:rsidR="00813B27" w:rsidRPr="00F8420E" w:rsidRDefault="00813B27" w:rsidP="00813B27">
            <w:pPr>
              <w:spacing w:after="0" w:line="276" w:lineRule="auto"/>
              <w:rPr>
                <w:b w:val="0"/>
                <w:sz w:val="16"/>
                <w:szCs w:val="16"/>
                <w:lang w:val="en-GB" w:eastAsia="ja-JP"/>
              </w:rPr>
            </w:pPr>
            <w:r w:rsidRPr="00F8420E">
              <w:rPr>
                <w:b w:val="0"/>
                <w:sz w:val="16"/>
                <w:szCs w:val="16"/>
                <w:lang w:val="en-GB" w:eastAsia="ja-JP"/>
              </w:rPr>
              <w:t>Statutory Agencies and Local Authority</w:t>
            </w:r>
          </w:p>
        </w:tc>
        <w:tc>
          <w:tcPr>
            <w:tcW w:w="4034" w:type="dxa"/>
          </w:tcPr>
          <w:p w14:paraId="271BF19A" w14:textId="7C2A3BAC" w:rsidR="00813B27" w:rsidRPr="00F8420E" w:rsidRDefault="00813B27" w:rsidP="00813B27">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cs="Arial"/>
                <w:bCs/>
                <w:sz w:val="16"/>
                <w:szCs w:val="16"/>
              </w:rPr>
              <w:t>Decreased resources or housing payments spent on young adults who have attended DIAL House.</w:t>
            </w:r>
          </w:p>
        </w:tc>
        <w:tc>
          <w:tcPr>
            <w:tcW w:w="2341" w:type="dxa"/>
          </w:tcPr>
          <w:p w14:paraId="761067D3" w14:textId="77777777" w:rsidR="00813B27" w:rsidRPr="00F8420E" w:rsidRDefault="00813B27" w:rsidP="00813B27">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F8420E">
              <w:rPr>
                <w:i/>
                <w:sz w:val="16"/>
                <w:szCs w:val="16"/>
                <w:lang w:val="en-GB" w:eastAsia="ja-JP"/>
              </w:rPr>
              <w:t>Stage 1</w:t>
            </w:r>
          </w:p>
        </w:tc>
      </w:tr>
      <w:tr w:rsidR="00813B27" w:rsidRPr="00F8420E" w14:paraId="26E9D7DA" w14:textId="77777777" w:rsidTr="008B54AC">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40CBB36D" w14:textId="77777777" w:rsidR="00813B27" w:rsidRPr="00F8420E" w:rsidRDefault="00813B27" w:rsidP="00813B27">
            <w:pPr>
              <w:spacing w:after="0" w:line="276" w:lineRule="auto"/>
              <w:rPr>
                <w:b w:val="0"/>
                <w:sz w:val="16"/>
                <w:szCs w:val="16"/>
                <w:lang w:val="en-GB" w:eastAsia="ja-JP"/>
              </w:rPr>
            </w:pPr>
          </w:p>
        </w:tc>
        <w:tc>
          <w:tcPr>
            <w:tcW w:w="4034" w:type="dxa"/>
          </w:tcPr>
          <w:p w14:paraId="61AF462B" w14:textId="42D13A26" w:rsidR="00813B27" w:rsidRPr="00F8420E" w:rsidRDefault="00813B27" w:rsidP="00813B27">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Decreased resources spent on A&amp;E or drug treatment services for care leavers with drug and/or alcohol </w:t>
            </w:r>
            <w:r w:rsidR="0036099F">
              <w:rPr>
                <w:rFonts w:cs="Arial"/>
                <w:bCs/>
                <w:sz w:val="16"/>
                <w:szCs w:val="16"/>
              </w:rPr>
              <w:t>use</w:t>
            </w:r>
          </w:p>
        </w:tc>
        <w:tc>
          <w:tcPr>
            <w:tcW w:w="2341" w:type="dxa"/>
          </w:tcPr>
          <w:p w14:paraId="1C23DD34" w14:textId="77777777" w:rsidR="00813B27" w:rsidRPr="00F8420E" w:rsidRDefault="00813B27" w:rsidP="00813B27">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i/>
                <w:sz w:val="16"/>
                <w:szCs w:val="16"/>
                <w:lang w:val="en-GB" w:eastAsia="ja-JP"/>
              </w:rPr>
              <w:t>Stage 1</w:t>
            </w:r>
          </w:p>
        </w:tc>
      </w:tr>
    </w:tbl>
    <w:p w14:paraId="183E7857" w14:textId="77777777" w:rsidR="00C822CC" w:rsidRPr="00C822CC" w:rsidRDefault="00C822CC" w:rsidP="00904A64">
      <w:pPr>
        <w:spacing w:line="276" w:lineRule="auto"/>
        <w:rPr>
          <w:lang w:val="en-US"/>
        </w:rPr>
      </w:pPr>
    </w:p>
    <w:p w14:paraId="2F9B529C" w14:textId="77777777" w:rsidR="00C61297" w:rsidRDefault="00877A0B" w:rsidP="00904A64">
      <w:pPr>
        <w:spacing w:line="276" w:lineRule="auto"/>
        <w:sectPr w:rsidR="00C61297" w:rsidSect="00451052">
          <w:footerReference w:type="even" r:id="rId25"/>
          <w:footerReference w:type="default" r:id="rId26"/>
          <w:pgSz w:w="11900" w:h="16840"/>
          <w:pgMar w:top="1440" w:right="1800" w:bottom="1440" w:left="1800" w:header="708" w:footer="708" w:gutter="0"/>
          <w:pgNumType w:start="1"/>
          <w:cols w:space="708"/>
          <w:docGrid w:linePitch="360"/>
        </w:sectPr>
      </w:pPr>
      <w:bookmarkStart w:id="235" w:name="_Appendix_-_Materiality"/>
      <w:bookmarkEnd w:id="235"/>
      <w:r>
        <w:t xml:space="preserve"> </w:t>
      </w:r>
    </w:p>
    <w:p w14:paraId="74BCFC91" w14:textId="28915A4B" w:rsidR="00C238F4" w:rsidRDefault="00877A0B" w:rsidP="00C14AAE">
      <w:pPr>
        <w:pStyle w:val="Heading1"/>
      </w:pPr>
      <w:bookmarkStart w:id="236" w:name="_Appendix_-_Materiality_1"/>
      <w:bookmarkStart w:id="237" w:name="_Toc44075161"/>
      <w:bookmarkStart w:id="238" w:name="_Toc44583905"/>
      <w:bookmarkEnd w:id="236"/>
      <w:r>
        <w:t xml:space="preserve">Appendix </w:t>
      </w:r>
      <w:r w:rsidR="000D00E9">
        <w:t>–</w:t>
      </w:r>
      <w:r>
        <w:t xml:space="preserve"> </w:t>
      </w:r>
      <w:r w:rsidR="000D00E9">
        <w:t xml:space="preserve">Indicators and </w:t>
      </w:r>
      <w:r w:rsidR="00B71888">
        <w:t xml:space="preserve">Materiality </w:t>
      </w:r>
      <w:r w:rsidR="005319A8">
        <w:t>of Outcomes</w:t>
      </w:r>
      <w:bookmarkEnd w:id="237"/>
      <w:bookmarkEnd w:id="238"/>
    </w:p>
    <w:p w14:paraId="4E26F652" w14:textId="6D5CA74E" w:rsidR="00C0481B" w:rsidRDefault="00C0481B" w:rsidP="004064D4">
      <w:pPr>
        <w:spacing w:line="276" w:lineRule="auto"/>
        <w:rPr>
          <w:lang w:val="en-GB"/>
        </w:rPr>
      </w:pPr>
      <w:r>
        <w:rPr>
          <w:lang w:val="en-GB"/>
        </w:rPr>
        <w:t>This appendix</w:t>
      </w:r>
      <w:r w:rsidRPr="00F515E9">
        <w:rPr>
          <w:lang w:val="en-GB"/>
        </w:rPr>
        <w:t xml:space="preserve"> </w:t>
      </w:r>
      <w:r>
        <w:rPr>
          <w:lang w:val="en-GB"/>
        </w:rPr>
        <w:t>describes</w:t>
      </w:r>
      <w:r w:rsidRPr="00F515E9">
        <w:rPr>
          <w:lang w:val="en-GB"/>
        </w:rPr>
        <w:t xml:space="preserve"> </w:t>
      </w:r>
      <w:r>
        <w:rPr>
          <w:lang w:val="en-GB"/>
        </w:rPr>
        <w:t xml:space="preserve">the </w:t>
      </w:r>
      <w:r w:rsidRPr="00F515E9">
        <w:rPr>
          <w:lang w:val="en-GB"/>
        </w:rPr>
        <w:t xml:space="preserve">decisions </w:t>
      </w:r>
      <w:r>
        <w:rPr>
          <w:lang w:val="en-GB"/>
        </w:rPr>
        <w:t xml:space="preserve">used to </w:t>
      </w:r>
      <w:r w:rsidR="00904A64">
        <w:rPr>
          <w:lang w:val="en-GB"/>
        </w:rPr>
        <w:t>judge</w:t>
      </w:r>
      <w:r w:rsidRPr="00F515E9">
        <w:rPr>
          <w:lang w:val="en-GB"/>
        </w:rPr>
        <w:t xml:space="preserve"> materiality</w:t>
      </w:r>
      <w:r>
        <w:rPr>
          <w:lang w:val="en-GB"/>
        </w:rPr>
        <w:t>. M</w:t>
      </w:r>
      <w:r w:rsidRPr="00C0481B">
        <w:rPr>
          <w:lang w:val="en-GB"/>
        </w:rPr>
        <w:t xml:space="preserve">ateriality is a concept </w:t>
      </w:r>
      <w:r>
        <w:rPr>
          <w:lang w:val="en-GB"/>
        </w:rPr>
        <w:t>borrowed</w:t>
      </w:r>
      <w:r w:rsidRPr="00C0481B">
        <w:rPr>
          <w:lang w:val="en-GB"/>
        </w:rPr>
        <w:t xml:space="preserve"> from </w:t>
      </w:r>
      <w:r w:rsidR="00904A64">
        <w:rPr>
          <w:lang w:val="en-GB"/>
        </w:rPr>
        <w:t>accounting</w:t>
      </w:r>
      <w:r w:rsidRPr="00C0481B">
        <w:rPr>
          <w:lang w:val="en-GB"/>
        </w:rPr>
        <w:t xml:space="preserve"> </w:t>
      </w:r>
      <w:r>
        <w:rPr>
          <w:lang w:val="en-GB"/>
        </w:rPr>
        <w:t xml:space="preserve">to filter through outcomes that are most important in an SROI analysis. Any outcome </w:t>
      </w:r>
      <w:r w:rsidR="00904A64">
        <w:rPr>
          <w:lang w:val="en-GB"/>
        </w:rPr>
        <w:t>is</w:t>
      </w:r>
      <w:r>
        <w:rPr>
          <w:lang w:val="en-GB"/>
        </w:rPr>
        <w:t xml:space="preserve"> </w:t>
      </w:r>
      <w:r w:rsidR="00904A64">
        <w:rPr>
          <w:lang w:val="en-GB"/>
        </w:rPr>
        <w:t>material</w:t>
      </w:r>
      <w:r>
        <w:rPr>
          <w:lang w:val="en-GB"/>
        </w:rPr>
        <w:t xml:space="preserve"> is considered integral to the theory of change for stakeholders, and important to calculating the impact of an organisation. The </w:t>
      </w:r>
      <w:r w:rsidR="005319A8">
        <w:rPr>
          <w:lang w:val="en-GB"/>
        </w:rPr>
        <w:t>lens used</w:t>
      </w:r>
      <w:r>
        <w:rPr>
          <w:lang w:val="en-GB"/>
        </w:rPr>
        <w:t xml:space="preserve"> </w:t>
      </w:r>
      <w:r w:rsidR="005319A8">
        <w:rPr>
          <w:lang w:val="en-GB"/>
        </w:rPr>
        <w:t>to determine</w:t>
      </w:r>
      <w:r>
        <w:rPr>
          <w:lang w:val="en-GB"/>
        </w:rPr>
        <w:t xml:space="preserve"> whether an outcome is material</w:t>
      </w:r>
      <w:r w:rsidR="005319A8">
        <w:rPr>
          <w:lang w:val="en-GB"/>
        </w:rPr>
        <w:t xml:space="preserve"> was informed by two criteria:</w:t>
      </w:r>
    </w:p>
    <w:p w14:paraId="47C474AA" w14:textId="573B20A6" w:rsidR="005319A8" w:rsidRDefault="0009565B" w:rsidP="00813B27">
      <w:pPr>
        <w:pStyle w:val="ListParagraph"/>
        <w:numPr>
          <w:ilvl w:val="0"/>
          <w:numId w:val="38"/>
        </w:numPr>
        <w:spacing w:line="276" w:lineRule="auto"/>
      </w:pPr>
      <w:r>
        <w:rPr>
          <w:color w:val="C0504D" w:themeColor="accent2"/>
        </w:rPr>
        <w:t xml:space="preserve">Relevance </w:t>
      </w:r>
      <w:r w:rsidR="005319A8" w:rsidRPr="00C0088C">
        <w:rPr>
          <w:color w:val="C0504D" w:themeColor="accent2"/>
        </w:rPr>
        <w:t xml:space="preserve">- </w:t>
      </w:r>
      <w:r w:rsidR="005319A8">
        <w:t xml:space="preserve">Relevance is judged in a number of ways, such as individuals reported these outcomes as being important to them, outcomes appeared to have a high value, the organisation places </w:t>
      </w:r>
      <w:r w:rsidR="00D8545B">
        <w:t xml:space="preserve">a </w:t>
      </w:r>
      <w:r w:rsidR="005319A8">
        <w:t>high value on the outcomes, or research indicated that this outcome is likely to be experienced</w:t>
      </w:r>
    </w:p>
    <w:p w14:paraId="56BC8588" w14:textId="07C57C2B" w:rsidR="005319A8" w:rsidRPr="00C0088C" w:rsidRDefault="0009565B" w:rsidP="00813B27">
      <w:pPr>
        <w:pStyle w:val="ListParagraph"/>
        <w:numPr>
          <w:ilvl w:val="0"/>
          <w:numId w:val="38"/>
        </w:numPr>
        <w:spacing w:line="276" w:lineRule="auto"/>
      </w:pPr>
      <w:r>
        <w:rPr>
          <w:color w:val="C0504D" w:themeColor="accent2"/>
        </w:rPr>
        <w:t xml:space="preserve">Significance -  </w:t>
      </w:r>
      <w:r w:rsidR="005319A8">
        <w:t>Significance was judged in a number way, such as</w:t>
      </w:r>
      <w:r w:rsidR="005319A8" w:rsidRPr="00C0088C">
        <w:t xml:space="preserve"> </w:t>
      </w:r>
      <w:r w:rsidR="005319A8">
        <w:t xml:space="preserve">the number of respondents who experience this change, the amount of change experience,  </w:t>
      </w:r>
      <w:r w:rsidR="005319A8" w:rsidRPr="00C0088C">
        <w:t xml:space="preserve">duration of outcomes, </w:t>
      </w:r>
      <w:r w:rsidR="005319A8">
        <w:t>or</w:t>
      </w:r>
      <w:r w:rsidR="005319A8" w:rsidRPr="00C0088C">
        <w:t xml:space="preserve"> the value of each outcome; all these factors are used to determine the significance of outcomes for stakeholders</w:t>
      </w:r>
    </w:p>
    <w:p w14:paraId="6B6A58AA" w14:textId="78811932" w:rsidR="00C0481B" w:rsidRPr="00F8705F" w:rsidRDefault="00C0481B" w:rsidP="004064D4">
      <w:pPr>
        <w:spacing w:line="276" w:lineRule="auto"/>
        <w:rPr>
          <w:lang w:val="en-GB"/>
        </w:rPr>
      </w:pPr>
      <w:r w:rsidRPr="00C0481B">
        <w:rPr>
          <w:lang w:val="en-GB"/>
        </w:rPr>
        <w:t xml:space="preserve">Both relevance and significance </w:t>
      </w:r>
      <w:r w:rsidR="005319A8">
        <w:rPr>
          <w:lang w:val="en-GB"/>
        </w:rPr>
        <w:t>were used in this SROI analysis and by the Researcher to improve</w:t>
      </w:r>
      <w:r w:rsidRPr="00C0481B">
        <w:rPr>
          <w:lang w:val="en-GB"/>
        </w:rPr>
        <w:t xml:space="preserve"> understanding </w:t>
      </w:r>
      <w:r w:rsidR="005319A8">
        <w:rPr>
          <w:lang w:val="en-GB"/>
        </w:rPr>
        <w:t>about</w:t>
      </w:r>
      <w:r w:rsidRPr="00C0481B">
        <w:rPr>
          <w:lang w:val="en-GB"/>
        </w:rPr>
        <w:t xml:space="preserve"> </w:t>
      </w:r>
      <w:r w:rsidR="005319A8">
        <w:rPr>
          <w:lang w:val="en-GB"/>
        </w:rPr>
        <w:t>what outcomes were material for stakeholders and for DIAL House.</w:t>
      </w:r>
      <w:r w:rsidR="00E51927" w:rsidRPr="00E51927">
        <w:t xml:space="preserve"> </w:t>
      </w:r>
      <w:r w:rsidR="00E51927">
        <w:t xml:space="preserve"> </w:t>
      </w:r>
      <w:r w:rsidR="00E646A4">
        <w:t>N</w:t>
      </w:r>
      <w:r w:rsidR="00C035C1">
        <w:t>ote that the box in grey highlight refer</w:t>
      </w:r>
      <w:r w:rsidR="0009565B">
        <w:t>s</w:t>
      </w:r>
      <w:r w:rsidR="00C035C1">
        <w:t xml:space="preserve"> to an outcome was excluded from the SROI analysis to avoid double-counting</w:t>
      </w:r>
      <w:r w:rsidR="00904A64">
        <w:t xml:space="preserve"> and</w:t>
      </w:r>
      <w:r w:rsidR="00904A64" w:rsidRPr="00904A64">
        <w:t xml:space="preserve"> </w:t>
      </w:r>
      <w:r w:rsidR="00904A64">
        <w:t>the box in blue highlight refers to a negative outcome.</w:t>
      </w:r>
      <w:r w:rsidR="00904A64">
        <w:rPr>
          <w:lang w:val="en-GB"/>
        </w:rPr>
        <w:t xml:space="preserve"> </w:t>
      </w:r>
      <w:r>
        <w:rPr>
          <w:lang w:val="en-GB"/>
        </w:rPr>
        <w:t xml:space="preserve">The table below explains </w:t>
      </w:r>
      <w:r w:rsidR="00904A64">
        <w:rPr>
          <w:lang w:val="en-GB"/>
        </w:rPr>
        <w:t>the</w:t>
      </w:r>
      <w:r>
        <w:rPr>
          <w:lang w:val="en-GB"/>
        </w:rPr>
        <w:t xml:space="preserve"> indicators used in the SROI analysis</w:t>
      </w:r>
      <w:r w:rsidR="00904A64">
        <w:rPr>
          <w:lang w:val="en-GB"/>
        </w:rPr>
        <w:t xml:space="preserve"> and the</w:t>
      </w:r>
      <w:r w:rsidR="005319A8">
        <w:rPr>
          <w:lang w:val="en-GB"/>
        </w:rPr>
        <w:t xml:space="preserve"> two </w:t>
      </w:r>
      <w:r w:rsidR="00904A64">
        <w:rPr>
          <w:lang w:val="en-GB"/>
        </w:rPr>
        <w:t>criteria</w:t>
      </w:r>
      <w:r w:rsidR="005319A8">
        <w:rPr>
          <w:lang w:val="en-GB"/>
        </w:rPr>
        <w:t xml:space="preserve"> </w:t>
      </w:r>
      <w:r w:rsidR="00904A64">
        <w:rPr>
          <w:lang w:val="en-GB"/>
        </w:rPr>
        <w:t>used for judging</w:t>
      </w:r>
      <w:r w:rsidR="005319A8">
        <w:rPr>
          <w:lang w:val="en-GB"/>
        </w:rPr>
        <w:t xml:space="preserve"> materiality. </w:t>
      </w:r>
    </w:p>
    <w:p w14:paraId="69D85F4D" w14:textId="152437BE" w:rsidR="00F8705F" w:rsidRDefault="00F8705F" w:rsidP="00813B27">
      <w:pPr>
        <w:pStyle w:val="Caption"/>
        <w:spacing w:line="276" w:lineRule="auto"/>
      </w:pPr>
      <w:bookmarkStart w:id="239" w:name="_Toc44583997"/>
      <w:r>
        <w:t xml:space="preserve">Table </w:t>
      </w:r>
      <w:r>
        <w:fldChar w:fldCharType="begin"/>
      </w:r>
      <w:r>
        <w:instrText xml:space="preserve"> SEQ Table \* ARABIC </w:instrText>
      </w:r>
      <w:r>
        <w:fldChar w:fldCharType="separate"/>
      </w:r>
      <w:r w:rsidR="00876A41">
        <w:rPr>
          <w:noProof/>
        </w:rPr>
        <w:t>13</w:t>
      </w:r>
      <w:r>
        <w:fldChar w:fldCharType="end"/>
      </w:r>
      <w:r>
        <w:t xml:space="preserve"> Indicators and materiality for DIAL House SROI</w:t>
      </w:r>
      <w:bookmarkEnd w:id="239"/>
    </w:p>
    <w:tbl>
      <w:tblPr>
        <w:tblStyle w:val="GridTable1Light-Accent1"/>
        <w:tblW w:w="0" w:type="auto"/>
        <w:tblLook w:val="00A0" w:firstRow="1" w:lastRow="0" w:firstColumn="1" w:lastColumn="0" w:noHBand="0" w:noVBand="0"/>
      </w:tblPr>
      <w:tblGrid>
        <w:gridCol w:w="1468"/>
        <w:gridCol w:w="2471"/>
        <w:gridCol w:w="6034"/>
        <w:gridCol w:w="1049"/>
        <w:gridCol w:w="1170"/>
        <w:gridCol w:w="1758"/>
      </w:tblGrid>
      <w:tr w:rsidR="00E51927" w:rsidRPr="00F8420E" w14:paraId="28C99EEA" w14:textId="77777777" w:rsidTr="00621D48">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tcPr>
          <w:p w14:paraId="2CCCFC64" w14:textId="77777777" w:rsidR="00621D48" w:rsidRPr="00F8420E" w:rsidRDefault="00621D48" w:rsidP="004064D4">
            <w:pPr>
              <w:spacing w:after="0" w:line="276" w:lineRule="auto"/>
              <w:rPr>
                <w:sz w:val="16"/>
                <w:szCs w:val="16"/>
                <w:lang w:val="en-GB" w:eastAsia="ja-JP"/>
              </w:rPr>
            </w:pPr>
            <w:r w:rsidRPr="00F8420E">
              <w:rPr>
                <w:sz w:val="16"/>
                <w:szCs w:val="16"/>
                <w:lang w:val="en-GB" w:eastAsia="ja-JP"/>
              </w:rPr>
              <w:t>Stakeholder Groups</w:t>
            </w:r>
          </w:p>
        </w:tc>
        <w:tc>
          <w:tcPr>
            <w:tcW w:w="0" w:type="auto"/>
            <w:hideMark/>
          </w:tcPr>
          <w:p w14:paraId="4EFB65FD" w14:textId="77777777" w:rsidR="00621D48" w:rsidRPr="00F8420E" w:rsidRDefault="00621D48" w:rsidP="004064D4">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F8420E">
              <w:rPr>
                <w:sz w:val="16"/>
                <w:szCs w:val="16"/>
                <w:lang w:val="en-GB" w:eastAsia="ja-JP"/>
              </w:rPr>
              <w:t>Outcome</w:t>
            </w:r>
          </w:p>
        </w:tc>
        <w:tc>
          <w:tcPr>
            <w:tcW w:w="0" w:type="auto"/>
          </w:tcPr>
          <w:p w14:paraId="1D8476B3" w14:textId="77777777" w:rsidR="00621D48" w:rsidRPr="00F8420E" w:rsidRDefault="00E51927" w:rsidP="004E6FF7">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F8420E">
              <w:rPr>
                <w:sz w:val="16"/>
                <w:szCs w:val="16"/>
                <w:lang w:val="en-GB" w:eastAsia="ja-JP"/>
              </w:rPr>
              <w:t xml:space="preserve">Indicator </w:t>
            </w:r>
          </w:p>
        </w:tc>
        <w:tc>
          <w:tcPr>
            <w:tcW w:w="0" w:type="auto"/>
          </w:tcPr>
          <w:p w14:paraId="7DCA780E" w14:textId="77777777" w:rsidR="00621D48" w:rsidRPr="00F8420E" w:rsidRDefault="00E51927" w:rsidP="00983982">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F8420E">
              <w:rPr>
                <w:sz w:val="16"/>
                <w:szCs w:val="16"/>
                <w:lang w:val="en-GB" w:eastAsia="ja-JP"/>
              </w:rPr>
              <w:t>Relevance</w:t>
            </w:r>
          </w:p>
        </w:tc>
        <w:tc>
          <w:tcPr>
            <w:tcW w:w="0" w:type="auto"/>
          </w:tcPr>
          <w:p w14:paraId="5B6CB8C8" w14:textId="77777777" w:rsidR="00621D48" w:rsidRPr="00F8420E" w:rsidRDefault="00E51927" w:rsidP="00983982">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F8420E">
              <w:rPr>
                <w:sz w:val="16"/>
                <w:szCs w:val="16"/>
                <w:lang w:val="en-GB" w:eastAsia="ja-JP"/>
              </w:rPr>
              <w:t>Significance</w:t>
            </w:r>
          </w:p>
        </w:tc>
        <w:tc>
          <w:tcPr>
            <w:tcW w:w="0" w:type="auto"/>
          </w:tcPr>
          <w:p w14:paraId="74F9A8B2" w14:textId="77777777" w:rsidR="00621D48" w:rsidRPr="00F8420E" w:rsidRDefault="00E51927" w:rsidP="00E220E2">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F8420E">
              <w:rPr>
                <w:sz w:val="16"/>
                <w:szCs w:val="16"/>
                <w:lang w:val="en-GB" w:eastAsia="ja-JP"/>
              </w:rPr>
              <w:t>Material?</w:t>
            </w:r>
          </w:p>
        </w:tc>
      </w:tr>
      <w:tr w:rsidR="00904A64" w:rsidRPr="00F8420E" w14:paraId="7B851B74"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59E2405D" w14:textId="403E603E" w:rsidR="00904A64" w:rsidRPr="00F8420E" w:rsidRDefault="00904A64" w:rsidP="00904A64">
            <w:pPr>
              <w:spacing w:after="0" w:line="276" w:lineRule="auto"/>
              <w:rPr>
                <w:sz w:val="16"/>
                <w:szCs w:val="16"/>
                <w:lang w:val="en-GB" w:eastAsia="ja-JP"/>
              </w:rPr>
            </w:pPr>
            <w:r w:rsidRPr="00F8420E">
              <w:rPr>
                <w:sz w:val="16"/>
                <w:szCs w:val="16"/>
                <w:lang w:val="en-GB" w:eastAsia="ja-JP"/>
              </w:rPr>
              <w:t xml:space="preserve">Young Adults </w:t>
            </w:r>
          </w:p>
        </w:tc>
        <w:tc>
          <w:tcPr>
            <w:tcW w:w="0" w:type="auto"/>
          </w:tcPr>
          <w:p w14:paraId="57CC02F4" w14:textId="7694CCDA"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ability to live independently</w:t>
            </w:r>
          </w:p>
        </w:tc>
        <w:tc>
          <w:tcPr>
            <w:tcW w:w="0" w:type="auto"/>
          </w:tcPr>
          <w:p w14:paraId="489A3C4F" w14:textId="469303AB"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 xml:space="preserve">Three items from the Financial Self-Efficacy Scale (FSES), a 6-item scale for measuring independence and the personal finance skills that are needed for independent living [67] AND four bespoke indicators developed following focus groups to measure improvements in life skills development and preparedness for living independently. </w:t>
            </w:r>
            <w:r w:rsidRPr="00813B27">
              <w:rPr>
                <w:sz w:val="16"/>
                <w:szCs w:val="16"/>
              </w:rPr>
              <w:br/>
            </w:r>
          </w:p>
        </w:tc>
        <w:tc>
          <w:tcPr>
            <w:tcW w:w="0" w:type="auto"/>
          </w:tcPr>
          <w:p w14:paraId="60086B3A"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3E0689AE"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1BDCAA7C"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06F00D07"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3C7B2B20" w14:textId="77777777" w:rsidR="00904A64" w:rsidRPr="00F8420E" w:rsidRDefault="00904A64" w:rsidP="00904A64">
            <w:pPr>
              <w:spacing w:after="0" w:line="276" w:lineRule="auto"/>
              <w:rPr>
                <w:sz w:val="16"/>
                <w:szCs w:val="16"/>
                <w:lang w:val="en-GB" w:eastAsia="ja-JP"/>
              </w:rPr>
            </w:pPr>
          </w:p>
        </w:tc>
        <w:tc>
          <w:tcPr>
            <w:tcW w:w="0" w:type="auto"/>
          </w:tcPr>
          <w:p w14:paraId="5C323960" w14:textId="335EDB0F"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mental wellbeing </w:t>
            </w:r>
          </w:p>
        </w:tc>
        <w:tc>
          <w:tcPr>
            <w:tcW w:w="0" w:type="auto"/>
          </w:tcPr>
          <w:p w14:paraId="0DCFEE0C" w14:textId="35D8855D"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 xml:space="preserve">All seven items from the Short Warwick-Edinburgh Mental Wellbeing Scale (SWEMWBS) to measure mental wellbeing [60]. In literature, this tool is considered an effective measure of mental wellbeing and has been used in a number of evaluations of projects, settings and geographic populations related to improvements in mental health [61,62]. </w:t>
            </w:r>
          </w:p>
        </w:tc>
        <w:tc>
          <w:tcPr>
            <w:tcW w:w="0" w:type="auto"/>
          </w:tcPr>
          <w:p w14:paraId="7CEBF17C"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029C2BEB"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3C4D923D"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09AEC04D" w14:textId="77777777" w:rsidTr="00904A64">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56D83531" w14:textId="77777777" w:rsidR="00904A64" w:rsidRPr="00F8420E" w:rsidRDefault="00904A64" w:rsidP="00904A64">
            <w:pPr>
              <w:spacing w:after="0" w:line="276" w:lineRule="auto"/>
              <w:rPr>
                <w:sz w:val="16"/>
                <w:szCs w:val="16"/>
                <w:lang w:val="en-GB" w:eastAsia="ja-JP"/>
              </w:rPr>
            </w:pPr>
          </w:p>
        </w:tc>
        <w:tc>
          <w:tcPr>
            <w:tcW w:w="0" w:type="auto"/>
            <w:shd w:val="clear" w:color="auto" w:fill="DBE5F1" w:themeFill="accent1" w:themeFillTint="33"/>
          </w:tcPr>
          <w:p w14:paraId="3F7D7FAD" w14:textId="6BC13B1A"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Pr>
                <w:rFonts w:cs="Arial"/>
                <w:bCs/>
                <w:sz w:val="16"/>
                <w:szCs w:val="16"/>
              </w:rPr>
              <w:t>Decreased mental wellbeing</w:t>
            </w:r>
          </w:p>
        </w:tc>
        <w:tc>
          <w:tcPr>
            <w:tcW w:w="0" w:type="auto"/>
            <w:shd w:val="clear" w:color="auto" w:fill="DBE5F1" w:themeFill="accent1" w:themeFillTint="33"/>
          </w:tcPr>
          <w:p w14:paraId="4C97F8BF" w14:textId="646DA09D"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Same indicator used as above.</w:t>
            </w:r>
          </w:p>
        </w:tc>
        <w:tc>
          <w:tcPr>
            <w:tcW w:w="0" w:type="auto"/>
            <w:shd w:val="clear" w:color="auto" w:fill="DBE5F1" w:themeFill="accent1" w:themeFillTint="33"/>
          </w:tcPr>
          <w:p w14:paraId="7D2E9C9D" w14:textId="049446E6"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16"/>
                <w:szCs w:val="16"/>
                <w:lang w:val="en-GB" w:eastAsia="ja-JP"/>
              </w:rPr>
            </w:pPr>
            <w:r w:rsidRPr="00F8420E">
              <w:rPr>
                <w:rFonts w:ascii="Segoe UI Symbol" w:hAnsi="Segoe UI Symbol" w:cs="Segoe UI Symbol"/>
                <w:sz w:val="16"/>
                <w:szCs w:val="16"/>
                <w:lang w:val="en-GB" w:eastAsia="ja-JP"/>
              </w:rPr>
              <w:t>✓</w:t>
            </w:r>
          </w:p>
        </w:tc>
        <w:tc>
          <w:tcPr>
            <w:tcW w:w="0" w:type="auto"/>
            <w:shd w:val="clear" w:color="auto" w:fill="DBE5F1" w:themeFill="accent1" w:themeFillTint="33"/>
          </w:tcPr>
          <w:p w14:paraId="003B1C17" w14:textId="02E28D0E"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16"/>
                <w:szCs w:val="16"/>
                <w:lang w:val="en-GB" w:eastAsia="ja-JP"/>
              </w:rPr>
            </w:pPr>
            <w:r w:rsidRPr="00F8420E">
              <w:rPr>
                <w:rFonts w:ascii="Segoe UI Symbol" w:hAnsi="Segoe UI Symbol" w:cs="Segoe UI Symbol"/>
                <w:sz w:val="16"/>
                <w:szCs w:val="16"/>
                <w:lang w:val="en-GB" w:eastAsia="ja-JP"/>
              </w:rPr>
              <w:t>✓</w:t>
            </w:r>
          </w:p>
        </w:tc>
        <w:tc>
          <w:tcPr>
            <w:tcW w:w="0" w:type="auto"/>
            <w:shd w:val="clear" w:color="auto" w:fill="DBE5F1" w:themeFill="accent1" w:themeFillTint="33"/>
          </w:tcPr>
          <w:p w14:paraId="76B144F1" w14:textId="484A0D5B"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sz w:val="16"/>
                <w:szCs w:val="16"/>
                <w:lang w:val="en-GB" w:eastAsia="ja-JP"/>
              </w:rPr>
              <w:t>This outcome was considered both relevant and significant to SROI</w:t>
            </w:r>
          </w:p>
        </w:tc>
      </w:tr>
      <w:tr w:rsidR="00904A64" w:rsidRPr="00F8420E" w14:paraId="3D1586AC"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42306803" w14:textId="77777777" w:rsidR="00904A64" w:rsidRPr="00F8420E" w:rsidRDefault="00904A64" w:rsidP="00904A64">
            <w:pPr>
              <w:spacing w:after="0" w:line="276" w:lineRule="auto"/>
              <w:rPr>
                <w:sz w:val="16"/>
                <w:szCs w:val="16"/>
                <w:lang w:val="en-GB" w:eastAsia="ja-JP"/>
              </w:rPr>
            </w:pPr>
          </w:p>
        </w:tc>
        <w:tc>
          <w:tcPr>
            <w:tcW w:w="0" w:type="auto"/>
          </w:tcPr>
          <w:p w14:paraId="561303D8" w14:textId="36B34256"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social supports</w:t>
            </w:r>
          </w:p>
        </w:tc>
        <w:tc>
          <w:tcPr>
            <w:tcW w:w="0" w:type="auto"/>
          </w:tcPr>
          <w:p w14:paraId="32875D9F" w14:textId="16C701E3"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 xml:space="preserve">Six items for measuring increased social support were adapted from MOS Social Support Survey, which was initially developed for a multi-year outcome survey involving various  groups accessing health services [64]. The items selected and adapted for DIAL House related to the concept of individuals having access to individuals who could provide support and advice in periods of crisis.   </w:t>
            </w:r>
          </w:p>
        </w:tc>
        <w:tc>
          <w:tcPr>
            <w:tcW w:w="0" w:type="auto"/>
          </w:tcPr>
          <w:p w14:paraId="0E1F62AC"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65192604"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10D456E0"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4B34A25E"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7DDC5045" w14:textId="77777777" w:rsidR="00904A64" w:rsidRPr="00F8420E" w:rsidRDefault="00904A64" w:rsidP="00904A64">
            <w:pPr>
              <w:spacing w:after="0" w:line="276" w:lineRule="auto"/>
              <w:rPr>
                <w:sz w:val="16"/>
                <w:szCs w:val="16"/>
                <w:lang w:val="en-GB" w:eastAsia="ja-JP"/>
              </w:rPr>
            </w:pPr>
          </w:p>
        </w:tc>
        <w:tc>
          <w:tcPr>
            <w:tcW w:w="0" w:type="auto"/>
          </w:tcPr>
          <w:p w14:paraId="08005477" w14:textId="4CFEFD2A"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self-efficacy</w:t>
            </w:r>
          </w:p>
        </w:tc>
        <w:tc>
          <w:tcPr>
            <w:tcW w:w="0" w:type="auto"/>
          </w:tcPr>
          <w:p w14:paraId="0FB51434" w14:textId="7835068C"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 xml:space="preserve">All seven items from Pearlin Mastery Scale were used as a measure of the extent a participant's regards for their life decisions as under being under their own control [54]. In literature, Pearlin Mastery Scale is considered an appropriate measure for evaluating the psychological resources of a participant’s ability to withstand stress in their environment [55,56]. </w:t>
            </w:r>
          </w:p>
        </w:tc>
        <w:tc>
          <w:tcPr>
            <w:tcW w:w="0" w:type="auto"/>
          </w:tcPr>
          <w:p w14:paraId="30D4C07F"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6CE9850D"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55A23769"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1E384BFB"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3D45C737" w14:textId="77777777" w:rsidR="00904A64" w:rsidRPr="00F8420E" w:rsidRDefault="00904A64" w:rsidP="00904A64">
            <w:pPr>
              <w:spacing w:after="0" w:line="276" w:lineRule="auto"/>
              <w:rPr>
                <w:sz w:val="16"/>
                <w:szCs w:val="16"/>
                <w:lang w:val="en-GB" w:eastAsia="ja-JP"/>
              </w:rPr>
            </w:pPr>
          </w:p>
        </w:tc>
        <w:tc>
          <w:tcPr>
            <w:tcW w:w="0" w:type="auto"/>
          </w:tcPr>
          <w:p w14:paraId="38F8655E" w14:textId="4091E5FA"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coping and resilience skills </w:t>
            </w:r>
          </w:p>
        </w:tc>
        <w:tc>
          <w:tcPr>
            <w:tcW w:w="0" w:type="auto"/>
          </w:tcPr>
          <w:p w14:paraId="2C559F91" w14:textId="01D326E9"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 xml:space="preserve">All six items from the Brief Resilience Scale to measure a participant's level of resilience. This scale is considered an easy, reliable measure for an individual's coping skill or ability. </w:t>
            </w:r>
          </w:p>
        </w:tc>
        <w:tc>
          <w:tcPr>
            <w:tcW w:w="0" w:type="auto"/>
          </w:tcPr>
          <w:p w14:paraId="6BD73E09"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3B73E099"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677C14D6"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72F2F16D"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70C7A7C9" w14:textId="77777777" w:rsidR="00904A64" w:rsidRPr="00F8420E" w:rsidRDefault="00904A64" w:rsidP="00904A64">
            <w:pPr>
              <w:spacing w:after="0" w:line="276" w:lineRule="auto"/>
              <w:rPr>
                <w:sz w:val="16"/>
                <w:szCs w:val="16"/>
                <w:lang w:val="en-GB" w:eastAsia="ja-JP"/>
              </w:rPr>
            </w:pPr>
          </w:p>
        </w:tc>
        <w:tc>
          <w:tcPr>
            <w:tcW w:w="0" w:type="auto"/>
          </w:tcPr>
          <w:p w14:paraId="367CAE6D" w14:textId="39E4EB4E"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readiness for employment, education or training</w:t>
            </w:r>
          </w:p>
        </w:tc>
        <w:tc>
          <w:tcPr>
            <w:tcW w:w="0" w:type="auto"/>
          </w:tcPr>
          <w:p w14:paraId="683C4E5B" w14:textId="374CE296"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 xml:space="preserve">Six bespoke indicators used to measure the extent that participants feel prepared or ready to engage in employment,  education or training. Each item for this measure contained a Likert scale between  1 to 10. </w:t>
            </w:r>
          </w:p>
        </w:tc>
        <w:tc>
          <w:tcPr>
            <w:tcW w:w="0" w:type="auto"/>
          </w:tcPr>
          <w:p w14:paraId="6C96F330"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75FC7B7C"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721A3868"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603B63F8"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6D24E858" w14:textId="77777777" w:rsidR="00904A64" w:rsidRPr="00F8420E" w:rsidRDefault="00904A64" w:rsidP="00904A64">
            <w:pPr>
              <w:spacing w:after="0" w:line="276" w:lineRule="auto"/>
              <w:rPr>
                <w:sz w:val="16"/>
                <w:szCs w:val="16"/>
                <w:lang w:val="en-GB" w:eastAsia="ja-JP"/>
              </w:rPr>
            </w:pPr>
          </w:p>
        </w:tc>
        <w:tc>
          <w:tcPr>
            <w:tcW w:w="0" w:type="auto"/>
          </w:tcPr>
          <w:p w14:paraId="3BF25AA6" w14:textId="632DEF96"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ability to parent or parenting skills </w:t>
            </w:r>
          </w:p>
        </w:tc>
        <w:tc>
          <w:tcPr>
            <w:tcW w:w="0" w:type="auto"/>
          </w:tcPr>
          <w:p w14:paraId="5B8C74AF" w14:textId="1B9D5E73"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Two bespoke indicator were developed based on an unexpected outcomes  identified in the ToC. No appropriate validated or standardized tools were found. Each indicators was based on a Likert-scale of 0 to 10</w:t>
            </w:r>
          </w:p>
        </w:tc>
        <w:tc>
          <w:tcPr>
            <w:tcW w:w="0" w:type="auto"/>
          </w:tcPr>
          <w:p w14:paraId="36654A5F"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66E2EE75"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2AE2F771"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2A6F99DE"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61770A97" w14:textId="77777777" w:rsidR="00904A64" w:rsidRPr="00F8420E" w:rsidRDefault="00904A64" w:rsidP="00904A64">
            <w:pPr>
              <w:spacing w:after="0" w:line="276" w:lineRule="auto"/>
              <w:rPr>
                <w:sz w:val="16"/>
                <w:szCs w:val="16"/>
                <w:lang w:val="en-GB" w:eastAsia="ja-JP"/>
              </w:rPr>
            </w:pPr>
          </w:p>
        </w:tc>
        <w:tc>
          <w:tcPr>
            <w:tcW w:w="0" w:type="auto"/>
          </w:tcPr>
          <w:p w14:paraId="2EDE3978" w14:textId="4D53597F"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w:t>
            </w:r>
            <w:r>
              <w:rPr>
                <w:rFonts w:cs="Arial"/>
                <w:bCs/>
                <w:sz w:val="16"/>
                <w:szCs w:val="16"/>
              </w:rPr>
              <w:t>quality of</w:t>
            </w:r>
            <w:r w:rsidR="00D966E4">
              <w:rPr>
                <w:rFonts w:cs="Arial"/>
                <w:bCs/>
                <w:sz w:val="16"/>
                <w:szCs w:val="16"/>
              </w:rPr>
              <w:t xml:space="preserve"> extended</w:t>
            </w:r>
            <w:r>
              <w:rPr>
                <w:rFonts w:cs="Arial"/>
                <w:bCs/>
                <w:sz w:val="16"/>
                <w:szCs w:val="16"/>
              </w:rPr>
              <w:t xml:space="preserve"> </w:t>
            </w:r>
            <w:r w:rsidRPr="00F8420E">
              <w:rPr>
                <w:rFonts w:cs="Arial"/>
                <w:bCs/>
                <w:sz w:val="16"/>
                <w:szCs w:val="16"/>
              </w:rPr>
              <w:t xml:space="preserve">family relationships </w:t>
            </w:r>
          </w:p>
        </w:tc>
        <w:tc>
          <w:tcPr>
            <w:tcW w:w="0" w:type="auto"/>
          </w:tcPr>
          <w:p w14:paraId="1E4F78AD" w14:textId="722B0403"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Four items adapted from RAND Social Support Scale, which is a 20-items survey developed for a multi-year outcome survey involving various  groups accessing health services [64]. The items selected and adapted for DIAL House related to having</w:t>
            </w:r>
            <w:r w:rsidR="00D966E4">
              <w:rPr>
                <w:sz w:val="16"/>
                <w:szCs w:val="16"/>
              </w:rPr>
              <w:t xml:space="preserve"> extended</w:t>
            </w:r>
            <w:r w:rsidRPr="00813B27">
              <w:rPr>
                <w:sz w:val="16"/>
                <w:szCs w:val="16"/>
              </w:rPr>
              <w:t xml:space="preserve"> family members who could provide support and who they had contact with.</w:t>
            </w:r>
          </w:p>
        </w:tc>
        <w:tc>
          <w:tcPr>
            <w:tcW w:w="0" w:type="auto"/>
          </w:tcPr>
          <w:p w14:paraId="69D554A5"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381D28F1"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51B867B6"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51A79A33"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166EB0F1" w14:textId="77777777" w:rsidR="00904A64" w:rsidRPr="00F8420E" w:rsidRDefault="00904A64" w:rsidP="00904A64">
            <w:pPr>
              <w:spacing w:after="0" w:line="276" w:lineRule="auto"/>
              <w:rPr>
                <w:sz w:val="16"/>
                <w:szCs w:val="16"/>
                <w:lang w:val="en-GB" w:eastAsia="ja-JP"/>
              </w:rPr>
            </w:pPr>
          </w:p>
        </w:tc>
        <w:tc>
          <w:tcPr>
            <w:tcW w:w="0" w:type="auto"/>
          </w:tcPr>
          <w:p w14:paraId="2F86D87B" w14:textId="6E3A9979"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Decreased drug and/or alcohol </w:t>
            </w:r>
            <w:r>
              <w:rPr>
                <w:rFonts w:cs="Arial"/>
                <w:bCs/>
                <w:sz w:val="16"/>
                <w:szCs w:val="16"/>
              </w:rPr>
              <w:t>use</w:t>
            </w:r>
          </w:p>
        </w:tc>
        <w:tc>
          <w:tcPr>
            <w:tcW w:w="0" w:type="auto"/>
          </w:tcPr>
          <w:p w14:paraId="632BB2BC" w14:textId="63DA5031"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All five items from the Severity Dependence Scale used to measure of the extent of substance misuse experience</w:t>
            </w:r>
            <w:r w:rsidR="0036099F">
              <w:rPr>
                <w:sz w:val="16"/>
                <w:szCs w:val="16"/>
              </w:rPr>
              <w:t>d</w:t>
            </w:r>
            <w:r w:rsidRPr="00813B27">
              <w:rPr>
                <w:sz w:val="16"/>
                <w:szCs w:val="16"/>
              </w:rPr>
              <w:t xml:space="preserve"> by participants for different types of addictive substances [58].</w:t>
            </w:r>
          </w:p>
        </w:tc>
        <w:tc>
          <w:tcPr>
            <w:tcW w:w="0" w:type="auto"/>
          </w:tcPr>
          <w:p w14:paraId="1E74BE26"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7FAF8833"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0C0908E9"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59FAC657"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25D38247" w14:textId="77777777" w:rsidR="00904A64" w:rsidRPr="00F8420E" w:rsidRDefault="00904A64" w:rsidP="00904A64">
            <w:pPr>
              <w:spacing w:after="0" w:line="276" w:lineRule="auto"/>
              <w:rPr>
                <w:sz w:val="16"/>
                <w:szCs w:val="16"/>
                <w:lang w:val="en-GB" w:eastAsia="ja-JP"/>
              </w:rPr>
            </w:pPr>
          </w:p>
        </w:tc>
        <w:tc>
          <w:tcPr>
            <w:tcW w:w="0" w:type="auto"/>
          </w:tcPr>
          <w:p w14:paraId="3E3998E9" w14:textId="0A82305A"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physical fitness</w:t>
            </w:r>
          </w:p>
        </w:tc>
        <w:tc>
          <w:tcPr>
            <w:tcW w:w="0" w:type="auto"/>
          </w:tcPr>
          <w:p w14:paraId="42AC088C" w14:textId="6C1E0E14"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Two items from a sub-scale within the PACE Adolescent Psychosocial and Stage-of-Change Measures Related to Physical Activity used to measure changes in amount of physical activity [65] AND three bespoke indicators developed to measure skills related to maintaining a healthy, well-balanced lifestyle.</w:t>
            </w:r>
          </w:p>
        </w:tc>
        <w:tc>
          <w:tcPr>
            <w:tcW w:w="0" w:type="auto"/>
          </w:tcPr>
          <w:p w14:paraId="5CD0BDE5"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4F11EEA1"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7DFC7AAA"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03DC295B"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497D7BE" w14:textId="77777777" w:rsidR="00904A64" w:rsidRPr="00F8420E" w:rsidRDefault="00904A64" w:rsidP="00904A64">
            <w:pPr>
              <w:spacing w:after="0" w:line="276" w:lineRule="auto"/>
              <w:rPr>
                <w:sz w:val="16"/>
                <w:szCs w:val="16"/>
                <w:lang w:val="en-GB" w:eastAsia="ja-JP"/>
              </w:rPr>
            </w:pPr>
            <w:r w:rsidRPr="00F8420E">
              <w:rPr>
                <w:sz w:val="16"/>
                <w:szCs w:val="16"/>
                <w:lang w:val="en-GB" w:eastAsia="ja-JP"/>
              </w:rPr>
              <w:t>Service Providers</w:t>
            </w:r>
          </w:p>
        </w:tc>
        <w:tc>
          <w:tcPr>
            <w:tcW w:w="0" w:type="auto"/>
          </w:tcPr>
          <w:p w14:paraId="503C4939" w14:textId="28BD6972"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Pr>
                <w:rFonts w:cs="Arial"/>
                <w:bCs/>
                <w:sz w:val="16"/>
                <w:szCs w:val="16"/>
              </w:rPr>
              <w:t>Increased time and resource saved</w:t>
            </w:r>
          </w:p>
        </w:tc>
        <w:tc>
          <w:tcPr>
            <w:tcW w:w="0" w:type="auto"/>
          </w:tcPr>
          <w:p w14:paraId="33D1E833" w14:textId="565F7D38"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 xml:space="preserve">Bespoke indicators to measure if (1) increased out-of-hours support or emergency accommodations for clients who are in crisis and (2) if DIAL House clients were ready to engage in service, assessments and/or care planning. Both indicators assessed if there was </w:t>
            </w:r>
            <w:r w:rsidR="00E409A9" w:rsidRPr="00813B27">
              <w:rPr>
                <w:sz w:val="16"/>
                <w:szCs w:val="16"/>
              </w:rPr>
              <w:t>an</w:t>
            </w:r>
            <w:r w:rsidRPr="00813B27">
              <w:rPr>
                <w:sz w:val="16"/>
                <w:szCs w:val="16"/>
              </w:rPr>
              <w:t xml:space="preserve"> increase in time or resources saved by service providers compared to similar young adults attending the service.</w:t>
            </w:r>
            <w:r w:rsidRPr="00813B27">
              <w:rPr>
                <w:sz w:val="16"/>
                <w:szCs w:val="16"/>
              </w:rPr>
              <w:br/>
            </w:r>
            <w:r w:rsidRPr="00813B27">
              <w:rPr>
                <w:sz w:val="16"/>
                <w:szCs w:val="16"/>
              </w:rPr>
              <w:br/>
              <w:t xml:space="preserve"> </w:t>
            </w:r>
          </w:p>
        </w:tc>
        <w:tc>
          <w:tcPr>
            <w:tcW w:w="0" w:type="auto"/>
          </w:tcPr>
          <w:p w14:paraId="16C5B3DD"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3991D5C4"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2AC287B0"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75905949" w14:textId="77777777" w:rsidTr="00C035C1">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62FB4371" w14:textId="77777777" w:rsidR="00904A64" w:rsidRPr="00F8420E" w:rsidRDefault="00904A64" w:rsidP="00904A64">
            <w:pPr>
              <w:spacing w:after="0" w:line="276" w:lineRule="auto"/>
              <w:rPr>
                <w:sz w:val="16"/>
                <w:szCs w:val="16"/>
                <w:lang w:val="en-GB" w:eastAsia="ja-JP"/>
              </w:rPr>
            </w:pPr>
          </w:p>
        </w:tc>
        <w:tc>
          <w:tcPr>
            <w:tcW w:w="0" w:type="auto"/>
            <w:shd w:val="clear" w:color="auto" w:fill="F2F2F2" w:themeFill="background1" w:themeFillShade="F2"/>
          </w:tcPr>
          <w:p w14:paraId="5C5725BC"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achievement of care planning goals or service objectives with shared clients</w:t>
            </w:r>
          </w:p>
        </w:tc>
        <w:tc>
          <w:tcPr>
            <w:tcW w:w="0" w:type="auto"/>
            <w:shd w:val="clear" w:color="auto" w:fill="F2F2F2" w:themeFill="background1" w:themeFillShade="F2"/>
          </w:tcPr>
          <w:p w14:paraId="164F756A" w14:textId="1D1FDD79"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Bespoke indicator for increased ability to support young people with achieving care planning goals or service objectives.</w:t>
            </w:r>
          </w:p>
        </w:tc>
        <w:tc>
          <w:tcPr>
            <w:tcW w:w="0" w:type="auto"/>
            <w:shd w:val="clear" w:color="auto" w:fill="F2F2F2" w:themeFill="background1" w:themeFillShade="F2"/>
          </w:tcPr>
          <w:p w14:paraId="01582E5E"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shd w:val="clear" w:color="auto" w:fill="F2F2F2" w:themeFill="background1" w:themeFillShade="F2"/>
          </w:tcPr>
          <w:p w14:paraId="2EF76ADF"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shd w:val="clear" w:color="auto" w:fill="F2F2F2" w:themeFill="background1" w:themeFillShade="F2"/>
          </w:tcPr>
          <w:p w14:paraId="64CBB29F"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2CF2BB8C"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3DBE2DAC" w14:textId="77777777" w:rsidR="00904A64" w:rsidRPr="00F8420E" w:rsidRDefault="00904A64" w:rsidP="00904A64">
            <w:pPr>
              <w:spacing w:after="0" w:line="276" w:lineRule="auto"/>
              <w:rPr>
                <w:sz w:val="16"/>
                <w:szCs w:val="16"/>
                <w:lang w:val="en-GB" w:eastAsia="ja-JP"/>
              </w:rPr>
            </w:pPr>
          </w:p>
        </w:tc>
        <w:tc>
          <w:tcPr>
            <w:tcW w:w="0" w:type="auto"/>
          </w:tcPr>
          <w:p w14:paraId="43EAE58B"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Decreased stress among frontline workers who are working with shared clients</w:t>
            </w:r>
          </w:p>
        </w:tc>
        <w:tc>
          <w:tcPr>
            <w:tcW w:w="0" w:type="auto"/>
          </w:tcPr>
          <w:p w14:paraId="2574D8F8" w14:textId="53B7107B"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 xml:space="preserve">Bespoke indicator for reduced strain or stress for frontline workers. </w:t>
            </w:r>
          </w:p>
        </w:tc>
        <w:tc>
          <w:tcPr>
            <w:tcW w:w="0" w:type="auto"/>
          </w:tcPr>
          <w:p w14:paraId="0EB462E9"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39433CB1"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637C270B"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06F6A551"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7711A892" w14:textId="77777777" w:rsidR="00904A64" w:rsidRPr="00F8420E" w:rsidRDefault="00904A64" w:rsidP="00904A64">
            <w:pPr>
              <w:spacing w:after="0" w:line="276" w:lineRule="auto"/>
              <w:rPr>
                <w:sz w:val="16"/>
                <w:szCs w:val="16"/>
                <w:lang w:val="en-GB" w:eastAsia="ja-JP"/>
              </w:rPr>
            </w:pPr>
          </w:p>
        </w:tc>
        <w:tc>
          <w:tcPr>
            <w:tcW w:w="0" w:type="auto"/>
          </w:tcPr>
          <w:p w14:paraId="7B7CEA83"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knowledge or awareness of specific needs of care leavers in Ireland</w:t>
            </w:r>
          </w:p>
        </w:tc>
        <w:tc>
          <w:tcPr>
            <w:tcW w:w="0" w:type="auto"/>
          </w:tcPr>
          <w:p w14:paraId="023D9F00" w14:textId="6EA21CDB"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Bespoke indicator for increased knowledge of needs and experiences of care leavers</w:t>
            </w:r>
          </w:p>
        </w:tc>
        <w:tc>
          <w:tcPr>
            <w:tcW w:w="0" w:type="auto"/>
          </w:tcPr>
          <w:p w14:paraId="11097CC6"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34046D22"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28DB7A7C"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138BD8EC"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85A4597" w14:textId="77777777" w:rsidR="00904A64" w:rsidRPr="00F8420E" w:rsidRDefault="00904A64" w:rsidP="00904A64">
            <w:pPr>
              <w:spacing w:after="0" w:line="276" w:lineRule="auto"/>
              <w:rPr>
                <w:sz w:val="16"/>
                <w:szCs w:val="16"/>
                <w:lang w:val="en-GB" w:eastAsia="ja-JP"/>
              </w:rPr>
            </w:pPr>
            <w:r w:rsidRPr="00F8420E">
              <w:rPr>
                <w:sz w:val="16"/>
                <w:szCs w:val="16"/>
                <w:lang w:val="en-GB" w:eastAsia="ja-JP"/>
              </w:rPr>
              <w:t>Statutory Agencies and Local Authority</w:t>
            </w:r>
          </w:p>
        </w:tc>
        <w:tc>
          <w:tcPr>
            <w:tcW w:w="0" w:type="auto"/>
          </w:tcPr>
          <w:p w14:paraId="0A2C7392"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Decreased resources or housing payments spent on young adults who have attended DIAL House.</w:t>
            </w:r>
          </w:p>
        </w:tc>
        <w:tc>
          <w:tcPr>
            <w:tcW w:w="0" w:type="auto"/>
          </w:tcPr>
          <w:p w14:paraId="665A66FA" w14:textId="32FD8ABC"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 xml:space="preserve">Bespoke indicator for clients who are in receipt of aftercare supports and redirected away from short-term or emergency accommodation services. </w:t>
            </w:r>
          </w:p>
        </w:tc>
        <w:tc>
          <w:tcPr>
            <w:tcW w:w="0" w:type="auto"/>
          </w:tcPr>
          <w:p w14:paraId="352D74D7"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2BE824CA"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03D81435"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r w:rsidR="00904A64" w:rsidRPr="00F8420E" w14:paraId="211221B6" w14:textId="77777777" w:rsidTr="00621D48">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770D9AE4" w14:textId="77777777" w:rsidR="00904A64" w:rsidRPr="00F8420E" w:rsidRDefault="00904A64" w:rsidP="00904A64">
            <w:pPr>
              <w:spacing w:after="0" w:line="276" w:lineRule="auto"/>
              <w:rPr>
                <w:sz w:val="16"/>
                <w:szCs w:val="16"/>
                <w:lang w:val="en-GB" w:eastAsia="ja-JP"/>
              </w:rPr>
            </w:pPr>
          </w:p>
        </w:tc>
        <w:tc>
          <w:tcPr>
            <w:tcW w:w="0" w:type="auto"/>
          </w:tcPr>
          <w:p w14:paraId="5FFC0FC4" w14:textId="6F5B57BF"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Decreased resources spent on A&amp;E or drug treatment services for care leavers with drug and/or alcohol </w:t>
            </w:r>
            <w:r w:rsidR="0036099F">
              <w:rPr>
                <w:rFonts w:cs="Arial"/>
                <w:bCs/>
                <w:sz w:val="16"/>
                <w:szCs w:val="16"/>
              </w:rPr>
              <w:t>use</w:t>
            </w:r>
          </w:p>
        </w:tc>
        <w:tc>
          <w:tcPr>
            <w:tcW w:w="0" w:type="auto"/>
          </w:tcPr>
          <w:p w14:paraId="63F5C49E" w14:textId="3CFEC1D4" w:rsidR="00904A64" w:rsidRPr="00813B27" w:rsidRDefault="00904A64" w:rsidP="00904A64">
            <w:pPr>
              <w:cnfStyle w:val="000000000000" w:firstRow="0" w:lastRow="0" w:firstColumn="0" w:lastColumn="0" w:oddVBand="0" w:evenVBand="0" w:oddHBand="0" w:evenHBand="0" w:firstRowFirstColumn="0" w:firstRowLastColumn="0" w:lastRowFirstColumn="0" w:lastRowLastColumn="0"/>
              <w:rPr>
                <w:sz w:val="16"/>
                <w:szCs w:val="16"/>
              </w:rPr>
            </w:pPr>
            <w:r w:rsidRPr="00813B27">
              <w:rPr>
                <w:sz w:val="16"/>
                <w:szCs w:val="16"/>
              </w:rPr>
              <w:t>Bespoke indicator for clients who are in receipt of aftercare supports and redirected away from accessing mainstream drug treatment services.</w:t>
            </w:r>
          </w:p>
        </w:tc>
        <w:tc>
          <w:tcPr>
            <w:tcW w:w="0" w:type="auto"/>
          </w:tcPr>
          <w:p w14:paraId="6684C93F"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0F296CA7"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ascii="Segoe UI Symbol" w:hAnsi="Segoe UI Symbol" w:cs="Segoe UI Symbol"/>
                <w:sz w:val="16"/>
                <w:szCs w:val="16"/>
                <w:lang w:val="en-GB" w:eastAsia="ja-JP"/>
              </w:rPr>
              <w:t>✓</w:t>
            </w:r>
          </w:p>
        </w:tc>
        <w:tc>
          <w:tcPr>
            <w:tcW w:w="0" w:type="auto"/>
          </w:tcPr>
          <w:p w14:paraId="4339F253" w14:textId="77777777" w:rsidR="00904A64" w:rsidRPr="00F8420E" w:rsidRDefault="00904A64" w:rsidP="00904A64">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sz w:val="16"/>
                <w:szCs w:val="16"/>
                <w:lang w:val="en-GB" w:eastAsia="ja-JP"/>
              </w:rPr>
              <w:t>This outcome was considered both relevant and significant to SROI</w:t>
            </w:r>
          </w:p>
        </w:tc>
      </w:tr>
    </w:tbl>
    <w:p w14:paraId="4FA40880" w14:textId="77777777" w:rsidR="00C238F4" w:rsidRDefault="00C238F4" w:rsidP="00904A64">
      <w:pPr>
        <w:spacing w:line="276" w:lineRule="auto"/>
        <w:rPr>
          <w:highlight w:val="yellow"/>
          <w:lang w:val="en-US"/>
        </w:rPr>
      </w:pPr>
    </w:p>
    <w:p w14:paraId="62E6F7FB" w14:textId="77777777" w:rsidR="00C238F4" w:rsidRDefault="00C238F4" w:rsidP="00594636">
      <w:pPr>
        <w:spacing w:line="276" w:lineRule="auto"/>
        <w:rPr>
          <w:highlight w:val="yellow"/>
          <w:lang w:val="en-US"/>
        </w:rPr>
        <w:sectPr w:rsidR="00C238F4" w:rsidSect="00C61297">
          <w:pgSz w:w="16840" w:h="11900" w:orient="landscape"/>
          <w:pgMar w:top="1800" w:right="1440" w:bottom="1800" w:left="1440" w:header="708" w:footer="708" w:gutter="0"/>
          <w:cols w:space="708"/>
          <w:docGrid w:linePitch="360"/>
        </w:sectPr>
      </w:pPr>
    </w:p>
    <w:p w14:paraId="51C43E16" w14:textId="77777777" w:rsidR="00E31748" w:rsidRPr="00B25F3D" w:rsidRDefault="00E31748" w:rsidP="00C14AAE">
      <w:pPr>
        <w:pStyle w:val="Heading1"/>
      </w:pPr>
      <w:bookmarkStart w:id="240" w:name="_Appendix_–Value,_Duration"/>
      <w:bookmarkStart w:id="241" w:name="_Toc44075155"/>
      <w:bookmarkStart w:id="242" w:name="_Toc44583906"/>
      <w:bookmarkStart w:id="243" w:name="_Toc44075162"/>
      <w:bookmarkEnd w:id="240"/>
      <w:r>
        <w:t>Appendix –</w:t>
      </w:r>
      <w:bookmarkEnd w:id="241"/>
      <w:r>
        <w:t>Value, Duration and Deductions</w:t>
      </w:r>
      <w:bookmarkEnd w:id="242"/>
    </w:p>
    <w:p w14:paraId="4B7C403B" w14:textId="3859554C" w:rsidR="00904A64" w:rsidRDefault="00E31748">
      <w:pPr>
        <w:spacing w:line="276" w:lineRule="auto"/>
        <w:rPr>
          <w:lang w:val="en-US"/>
        </w:rPr>
      </w:pPr>
      <w:r>
        <w:rPr>
          <w:lang w:val="en-GB"/>
        </w:rPr>
        <w:t>This appendix contains a table</w:t>
      </w:r>
      <w:r w:rsidR="005812BB">
        <w:rPr>
          <w:lang w:val="en-GB"/>
        </w:rPr>
        <w:t xml:space="preserve"> that</w:t>
      </w:r>
      <w:r>
        <w:rPr>
          <w:lang w:val="en-GB"/>
        </w:rPr>
        <w:t xml:space="preserve"> </w:t>
      </w:r>
      <w:r w:rsidR="00904A64">
        <w:rPr>
          <w:lang w:val="en-GB"/>
        </w:rPr>
        <w:t>displays</w:t>
      </w:r>
      <w:r>
        <w:rPr>
          <w:lang w:val="en-GB"/>
        </w:rPr>
        <w:t xml:space="preserve"> the value and deduction estimations </w:t>
      </w:r>
      <w:r w:rsidR="00904A64">
        <w:rPr>
          <w:lang w:val="en-GB"/>
        </w:rPr>
        <w:t>used in this SROI analysis</w:t>
      </w:r>
      <w:r>
        <w:rPr>
          <w:lang w:val="en-GB"/>
        </w:rPr>
        <w:t xml:space="preserve">. In all instances, value and deduction estimates </w:t>
      </w:r>
      <w:r w:rsidR="00904A64">
        <w:rPr>
          <w:lang w:val="en-GB"/>
        </w:rPr>
        <w:t>were based</w:t>
      </w:r>
      <w:r>
        <w:rPr>
          <w:lang w:val="en-GB"/>
        </w:rPr>
        <w:t xml:space="preserve"> </w:t>
      </w:r>
      <w:r w:rsidR="00904A64">
        <w:rPr>
          <w:lang w:val="en-GB"/>
        </w:rPr>
        <w:t>on data provided and validated with respondents</w:t>
      </w:r>
      <w:r>
        <w:rPr>
          <w:lang w:val="en-GB"/>
        </w:rPr>
        <w:t xml:space="preserve">. </w:t>
      </w:r>
      <w:r>
        <w:rPr>
          <w:lang w:val="en-US"/>
        </w:rPr>
        <w:t>A possible limitation of this approach is that some respondents may have over-valued or exaggerated the value of outcomes.</w:t>
      </w:r>
    </w:p>
    <w:p w14:paraId="4C075683" w14:textId="65C4D715" w:rsidR="00E31748" w:rsidRPr="00904A64" w:rsidRDefault="00E31748" w:rsidP="00904A64">
      <w:pPr>
        <w:spacing w:line="276" w:lineRule="auto"/>
        <w:rPr>
          <w:lang w:val="en-GB"/>
        </w:rPr>
      </w:pPr>
      <w:r>
        <w:rPr>
          <w:lang w:val="en-US"/>
        </w:rPr>
        <w:t xml:space="preserve"> To help minimise the extent that over-valuing or over-claiming of outcomes occurred in final SROI results, two approaches were to limit these possible errors: </w:t>
      </w:r>
    </w:p>
    <w:p w14:paraId="508EC1BF" w14:textId="46B8835A" w:rsidR="00E31748" w:rsidRDefault="0009565B" w:rsidP="00594636">
      <w:pPr>
        <w:pStyle w:val="ListParagraph"/>
        <w:numPr>
          <w:ilvl w:val="0"/>
          <w:numId w:val="46"/>
        </w:numPr>
        <w:spacing w:line="276" w:lineRule="auto"/>
      </w:pPr>
      <w:r w:rsidRPr="0009565B">
        <w:rPr>
          <w:color w:val="C0504D" w:themeColor="accent2"/>
        </w:rPr>
        <w:t>Approach 1: Rank, anchor and weighting of outcomes.</w:t>
      </w:r>
      <w:r>
        <w:rPr>
          <w:color w:val="C0504D" w:themeColor="accent2"/>
        </w:rPr>
        <w:t xml:space="preserve"> </w:t>
      </w:r>
      <w:r w:rsidR="00E31748">
        <w:rPr>
          <w:lang w:val="en-US"/>
        </w:rPr>
        <w:t>Once each stakeholder group was in agreement about the ranking of outcomes, an anchor point was agreed as a comparison point for valuing all other outcomes within the stakeholder group. This ranking and anchor were used by stakeholder</w:t>
      </w:r>
      <w:r w:rsidR="005812BB">
        <w:rPr>
          <w:lang w:val="en-US"/>
        </w:rPr>
        <w:t xml:space="preserve"> groups</w:t>
      </w:r>
      <w:r w:rsidR="00E31748">
        <w:rPr>
          <w:lang w:val="en-US"/>
        </w:rPr>
        <w:t xml:space="preserve"> to determine </w:t>
      </w:r>
      <w:r w:rsidR="005812BB">
        <w:rPr>
          <w:lang w:val="en-US"/>
        </w:rPr>
        <w:t xml:space="preserve">the </w:t>
      </w:r>
      <w:r w:rsidR="00E31748">
        <w:rPr>
          <w:lang w:val="en-US"/>
        </w:rPr>
        <w:t xml:space="preserve">weight of each outcome, which helped </w:t>
      </w:r>
      <w:r w:rsidR="00E31748">
        <w:t>maintain confident relative comparison for outcomes within each stakeholder group.</w:t>
      </w:r>
    </w:p>
    <w:p w14:paraId="0FAB9448" w14:textId="23EAE59B" w:rsidR="00E31748" w:rsidRDefault="0009565B" w:rsidP="00594636">
      <w:pPr>
        <w:pStyle w:val="ListParagraph"/>
        <w:numPr>
          <w:ilvl w:val="0"/>
          <w:numId w:val="46"/>
        </w:numPr>
        <w:spacing w:line="276" w:lineRule="auto"/>
      </w:pPr>
      <w:r>
        <w:rPr>
          <w:color w:val="C0504D" w:themeColor="accent2"/>
        </w:rPr>
        <w:t>Approach 2: Calculation</w:t>
      </w:r>
      <w:r w:rsidR="005812BB">
        <w:rPr>
          <w:color w:val="C0504D" w:themeColor="accent2"/>
        </w:rPr>
        <w:t xml:space="preserve"> of</w:t>
      </w:r>
      <w:r>
        <w:rPr>
          <w:color w:val="C0504D" w:themeColor="accent2"/>
        </w:rPr>
        <w:t xml:space="preserve"> average figures and removing outliers for deductions. </w:t>
      </w:r>
      <w:r w:rsidR="00E31748" w:rsidRPr="003B3B88">
        <w:t>When calculating</w:t>
      </w:r>
      <w:r w:rsidR="00E31748">
        <w:rPr>
          <w:b/>
        </w:rPr>
        <w:t xml:space="preserve"> </w:t>
      </w:r>
      <w:r w:rsidR="00E31748">
        <w:t>deductions for the SROI, data was obtained directly from stakeholders and the average figure was calculated only for those respondents who reported this change. Although it was unlikely, any outliers were removed from this calculation in order to minimise the possibility that value would be over-claimed by DIAL House. Lastly</w:t>
      </w:r>
      <w:r w:rsidR="00E31748" w:rsidRPr="003B3B88">
        <w:t>, these estimations were reviewed with participants in follow-up interviews and with staff at DIAL House at “</w:t>
      </w:r>
      <w:r w:rsidR="00E31748" w:rsidRPr="003B3B88">
        <w:rPr>
          <w:lang w:val="en-GB"/>
        </w:rPr>
        <w:t xml:space="preserve">Stage Three – Verifying the results”. </w:t>
      </w:r>
    </w:p>
    <w:p w14:paraId="55959141" w14:textId="36EBD142" w:rsidR="00E31748" w:rsidRDefault="00E31748" w:rsidP="00594636">
      <w:pPr>
        <w:spacing w:line="276" w:lineRule="auto"/>
        <w:sectPr w:rsidR="00E31748" w:rsidSect="006A4630">
          <w:footerReference w:type="even" r:id="rId27"/>
          <w:footerReference w:type="default" r:id="rId28"/>
          <w:pgSz w:w="11900" w:h="16840"/>
          <w:pgMar w:top="1440" w:right="1800" w:bottom="1440" w:left="1800" w:header="708" w:footer="708" w:gutter="0"/>
          <w:cols w:space="708"/>
          <w:docGrid w:linePitch="360"/>
        </w:sectPr>
      </w:pPr>
      <w:r>
        <w:t>Note that the box in grey highlight refer</w:t>
      </w:r>
      <w:r w:rsidR="0009565B">
        <w:t>s</w:t>
      </w:r>
      <w:r>
        <w:t xml:space="preserve"> to an outcome was excluded from the SROI analysis to avoid double-counting</w:t>
      </w:r>
      <w:r w:rsidR="00904A64">
        <w:t xml:space="preserve"> and the box in blue highlight refers to a negative outcome.</w:t>
      </w:r>
    </w:p>
    <w:p w14:paraId="65F25576" w14:textId="037610AE" w:rsidR="00E31748" w:rsidRDefault="00E31748" w:rsidP="00594636">
      <w:pPr>
        <w:pStyle w:val="Caption"/>
        <w:spacing w:line="276" w:lineRule="auto"/>
      </w:pPr>
      <w:bookmarkStart w:id="244" w:name="_Toc44583998"/>
      <w:r>
        <w:t xml:space="preserve">Table </w:t>
      </w:r>
      <w:r>
        <w:fldChar w:fldCharType="begin"/>
      </w:r>
      <w:r>
        <w:instrText xml:space="preserve"> SEQ Table \* ARABIC </w:instrText>
      </w:r>
      <w:r>
        <w:fldChar w:fldCharType="separate"/>
      </w:r>
      <w:r w:rsidR="00876A41">
        <w:rPr>
          <w:noProof/>
        </w:rPr>
        <w:t>14</w:t>
      </w:r>
      <w:r>
        <w:fldChar w:fldCharType="end"/>
      </w:r>
      <w:r>
        <w:t xml:space="preserve"> Value, Duration and Deductions for DIAL House SROI</w:t>
      </w:r>
      <w:bookmarkEnd w:id="244"/>
    </w:p>
    <w:tbl>
      <w:tblPr>
        <w:tblStyle w:val="GridTable1Light-Accent1"/>
        <w:tblW w:w="0" w:type="auto"/>
        <w:tblLook w:val="00A0" w:firstRow="1" w:lastRow="0" w:firstColumn="1" w:lastColumn="0" w:noHBand="0" w:noVBand="0"/>
      </w:tblPr>
      <w:tblGrid>
        <w:gridCol w:w="2214"/>
        <w:gridCol w:w="5027"/>
        <w:gridCol w:w="866"/>
        <w:gridCol w:w="1661"/>
        <w:gridCol w:w="1161"/>
        <w:gridCol w:w="1289"/>
        <w:gridCol w:w="1007"/>
        <w:gridCol w:w="725"/>
      </w:tblGrid>
      <w:tr w:rsidR="00E31748" w:rsidRPr="006D0A00" w14:paraId="35F0F13C" w14:textId="77777777" w:rsidTr="000D00E9">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CC56A75" w14:textId="77777777" w:rsidR="00E31748" w:rsidRPr="006D0A00" w:rsidRDefault="00E31748" w:rsidP="004064D4">
            <w:pPr>
              <w:spacing w:after="0" w:line="276" w:lineRule="auto"/>
              <w:jc w:val="center"/>
              <w:rPr>
                <w:sz w:val="16"/>
                <w:szCs w:val="16"/>
                <w:lang w:val="en-GB" w:eastAsia="ja-JP"/>
              </w:rPr>
            </w:pPr>
            <w:r w:rsidRPr="006D0A00">
              <w:rPr>
                <w:sz w:val="16"/>
                <w:szCs w:val="16"/>
                <w:lang w:val="en-GB" w:eastAsia="ja-JP"/>
              </w:rPr>
              <w:t>Stakeholder Groups</w:t>
            </w:r>
          </w:p>
        </w:tc>
        <w:tc>
          <w:tcPr>
            <w:tcW w:w="0" w:type="auto"/>
            <w:vAlign w:val="center"/>
            <w:hideMark/>
          </w:tcPr>
          <w:p w14:paraId="5C91D522" w14:textId="77777777" w:rsidR="00E31748" w:rsidRPr="006D0A00" w:rsidRDefault="00E31748" w:rsidP="004064D4">
            <w:pPr>
              <w:spacing w:after="0" w:line="276" w:lineRule="auto"/>
              <w:jc w:val="center"/>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6D0A00">
              <w:rPr>
                <w:sz w:val="16"/>
                <w:szCs w:val="16"/>
                <w:lang w:val="en-GB" w:eastAsia="ja-JP"/>
              </w:rPr>
              <w:t>Outcome</w:t>
            </w:r>
            <w:r>
              <w:rPr>
                <w:sz w:val="16"/>
                <w:szCs w:val="16"/>
                <w:lang w:val="en-GB" w:eastAsia="ja-JP"/>
              </w:rPr>
              <w:t>s</w:t>
            </w:r>
          </w:p>
        </w:tc>
        <w:tc>
          <w:tcPr>
            <w:tcW w:w="0" w:type="auto"/>
            <w:vAlign w:val="center"/>
          </w:tcPr>
          <w:p w14:paraId="61AA4FE4" w14:textId="77777777" w:rsidR="00E31748" w:rsidRPr="006D0A00" w:rsidRDefault="00E31748" w:rsidP="004E6FF7">
            <w:pPr>
              <w:spacing w:after="0" w:line="276" w:lineRule="auto"/>
              <w:jc w:val="center"/>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6D0A00">
              <w:rPr>
                <w:sz w:val="16"/>
                <w:szCs w:val="16"/>
                <w:lang w:val="en-GB" w:eastAsia="ja-JP"/>
              </w:rPr>
              <w:t>Duration</w:t>
            </w:r>
          </w:p>
        </w:tc>
        <w:tc>
          <w:tcPr>
            <w:tcW w:w="0" w:type="auto"/>
            <w:vAlign w:val="center"/>
          </w:tcPr>
          <w:p w14:paraId="5DC7D629" w14:textId="77777777" w:rsidR="00E31748" w:rsidRPr="006D0A00" w:rsidRDefault="00E31748" w:rsidP="00983982">
            <w:pPr>
              <w:spacing w:after="0" w:line="276" w:lineRule="auto"/>
              <w:jc w:val="center"/>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6D0A00">
              <w:rPr>
                <w:sz w:val="16"/>
                <w:szCs w:val="16"/>
                <w:lang w:val="en-GB" w:eastAsia="ja-JP"/>
              </w:rPr>
              <w:t>Value</w:t>
            </w:r>
            <w:r>
              <w:rPr>
                <w:sz w:val="16"/>
                <w:szCs w:val="16"/>
                <w:lang w:val="en-GB" w:eastAsia="ja-JP"/>
              </w:rPr>
              <w:t xml:space="preserve"> per person / per year</w:t>
            </w:r>
          </w:p>
        </w:tc>
        <w:tc>
          <w:tcPr>
            <w:tcW w:w="0" w:type="auto"/>
          </w:tcPr>
          <w:p w14:paraId="566FD828" w14:textId="77777777" w:rsidR="00E31748" w:rsidRPr="006D0A00" w:rsidRDefault="00E31748" w:rsidP="00983982">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6D0A00">
              <w:rPr>
                <w:sz w:val="16"/>
                <w:szCs w:val="16"/>
                <w:lang w:val="en-GB" w:eastAsia="ja-JP"/>
              </w:rPr>
              <w:t>Deadweight</w:t>
            </w:r>
          </w:p>
        </w:tc>
        <w:tc>
          <w:tcPr>
            <w:tcW w:w="0" w:type="auto"/>
          </w:tcPr>
          <w:p w14:paraId="1BC45AA3" w14:textId="77777777" w:rsidR="00E31748" w:rsidRPr="006D0A00" w:rsidRDefault="00E31748" w:rsidP="00E220E2">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6D0A00">
              <w:rPr>
                <w:sz w:val="16"/>
                <w:szCs w:val="16"/>
                <w:lang w:val="en-GB" w:eastAsia="ja-JP"/>
              </w:rPr>
              <w:t>Displacement</w:t>
            </w:r>
          </w:p>
        </w:tc>
        <w:tc>
          <w:tcPr>
            <w:tcW w:w="0" w:type="auto"/>
          </w:tcPr>
          <w:p w14:paraId="56D5EC77" w14:textId="77777777" w:rsidR="00E31748" w:rsidRPr="006D0A00" w:rsidRDefault="00E31748" w:rsidP="00890CFB">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6D0A00">
              <w:rPr>
                <w:sz w:val="16"/>
                <w:szCs w:val="16"/>
                <w:lang w:val="en-GB" w:eastAsia="ja-JP"/>
              </w:rPr>
              <w:t>Attribution</w:t>
            </w:r>
          </w:p>
        </w:tc>
        <w:tc>
          <w:tcPr>
            <w:tcW w:w="0" w:type="auto"/>
          </w:tcPr>
          <w:p w14:paraId="67DD757B" w14:textId="77777777" w:rsidR="00E31748" w:rsidRPr="006D0A00" w:rsidRDefault="00E31748" w:rsidP="00890CFB">
            <w:pPr>
              <w:spacing w:after="0" w:line="276" w:lineRule="auto"/>
              <w:cnfStyle w:val="100000000000" w:firstRow="1" w:lastRow="0" w:firstColumn="0" w:lastColumn="0" w:oddVBand="0" w:evenVBand="0" w:oddHBand="0" w:evenHBand="0" w:firstRowFirstColumn="0" w:firstRowLastColumn="0" w:lastRowFirstColumn="0" w:lastRowLastColumn="0"/>
              <w:rPr>
                <w:sz w:val="16"/>
                <w:szCs w:val="16"/>
                <w:lang w:val="en-GB" w:eastAsia="ja-JP"/>
              </w:rPr>
            </w:pPr>
            <w:r w:rsidRPr="006D0A00">
              <w:rPr>
                <w:sz w:val="16"/>
                <w:szCs w:val="16"/>
                <w:lang w:val="en-GB" w:eastAsia="ja-JP"/>
              </w:rPr>
              <w:t>Drop Off</w:t>
            </w:r>
          </w:p>
        </w:tc>
      </w:tr>
      <w:tr w:rsidR="008E42AD" w:rsidRPr="006D0A00" w14:paraId="57BC5F3A"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76366CE" w14:textId="01D295E2" w:rsidR="008E42AD" w:rsidRPr="006D0A00" w:rsidRDefault="008E42AD" w:rsidP="008E42AD">
            <w:pPr>
              <w:spacing w:after="0" w:line="276" w:lineRule="auto"/>
              <w:rPr>
                <w:b w:val="0"/>
                <w:sz w:val="16"/>
                <w:szCs w:val="16"/>
                <w:lang w:val="en-GB" w:eastAsia="ja-JP"/>
              </w:rPr>
            </w:pPr>
            <w:r w:rsidRPr="006D0A00">
              <w:rPr>
                <w:b w:val="0"/>
                <w:sz w:val="16"/>
                <w:szCs w:val="16"/>
                <w:lang w:val="en-GB" w:eastAsia="ja-JP"/>
              </w:rPr>
              <w:t xml:space="preserve">Young Adults </w:t>
            </w:r>
          </w:p>
        </w:tc>
        <w:tc>
          <w:tcPr>
            <w:tcW w:w="0" w:type="auto"/>
          </w:tcPr>
          <w:p w14:paraId="3B6BEF23" w14:textId="6783FD11"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ability to live independently</w:t>
            </w:r>
          </w:p>
        </w:tc>
        <w:tc>
          <w:tcPr>
            <w:tcW w:w="0" w:type="auto"/>
          </w:tcPr>
          <w:p w14:paraId="36C1E6C2" w14:textId="6E283431"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4 yrs</w:t>
            </w:r>
          </w:p>
        </w:tc>
        <w:tc>
          <w:tcPr>
            <w:tcW w:w="0" w:type="auto"/>
          </w:tcPr>
          <w:p w14:paraId="47BE8089" w14:textId="5A1DF947"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€7,700.00</w:t>
            </w:r>
          </w:p>
        </w:tc>
        <w:tc>
          <w:tcPr>
            <w:tcW w:w="0" w:type="auto"/>
          </w:tcPr>
          <w:p w14:paraId="7255DC5C" w14:textId="1A46D303"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15%</w:t>
            </w:r>
          </w:p>
        </w:tc>
        <w:tc>
          <w:tcPr>
            <w:tcW w:w="0" w:type="auto"/>
          </w:tcPr>
          <w:p w14:paraId="62F3B865" w14:textId="03A0EC3B"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3AF5E803" w14:textId="5E11A177"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25%</w:t>
            </w:r>
          </w:p>
        </w:tc>
        <w:tc>
          <w:tcPr>
            <w:tcW w:w="0" w:type="auto"/>
          </w:tcPr>
          <w:p w14:paraId="06D29575" w14:textId="032291DC"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10%</w:t>
            </w:r>
          </w:p>
        </w:tc>
      </w:tr>
      <w:tr w:rsidR="008E42AD" w:rsidRPr="006D0A00" w14:paraId="7B85A3DE"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709E16F9" w14:textId="77777777" w:rsidR="008E42AD" w:rsidRPr="006D0A00" w:rsidRDefault="008E42AD" w:rsidP="008E42AD">
            <w:pPr>
              <w:spacing w:after="0" w:line="276" w:lineRule="auto"/>
              <w:rPr>
                <w:b w:val="0"/>
                <w:sz w:val="16"/>
                <w:szCs w:val="16"/>
                <w:lang w:val="en-GB" w:eastAsia="ja-JP"/>
              </w:rPr>
            </w:pPr>
          </w:p>
        </w:tc>
        <w:tc>
          <w:tcPr>
            <w:tcW w:w="0" w:type="auto"/>
          </w:tcPr>
          <w:p w14:paraId="7BE445AA" w14:textId="7527B2C0"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mental wellbeing </w:t>
            </w:r>
          </w:p>
        </w:tc>
        <w:tc>
          <w:tcPr>
            <w:tcW w:w="0" w:type="auto"/>
          </w:tcPr>
          <w:p w14:paraId="7F518AA8" w14:textId="29E25809"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4 yrs</w:t>
            </w:r>
          </w:p>
        </w:tc>
        <w:tc>
          <w:tcPr>
            <w:tcW w:w="0" w:type="auto"/>
          </w:tcPr>
          <w:p w14:paraId="764151A1" w14:textId="3AAFA4E8"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€6,000.00</w:t>
            </w:r>
          </w:p>
        </w:tc>
        <w:tc>
          <w:tcPr>
            <w:tcW w:w="0" w:type="auto"/>
          </w:tcPr>
          <w:p w14:paraId="42E57E68" w14:textId="6CA4EE75"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15%</w:t>
            </w:r>
          </w:p>
        </w:tc>
        <w:tc>
          <w:tcPr>
            <w:tcW w:w="0" w:type="auto"/>
          </w:tcPr>
          <w:p w14:paraId="792F2B6D" w14:textId="20E374A8"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21A1F806" w14:textId="66FFEB7C"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25%</w:t>
            </w:r>
          </w:p>
        </w:tc>
        <w:tc>
          <w:tcPr>
            <w:tcW w:w="0" w:type="auto"/>
          </w:tcPr>
          <w:p w14:paraId="5DB4C8BB" w14:textId="47F145E2"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26646049" w14:textId="77777777" w:rsidTr="00904A64">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2E3F6D8A" w14:textId="77777777" w:rsidR="008E42AD" w:rsidRPr="006D0A00" w:rsidRDefault="008E42AD" w:rsidP="008E42AD">
            <w:pPr>
              <w:spacing w:after="0" w:line="276" w:lineRule="auto"/>
              <w:rPr>
                <w:b w:val="0"/>
                <w:sz w:val="16"/>
                <w:szCs w:val="16"/>
                <w:lang w:val="en-GB" w:eastAsia="ja-JP"/>
              </w:rPr>
            </w:pPr>
          </w:p>
        </w:tc>
        <w:tc>
          <w:tcPr>
            <w:tcW w:w="0" w:type="auto"/>
            <w:shd w:val="clear" w:color="auto" w:fill="DBE5F1" w:themeFill="accent1" w:themeFillTint="33"/>
          </w:tcPr>
          <w:p w14:paraId="525A0A31" w14:textId="41DDDBAB"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Pr>
                <w:rFonts w:cs="Arial"/>
                <w:bCs/>
                <w:sz w:val="16"/>
                <w:szCs w:val="16"/>
              </w:rPr>
              <w:t>Decreased mental wellbeing</w:t>
            </w:r>
          </w:p>
        </w:tc>
        <w:tc>
          <w:tcPr>
            <w:tcW w:w="0" w:type="auto"/>
            <w:shd w:val="clear" w:color="auto" w:fill="DBE5F1" w:themeFill="accent1" w:themeFillTint="33"/>
          </w:tcPr>
          <w:p w14:paraId="6345E971" w14:textId="12980AEB"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904A64">
              <w:rPr>
                <w:rFonts w:cs="Arial"/>
                <w:sz w:val="16"/>
                <w:szCs w:val="16"/>
              </w:rPr>
              <w:t>1 yr</w:t>
            </w:r>
          </w:p>
        </w:tc>
        <w:tc>
          <w:tcPr>
            <w:tcW w:w="0" w:type="auto"/>
            <w:shd w:val="clear" w:color="auto" w:fill="DBE5F1" w:themeFill="accent1" w:themeFillTint="33"/>
          </w:tcPr>
          <w:p w14:paraId="0C19869F" w14:textId="081992EC"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904A64">
              <w:rPr>
                <w:rFonts w:cs="Arial"/>
                <w:sz w:val="16"/>
                <w:szCs w:val="16"/>
              </w:rPr>
              <w:t>- €700.00</w:t>
            </w:r>
          </w:p>
        </w:tc>
        <w:tc>
          <w:tcPr>
            <w:tcW w:w="0" w:type="auto"/>
            <w:shd w:val="clear" w:color="auto" w:fill="DBE5F1" w:themeFill="accent1" w:themeFillTint="33"/>
          </w:tcPr>
          <w:p w14:paraId="4A4E2AD2" w14:textId="0018A0B9"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8E42AD">
              <w:rPr>
                <w:rFonts w:cs="Arial"/>
                <w:sz w:val="16"/>
                <w:szCs w:val="16"/>
              </w:rPr>
              <w:t>0%</w:t>
            </w:r>
          </w:p>
        </w:tc>
        <w:tc>
          <w:tcPr>
            <w:tcW w:w="0" w:type="auto"/>
            <w:shd w:val="clear" w:color="auto" w:fill="DBE5F1" w:themeFill="accent1" w:themeFillTint="33"/>
          </w:tcPr>
          <w:p w14:paraId="33CDA8CF" w14:textId="1AFA9FC0"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8E42AD">
              <w:rPr>
                <w:rFonts w:cs="Arial"/>
                <w:sz w:val="16"/>
                <w:szCs w:val="16"/>
              </w:rPr>
              <w:t>0%</w:t>
            </w:r>
          </w:p>
        </w:tc>
        <w:tc>
          <w:tcPr>
            <w:tcW w:w="0" w:type="auto"/>
            <w:shd w:val="clear" w:color="auto" w:fill="DBE5F1" w:themeFill="accent1" w:themeFillTint="33"/>
          </w:tcPr>
          <w:p w14:paraId="73D1E3F7" w14:textId="78ED073D"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8E42AD">
              <w:rPr>
                <w:rFonts w:cs="Arial"/>
                <w:sz w:val="16"/>
                <w:szCs w:val="16"/>
              </w:rPr>
              <w:t>50%</w:t>
            </w:r>
          </w:p>
        </w:tc>
        <w:tc>
          <w:tcPr>
            <w:tcW w:w="0" w:type="auto"/>
            <w:shd w:val="clear" w:color="auto" w:fill="DBE5F1" w:themeFill="accent1" w:themeFillTint="33"/>
          </w:tcPr>
          <w:p w14:paraId="5623619B" w14:textId="635EE491"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8E42AD">
              <w:rPr>
                <w:rFonts w:cs="Arial"/>
                <w:sz w:val="16"/>
                <w:szCs w:val="16"/>
              </w:rPr>
              <w:t>0%</w:t>
            </w:r>
          </w:p>
        </w:tc>
      </w:tr>
      <w:tr w:rsidR="008E42AD" w:rsidRPr="006D0A00" w14:paraId="58F9638E"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50EC781B" w14:textId="77777777" w:rsidR="008E42AD" w:rsidRPr="006D0A00" w:rsidRDefault="008E42AD" w:rsidP="008E42AD">
            <w:pPr>
              <w:spacing w:after="0" w:line="276" w:lineRule="auto"/>
              <w:rPr>
                <w:b w:val="0"/>
                <w:sz w:val="16"/>
                <w:szCs w:val="16"/>
                <w:lang w:val="en-GB" w:eastAsia="ja-JP"/>
              </w:rPr>
            </w:pPr>
          </w:p>
        </w:tc>
        <w:tc>
          <w:tcPr>
            <w:tcW w:w="0" w:type="auto"/>
          </w:tcPr>
          <w:p w14:paraId="1AC87269" w14:textId="14D0B93E"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social supports</w:t>
            </w:r>
          </w:p>
        </w:tc>
        <w:tc>
          <w:tcPr>
            <w:tcW w:w="0" w:type="auto"/>
          </w:tcPr>
          <w:p w14:paraId="16D9EE61" w14:textId="5E01AFFA"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4 yrs</w:t>
            </w:r>
          </w:p>
        </w:tc>
        <w:tc>
          <w:tcPr>
            <w:tcW w:w="0" w:type="auto"/>
          </w:tcPr>
          <w:p w14:paraId="419AB69C" w14:textId="6D7A8205"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€4,620.00</w:t>
            </w:r>
          </w:p>
        </w:tc>
        <w:tc>
          <w:tcPr>
            <w:tcW w:w="0" w:type="auto"/>
          </w:tcPr>
          <w:p w14:paraId="675C616D" w14:textId="4B4EE12A"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15%</w:t>
            </w:r>
          </w:p>
        </w:tc>
        <w:tc>
          <w:tcPr>
            <w:tcW w:w="0" w:type="auto"/>
          </w:tcPr>
          <w:p w14:paraId="5E127BDF" w14:textId="04B40914"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0626FBB9" w14:textId="14F040BA"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15%</w:t>
            </w:r>
          </w:p>
        </w:tc>
        <w:tc>
          <w:tcPr>
            <w:tcW w:w="0" w:type="auto"/>
          </w:tcPr>
          <w:p w14:paraId="2093964A" w14:textId="110707F0"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6765B51F"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726D3425" w14:textId="77777777" w:rsidR="008E42AD" w:rsidRPr="006D0A00" w:rsidRDefault="008E42AD" w:rsidP="008E42AD">
            <w:pPr>
              <w:spacing w:after="0" w:line="276" w:lineRule="auto"/>
              <w:rPr>
                <w:b w:val="0"/>
                <w:sz w:val="16"/>
                <w:szCs w:val="16"/>
                <w:lang w:val="en-GB" w:eastAsia="ja-JP"/>
              </w:rPr>
            </w:pPr>
          </w:p>
        </w:tc>
        <w:tc>
          <w:tcPr>
            <w:tcW w:w="0" w:type="auto"/>
          </w:tcPr>
          <w:p w14:paraId="62766F6B" w14:textId="2C2624D4"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self-efficacy</w:t>
            </w:r>
          </w:p>
        </w:tc>
        <w:tc>
          <w:tcPr>
            <w:tcW w:w="0" w:type="auto"/>
          </w:tcPr>
          <w:p w14:paraId="749D3F00" w14:textId="190E4905"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4 yrs</w:t>
            </w:r>
          </w:p>
        </w:tc>
        <w:tc>
          <w:tcPr>
            <w:tcW w:w="0" w:type="auto"/>
          </w:tcPr>
          <w:p w14:paraId="4F86C8C1" w14:textId="19F2A4E1"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€3,850.00</w:t>
            </w:r>
          </w:p>
        </w:tc>
        <w:tc>
          <w:tcPr>
            <w:tcW w:w="0" w:type="auto"/>
          </w:tcPr>
          <w:p w14:paraId="00D0615E" w14:textId="7BB43874"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c>
          <w:tcPr>
            <w:tcW w:w="0" w:type="auto"/>
          </w:tcPr>
          <w:p w14:paraId="5534110A" w14:textId="6D67F510"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497E87D2" w14:textId="25842D3E"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c>
          <w:tcPr>
            <w:tcW w:w="0" w:type="auto"/>
          </w:tcPr>
          <w:p w14:paraId="162D6AC5" w14:textId="52C70C48"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45BE177D"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43E250E2" w14:textId="77777777" w:rsidR="008E42AD" w:rsidRPr="006D0A00" w:rsidRDefault="008E42AD" w:rsidP="008E42AD">
            <w:pPr>
              <w:spacing w:after="0" w:line="276" w:lineRule="auto"/>
              <w:rPr>
                <w:b w:val="0"/>
                <w:sz w:val="16"/>
                <w:szCs w:val="16"/>
                <w:lang w:val="en-GB" w:eastAsia="ja-JP"/>
              </w:rPr>
            </w:pPr>
          </w:p>
        </w:tc>
        <w:tc>
          <w:tcPr>
            <w:tcW w:w="0" w:type="auto"/>
          </w:tcPr>
          <w:p w14:paraId="5C45DA26" w14:textId="48DBC78A"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coping and resilience skills </w:t>
            </w:r>
          </w:p>
        </w:tc>
        <w:tc>
          <w:tcPr>
            <w:tcW w:w="0" w:type="auto"/>
          </w:tcPr>
          <w:p w14:paraId="7ECEBACB" w14:textId="30E37090"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4 yrs</w:t>
            </w:r>
          </w:p>
        </w:tc>
        <w:tc>
          <w:tcPr>
            <w:tcW w:w="0" w:type="auto"/>
          </w:tcPr>
          <w:p w14:paraId="5BE0F987" w14:textId="164CE48F"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€3,465.00</w:t>
            </w:r>
          </w:p>
        </w:tc>
        <w:tc>
          <w:tcPr>
            <w:tcW w:w="0" w:type="auto"/>
          </w:tcPr>
          <w:p w14:paraId="60D18C94" w14:textId="5EF3DF35"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15%</w:t>
            </w:r>
          </w:p>
        </w:tc>
        <w:tc>
          <w:tcPr>
            <w:tcW w:w="0" w:type="auto"/>
          </w:tcPr>
          <w:p w14:paraId="620AF01E" w14:textId="03EB48BA"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58AA8D62" w14:textId="0067572E"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c>
          <w:tcPr>
            <w:tcW w:w="0" w:type="auto"/>
          </w:tcPr>
          <w:p w14:paraId="21FEC451" w14:textId="5E2F14F9"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2ECDFF6A"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2897FBDD" w14:textId="77777777" w:rsidR="008E42AD" w:rsidRPr="006D0A00" w:rsidRDefault="008E42AD" w:rsidP="008E42AD">
            <w:pPr>
              <w:spacing w:after="0" w:line="276" w:lineRule="auto"/>
              <w:rPr>
                <w:b w:val="0"/>
                <w:sz w:val="16"/>
                <w:szCs w:val="16"/>
                <w:lang w:val="en-GB" w:eastAsia="ja-JP"/>
              </w:rPr>
            </w:pPr>
          </w:p>
        </w:tc>
        <w:tc>
          <w:tcPr>
            <w:tcW w:w="0" w:type="auto"/>
          </w:tcPr>
          <w:p w14:paraId="69A624E0" w14:textId="61659ACC"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readiness for employment, education or training</w:t>
            </w:r>
          </w:p>
        </w:tc>
        <w:tc>
          <w:tcPr>
            <w:tcW w:w="0" w:type="auto"/>
          </w:tcPr>
          <w:p w14:paraId="25E18C2E" w14:textId="08C2C379"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3 yrs</w:t>
            </w:r>
          </w:p>
        </w:tc>
        <w:tc>
          <w:tcPr>
            <w:tcW w:w="0" w:type="auto"/>
          </w:tcPr>
          <w:p w14:paraId="58CB7C47" w14:textId="644D4721"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€3,080.00</w:t>
            </w:r>
          </w:p>
        </w:tc>
        <w:tc>
          <w:tcPr>
            <w:tcW w:w="0" w:type="auto"/>
          </w:tcPr>
          <w:p w14:paraId="116B9925" w14:textId="118099BB"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20%</w:t>
            </w:r>
          </w:p>
        </w:tc>
        <w:tc>
          <w:tcPr>
            <w:tcW w:w="0" w:type="auto"/>
          </w:tcPr>
          <w:p w14:paraId="67DEE2C0" w14:textId="591751A7"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6CADD66F" w14:textId="330445F5"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10%</w:t>
            </w:r>
          </w:p>
        </w:tc>
        <w:tc>
          <w:tcPr>
            <w:tcW w:w="0" w:type="auto"/>
          </w:tcPr>
          <w:p w14:paraId="640855BC" w14:textId="04BA9119"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46759A2B"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2FCC517D" w14:textId="77777777" w:rsidR="008E42AD" w:rsidRPr="006D0A00" w:rsidRDefault="008E42AD" w:rsidP="008E42AD">
            <w:pPr>
              <w:spacing w:after="0" w:line="276" w:lineRule="auto"/>
              <w:rPr>
                <w:b w:val="0"/>
                <w:sz w:val="16"/>
                <w:szCs w:val="16"/>
                <w:lang w:val="en-GB" w:eastAsia="ja-JP"/>
              </w:rPr>
            </w:pPr>
          </w:p>
        </w:tc>
        <w:tc>
          <w:tcPr>
            <w:tcW w:w="0" w:type="auto"/>
          </w:tcPr>
          <w:p w14:paraId="4C5EE2EE" w14:textId="50BADDA2"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ability to parent or parenting skills </w:t>
            </w:r>
          </w:p>
        </w:tc>
        <w:tc>
          <w:tcPr>
            <w:tcW w:w="0" w:type="auto"/>
          </w:tcPr>
          <w:p w14:paraId="6F3498FA" w14:textId="49D7AE97"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1 yr</w:t>
            </w:r>
          </w:p>
        </w:tc>
        <w:tc>
          <w:tcPr>
            <w:tcW w:w="0" w:type="auto"/>
          </w:tcPr>
          <w:p w14:paraId="4FDDAAD3" w14:textId="52C0337B"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€2,695.00</w:t>
            </w:r>
          </w:p>
        </w:tc>
        <w:tc>
          <w:tcPr>
            <w:tcW w:w="0" w:type="auto"/>
          </w:tcPr>
          <w:p w14:paraId="05EF522C" w14:textId="02B60C74"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15%</w:t>
            </w:r>
          </w:p>
        </w:tc>
        <w:tc>
          <w:tcPr>
            <w:tcW w:w="0" w:type="auto"/>
          </w:tcPr>
          <w:p w14:paraId="49301C94" w14:textId="68DBC1FC"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55C53541" w14:textId="1207CBCD"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0998D024" w14:textId="4CADBD3B"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536696BB"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28A83A17" w14:textId="77777777" w:rsidR="008E42AD" w:rsidRPr="006D0A00" w:rsidRDefault="008E42AD" w:rsidP="008E42AD">
            <w:pPr>
              <w:spacing w:after="0" w:line="276" w:lineRule="auto"/>
              <w:rPr>
                <w:b w:val="0"/>
                <w:sz w:val="16"/>
                <w:szCs w:val="16"/>
                <w:lang w:val="en-GB" w:eastAsia="ja-JP"/>
              </w:rPr>
            </w:pPr>
          </w:p>
        </w:tc>
        <w:tc>
          <w:tcPr>
            <w:tcW w:w="0" w:type="auto"/>
          </w:tcPr>
          <w:p w14:paraId="58C94F5C" w14:textId="2BD80260"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Increased </w:t>
            </w:r>
            <w:r>
              <w:rPr>
                <w:rFonts w:cs="Arial"/>
                <w:bCs/>
                <w:sz w:val="16"/>
                <w:szCs w:val="16"/>
              </w:rPr>
              <w:t>quality of</w:t>
            </w:r>
            <w:r w:rsidR="00D966E4">
              <w:rPr>
                <w:rFonts w:cs="Arial"/>
                <w:bCs/>
                <w:sz w:val="16"/>
                <w:szCs w:val="16"/>
              </w:rPr>
              <w:t xml:space="preserve"> extended</w:t>
            </w:r>
            <w:r>
              <w:rPr>
                <w:rFonts w:cs="Arial"/>
                <w:bCs/>
                <w:sz w:val="16"/>
                <w:szCs w:val="16"/>
              </w:rPr>
              <w:t xml:space="preserve"> </w:t>
            </w:r>
            <w:r w:rsidRPr="00F8420E">
              <w:rPr>
                <w:rFonts w:cs="Arial"/>
                <w:bCs/>
                <w:sz w:val="16"/>
                <w:szCs w:val="16"/>
              </w:rPr>
              <w:t xml:space="preserve">family relationships </w:t>
            </w:r>
          </w:p>
        </w:tc>
        <w:tc>
          <w:tcPr>
            <w:tcW w:w="0" w:type="auto"/>
          </w:tcPr>
          <w:p w14:paraId="3DF64F71" w14:textId="0BDE03D0"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3 yrs</w:t>
            </w:r>
          </w:p>
        </w:tc>
        <w:tc>
          <w:tcPr>
            <w:tcW w:w="0" w:type="auto"/>
          </w:tcPr>
          <w:p w14:paraId="2D5285C8" w14:textId="2CFAC9B8"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€2,310.00</w:t>
            </w:r>
          </w:p>
        </w:tc>
        <w:tc>
          <w:tcPr>
            <w:tcW w:w="0" w:type="auto"/>
          </w:tcPr>
          <w:p w14:paraId="51E31A6E" w14:textId="251A2DA6"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10%</w:t>
            </w:r>
          </w:p>
        </w:tc>
        <w:tc>
          <w:tcPr>
            <w:tcW w:w="0" w:type="auto"/>
          </w:tcPr>
          <w:p w14:paraId="1079C076" w14:textId="15C24B4D"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c>
          <w:tcPr>
            <w:tcW w:w="0" w:type="auto"/>
          </w:tcPr>
          <w:p w14:paraId="29D921D2" w14:textId="0AFF75C2"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15%</w:t>
            </w:r>
          </w:p>
        </w:tc>
        <w:tc>
          <w:tcPr>
            <w:tcW w:w="0" w:type="auto"/>
          </w:tcPr>
          <w:p w14:paraId="09F33C8D" w14:textId="3583F9D0"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001CA511"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21B175E7" w14:textId="77777777" w:rsidR="008E42AD" w:rsidRPr="006D0A00" w:rsidRDefault="008E42AD" w:rsidP="008E42AD">
            <w:pPr>
              <w:spacing w:after="0" w:line="276" w:lineRule="auto"/>
              <w:rPr>
                <w:b w:val="0"/>
                <w:sz w:val="16"/>
                <w:szCs w:val="16"/>
                <w:lang w:val="en-GB" w:eastAsia="ja-JP"/>
              </w:rPr>
            </w:pPr>
          </w:p>
        </w:tc>
        <w:tc>
          <w:tcPr>
            <w:tcW w:w="0" w:type="auto"/>
          </w:tcPr>
          <w:p w14:paraId="3004DCF6" w14:textId="057AD688"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Decreased drug and/or alcohol </w:t>
            </w:r>
            <w:r>
              <w:rPr>
                <w:rFonts w:cs="Arial"/>
                <w:bCs/>
                <w:sz w:val="16"/>
                <w:szCs w:val="16"/>
              </w:rPr>
              <w:t>use</w:t>
            </w:r>
          </w:p>
        </w:tc>
        <w:tc>
          <w:tcPr>
            <w:tcW w:w="0" w:type="auto"/>
          </w:tcPr>
          <w:p w14:paraId="459D8C21" w14:textId="4502CFF8"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4 yrs</w:t>
            </w:r>
          </w:p>
        </w:tc>
        <w:tc>
          <w:tcPr>
            <w:tcW w:w="0" w:type="auto"/>
          </w:tcPr>
          <w:p w14:paraId="4815A1C2" w14:textId="43E2E124"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€1,155.00</w:t>
            </w:r>
          </w:p>
        </w:tc>
        <w:tc>
          <w:tcPr>
            <w:tcW w:w="0" w:type="auto"/>
          </w:tcPr>
          <w:p w14:paraId="00EB6C2B" w14:textId="3940C1A6"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c>
          <w:tcPr>
            <w:tcW w:w="0" w:type="auto"/>
          </w:tcPr>
          <w:p w14:paraId="62A1552E" w14:textId="50C34E9E"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624DC251" w14:textId="2D7BD40B"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40%</w:t>
            </w:r>
          </w:p>
        </w:tc>
        <w:tc>
          <w:tcPr>
            <w:tcW w:w="0" w:type="auto"/>
          </w:tcPr>
          <w:p w14:paraId="5C24855A" w14:textId="61C99447"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10%</w:t>
            </w:r>
          </w:p>
        </w:tc>
      </w:tr>
      <w:tr w:rsidR="008E42AD" w:rsidRPr="006D0A00" w14:paraId="4DBF8CBD"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65F528B5" w14:textId="77777777" w:rsidR="008E42AD" w:rsidRPr="006D0A00" w:rsidRDefault="008E42AD" w:rsidP="008E42AD">
            <w:pPr>
              <w:spacing w:after="0" w:line="276" w:lineRule="auto"/>
              <w:rPr>
                <w:b w:val="0"/>
                <w:sz w:val="16"/>
                <w:szCs w:val="16"/>
                <w:lang w:val="en-GB" w:eastAsia="ja-JP"/>
              </w:rPr>
            </w:pPr>
          </w:p>
        </w:tc>
        <w:tc>
          <w:tcPr>
            <w:tcW w:w="0" w:type="auto"/>
          </w:tcPr>
          <w:p w14:paraId="0927960E" w14:textId="06C337F7"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physical fitness</w:t>
            </w:r>
          </w:p>
        </w:tc>
        <w:tc>
          <w:tcPr>
            <w:tcW w:w="0" w:type="auto"/>
          </w:tcPr>
          <w:p w14:paraId="4EB440F8" w14:textId="7E6BD9F9"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3 yrs</w:t>
            </w:r>
          </w:p>
        </w:tc>
        <w:tc>
          <w:tcPr>
            <w:tcW w:w="0" w:type="auto"/>
          </w:tcPr>
          <w:p w14:paraId="742D5889" w14:textId="10099FBA"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€770.00</w:t>
            </w:r>
          </w:p>
        </w:tc>
        <w:tc>
          <w:tcPr>
            <w:tcW w:w="0" w:type="auto"/>
          </w:tcPr>
          <w:p w14:paraId="0AAA75EF" w14:textId="777C6D3A"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30%</w:t>
            </w:r>
          </w:p>
        </w:tc>
        <w:tc>
          <w:tcPr>
            <w:tcW w:w="0" w:type="auto"/>
          </w:tcPr>
          <w:p w14:paraId="487B1689" w14:textId="2901E16B"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351C4EE7" w14:textId="3186E946"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c>
          <w:tcPr>
            <w:tcW w:w="0" w:type="auto"/>
          </w:tcPr>
          <w:p w14:paraId="1A0BB230" w14:textId="3D8A7372"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320C296E"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871C6E" w14:textId="77777777" w:rsidR="008E42AD" w:rsidRPr="006D0A00" w:rsidRDefault="008E42AD" w:rsidP="008E42AD">
            <w:pPr>
              <w:spacing w:after="0" w:line="276" w:lineRule="auto"/>
              <w:rPr>
                <w:b w:val="0"/>
                <w:sz w:val="16"/>
                <w:szCs w:val="16"/>
                <w:lang w:val="en-GB" w:eastAsia="ja-JP"/>
              </w:rPr>
            </w:pPr>
            <w:r w:rsidRPr="006D0A00">
              <w:rPr>
                <w:b w:val="0"/>
                <w:sz w:val="16"/>
                <w:szCs w:val="16"/>
                <w:lang w:val="en-GB" w:eastAsia="ja-JP"/>
              </w:rPr>
              <w:t>Service Providers</w:t>
            </w:r>
          </w:p>
        </w:tc>
        <w:tc>
          <w:tcPr>
            <w:tcW w:w="0" w:type="auto"/>
          </w:tcPr>
          <w:p w14:paraId="025A85C6" w14:textId="57F84CDA"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Pr>
                <w:rFonts w:cs="Arial"/>
                <w:bCs/>
                <w:sz w:val="16"/>
                <w:szCs w:val="16"/>
              </w:rPr>
              <w:t>Increased time and resource saved</w:t>
            </w:r>
          </w:p>
        </w:tc>
        <w:tc>
          <w:tcPr>
            <w:tcW w:w="0" w:type="auto"/>
          </w:tcPr>
          <w:p w14:paraId="65CAC04A" w14:textId="26B502B4"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2 yrs</w:t>
            </w:r>
          </w:p>
        </w:tc>
        <w:tc>
          <w:tcPr>
            <w:tcW w:w="0" w:type="auto"/>
          </w:tcPr>
          <w:p w14:paraId="2E3FBC0A" w14:textId="16C1F77D"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€2,</w:t>
            </w:r>
            <w:r>
              <w:rPr>
                <w:rFonts w:cs="Arial"/>
                <w:sz w:val="16"/>
                <w:szCs w:val="16"/>
              </w:rPr>
              <w:t>500</w:t>
            </w:r>
            <w:r w:rsidRPr="00904A64">
              <w:rPr>
                <w:rFonts w:cs="Arial"/>
                <w:sz w:val="16"/>
                <w:szCs w:val="16"/>
              </w:rPr>
              <w:t>.00</w:t>
            </w:r>
          </w:p>
        </w:tc>
        <w:tc>
          <w:tcPr>
            <w:tcW w:w="0" w:type="auto"/>
          </w:tcPr>
          <w:p w14:paraId="5E1D9E5A" w14:textId="3B8D32FA"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20%</w:t>
            </w:r>
          </w:p>
        </w:tc>
        <w:tc>
          <w:tcPr>
            <w:tcW w:w="0" w:type="auto"/>
          </w:tcPr>
          <w:p w14:paraId="3150D0EB" w14:textId="406FC9F3"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046B8245" w14:textId="6055EB4C"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45%</w:t>
            </w:r>
          </w:p>
        </w:tc>
        <w:tc>
          <w:tcPr>
            <w:tcW w:w="0" w:type="auto"/>
          </w:tcPr>
          <w:p w14:paraId="2B713BB4" w14:textId="7322771E"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22BBED15"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572C6114" w14:textId="77777777" w:rsidR="008E42AD" w:rsidRPr="006D0A00" w:rsidRDefault="008E42AD" w:rsidP="008E42AD">
            <w:pPr>
              <w:spacing w:after="0" w:line="276" w:lineRule="auto"/>
              <w:rPr>
                <w:b w:val="0"/>
                <w:sz w:val="16"/>
                <w:szCs w:val="16"/>
                <w:lang w:val="en-GB" w:eastAsia="ja-JP"/>
              </w:rPr>
            </w:pPr>
          </w:p>
        </w:tc>
        <w:tc>
          <w:tcPr>
            <w:tcW w:w="0" w:type="auto"/>
            <w:shd w:val="clear" w:color="auto" w:fill="F2F2F2" w:themeFill="background1" w:themeFillShade="F2"/>
          </w:tcPr>
          <w:p w14:paraId="5C9512BB" w14:textId="5464D0EC"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achievement of care planning goals or service objectives with shared clients</w:t>
            </w:r>
          </w:p>
        </w:tc>
        <w:tc>
          <w:tcPr>
            <w:tcW w:w="0" w:type="auto"/>
            <w:shd w:val="clear" w:color="auto" w:fill="F2F2F2" w:themeFill="background1" w:themeFillShade="F2"/>
          </w:tcPr>
          <w:p w14:paraId="5DFC814C" w14:textId="0C31D5FB"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1 yr</w:t>
            </w:r>
          </w:p>
        </w:tc>
        <w:tc>
          <w:tcPr>
            <w:tcW w:w="0" w:type="auto"/>
            <w:shd w:val="clear" w:color="auto" w:fill="F2F2F2" w:themeFill="background1" w:themeFillShade="F2"/>
          </w:tcPr>
          <w:p w14:paraId="3AF939FE" w14:textId="0CD49CD6"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€0.00</w:t>
            </w:r>
          </w:p>
        </w:tc>
        <w:tc>
          <w:tcPr>
            <w:tcW w:w="0" w:type="auto"/>
            <w:shd w:val="clear" w:color="auto" w:fill="F2F2F2" w:themeFill="background1" w:themeFillShade="F2"/>
          </w:tcPr>
          <w:p w14:paraId="0632A902" w14:textId="2A80C593"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20%</w:t>
            </w:r>
          </w:p>
        </w:tc>
        <w:tc>
          <w:tcPr>
            <w:tcW w:w="0" w:type="auto"/>
            <w:shd w:val="clear" w:color="auto" w:fill="F2F2F2" w:themeFill="background1" w:themeFillShade="F2"/>
          </w:tcPr>
          <w:p w14:paraId="608A5C22" w14:textId="0AE25DAE"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shd w:val="clear" w:color="auto" w:fill="F2F2F2" w:themeFill="background1" w:themeFillShade="F2"/>
          </w:tcPr>
          <w:p w14:paraId="36FD7D36" w14:textId="476F7FD3"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45%</w:t>
            </w:r>
          </w:p>
        </w:tc>
        <w:tc>
          <w:tcPr>
            <w:tcW w:w="0" w:type="auto"/>
            <w:shd w:val="clear" w:color="auto" w:fill="F2F2F2" w:themeFill="background1" w:themeFillShade="F2"/>
          </w:tcPr>
          <w:p w14:paraId="35B959EF" w14:textId="3C79218A"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232FA530"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1E830E81" w14:textId="77777777" w:rsidR="008E42AD" w:rsidRPr="006D0A00" w:rsidRDefault="008E42AD" w:rsidP="008E42AD">
            <w:pPr>
              <w:spacing w:after="0" w:line="276" w:lineRule="auto"/>
              <w:rPr>
                <w:b w:val="0"/>
                <w:sz w:val="16"/>
                <w:szCs w:val="16"/>
                <w:lang w:val="en-GB" w:eastAsia="ja-JP"/>
              </w:rPr>
            </w:pPr>
          </w:p>
        </w:tc>
        <w:tc>
          <w:tcPr>
            <w:tcW w:w="0" w:type="auto"/>
          </w:tcPr>
          <w:p w14:paraId="24D03678" w14:textId="03C4ACDF"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Decreased stress among frontline workers who are working with shared clients</w:t>
            </w:r>
          </w:p>
        </w:tc>
        <w:tc>
          <w:tcPr>
            <w:tcW w:w="0" w:type="auto"/>
          </w:tcPr>
          <w:p w14:paraId="62C657A2" w14:textId="44E7BFB5"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1 yr</w:t>
            </w:r>
          </w:p>
        </w:tc>
        <w:tc>
          <w:tcPr>
            <w:tcW w:w="0" w:type="auto"/>
          </w:tcPr>
          <w:p w14:paraId="6E1CCAF9" w14:textId="7A5AC363"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€1,000.00</w:t>
            </w:r>
          </w:p>
        </w:tc>
        <w:tc>
          <w:tcPr>
            <w:tcW w:w="0" w:type="auto"/>
          </w:tcPr>
          <w:p w14:paraId="61A3AC97" w14:textId="793DE67A"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c>
          <w:tcPr>
            <w:tcW w:w="0" w:type="auto"/>
          </w:tcPr>
          <w:p w14:paraId="5F20F9B1" w14:textId="18874527"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0F17D72B" w14:textId="4C065EFC"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25%</w:t>
            </w:r>
          </w:p>
        </w:tc>
        <w:tc>
          <w:tcPr>
            <w:tcW w:w="0" w:type="auto"/>
          </w:tcPr>
          <w:p w14:paraId="20A63443" w14:textId="06D65745"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10%</w:t>
            </w:r>
          </w:p>
        </w:tc>
      </w:tr>
      <w:tr w:rsidR="008E42AD" w:rsidRPr="006D0A00" w14:paraId="4F3D902B"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75E0FAC6" w14:textId="77777777" w:rsidR="008E42AD" w:rsidRPr="006D0A00" w:rsidRDefault="008E42AD" w:rsidP="008E42AD">
            <w:pPr>
              <w:spacing w:after="0" w:line="276" w:lineRule="auto"/>
              <w:rPr>
                <w:b w:val="0"/>
                <w:sz w:val="16"/>
                <w:szCs w:val="16"/>
                <w:lang w:val="en-GB" w:eastAsia="ja-JP"/>
              </w:rPr>
            </w:pPr>
          </w:p>
        </w:tc>
        <w:tc>
          <w:tcPr>
            <w:tcW w:w="0" w:type="auto"/>
          </w:tcPr>
          <w:p w14:paraId="5301840D" w14:textId="516AABAF"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Increased knowledge or awareness of specific needs of care leavers in Ireland</w:t>
            </w:r>
          </w:p>
        </w:tc>
        <w:tc>
          <w:tcPr>
            <w:tcW w:w="0" w:type="auto"/>
          </w:tcPr>
          <w:p w14:paraId="7C33C5F4" w14:textId="3B1D3647"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3 yrs</w:t>
            </w:r>
          </w:p>
        </w:tc>
        <w:tc>
          <w:tcPr>
            <w:tcW w:w="0" w:type="auto"/>
          </w:tcPr>
          <w:p w14:paraId="693E1CAC" w14:textId="638D8A6B"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€750.00</w:t>
            </w:r>
          </w:p>
        </w:tc>
        <w:tc>
          <w:tcPr>
            <w:tcW w:w="0" w:type="auto"/>
          </w:tcPr>
          <w:p w14:paraId="0EDED638" w14:textId="62BB4017"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c>
          <w:tcPr>
            <w:tcW w:w="0" w:type="auto"/>
          </w:tcPr>
          <w:p w14:paraId="15CCCCC2" w14:textId="60DA7153"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6CD7DA9B" w14:textId="53F74225"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25%</w:t>
            </w:r>
          </w:p>
        </w:tc>
        <w:tc>
          <w:tcPr>
            <w:tcW w:w="0" w:type="auto"/>
          </w:tcPr>
          <w:p w14:paraId="2FEA6BFD" w14:textId="61900B1D"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w:t>
            </w:r>
          </w:p>
        </w:tc>
      </w:tr>
      <w:tr w:rsidR="008E42AD" w:rsidRPr="006D0A00" w14:paraId="0FCB8DE5"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D09180" w14:textId="77777777" w:rsidR="008E42AD" w:rsidRPr="006D0A00" w:rsidRDefault="008E42AD" w:rsidP="008E42AD">
            <w:pPr>
              <w:spacing w:after="0" w:line="276" w:lineRule="auto"/>
              <w:rPr>
                <w:b w:val="0"/>
                <w:sz w:val="16"/>
                <w:szCs w:val="16"/>
                <w:lang w:val="en-GB" w:eastAsia="ja-JP"/>
              </w:rPr>
            </w:pPr>
            <w:r w:rsidRPr="006D0A00">
              <w:rPr>
                <w:b w:val="0"/>
                <w:sz w:val="16"/>
                <w:szCs w:val="16"/>
                <w:lang w:val="en-GB" w:eastAsia="ja-JP"/>
              </w:rPr>
              <w:t>Statutory Agencies and Local Authority</w:t>
            </w:r>
          </w:p>
        </w:tc>
        <w:tc>
          <w:tcPr>
            <w:tcW w:w="0" w:type="auto"/>
          </w:tcPr>
          <w:p w14:paraId="676A80BD" w14:textId="0667E676"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bCs/>
                <w:sz w:val="16"/>
                <w:szCs w:val="16"/>
              </w:rPr>
            </w:pPr>
            <w:r w:rsidRPr="00F8420E">
              <w:rPr>
                <w:rFonts w:cs="Arial"/>
                <w:bCs/>
                <w:sz w:val="16"/>
                <w:szCs w:val="16"/>
              </w:rPr>
              <w:t>Decreased resources or housing payments spent on young adults who have attended DIAL House.</w:t>
            </w:r>
          </w:p>
        </w:tc>
        <w:tc>
          <w:tcPr>
            <w:tcW w:w="0" w:type="auto"/>
          </w:tcPr>
          <w:p w14:paraId="7BD9B710" w14:textId="53617CEF"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904A64">
              <w:rPr>
                <w:rFonts w:cs="Arial"/>
                <w:sz w:val="16"/>
                <w:szCs w:val="16"/>
              </w:rPr>
              <w:t>3 yrs</w:t>
            </w:r>
          </w:p>
        </w:tc>
        <w:tc>
          <w:tcPr>
            <w:tcW w:w="0" w:type="auto"/>
          </w:tcPr>
          <w:p w14:paraId="6A50C9EF" w14:textId="29328C3E"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904A64">
              <w:rPr>
                <w:rFonts w:cs="Arial"/>
                <w:sz w:val="16"/>
                <w:szCs w:val="16"/>
              </w:rPr>
              <w:t>€5,000.00</w:t>
            </w:r>
          </w:p>
        </w:tc>
        <w:tc>
          <w:tcPr>
            <w:tcW w:w="0" w:type="auto"/>
          </w:tcPr>
          <w:p w14:paraId="385FD008" w14:textId="261A94BF"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8E42AD">
              <w:rPr>
                <w:rFonts w:cs="Arial"/>
                <w:sz w:val="16"/>
                <w:szCs w:val="16"/>
              </w:rPr>
              <w:t>50%</w:t>
            </w:r>
          </w:p>
        </w:tc>
        <w:tc>
          <w:tcPr>
            <w:tcW w:w="0" w:type="auto"/>
          </w:tcPr>
          <w:p w14:paraId="4EBCA68F" w14:textId="138A166C"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8E42AD">
              <w:rPr>
                <w:rFonts w:cs="Arial"/>
                <w:sz w:val="16"/>
                <w:szCs w:val="16"/>
              </w:rPr>
              <w:t>0%</w:t>
            </w:r>
          </w:p>
        </w:tc>
        <w:tc>
          <w:tcPr>
            <w:tcW w:w="0" w:type="auto"/>
          </w:tcPr>
          <w:p w14:paraId="364EAC1E" w14:textId="745F5AD1"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8E42AD">
              <w:rPr>
                <w:rFonts w:cs="Arial"/>
                <w:sz w:val="16"/>
                <w:szCs w:val="16"/>
              </w:rPr>
              <w:t>0%</w:t>
            </w:r>
          </w:p>
        </w:tc>
        <w:tc>
          <w:tcPr>
            <w:tcW w:w="0" w:type="auto"/>
          </w:tcPr>
          <w:p w14:paraId="032DD185" w14:textId="7839FCA5"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8E42AD">
              <w:rPr>
                <w:rFonts w:cs="Arial"/>
                <w:sz w:val="16"/>
                <w:szCs w:val="16"/>
              </w:rPr>
              <w:t>20%</w:t>
            </w:r>
          </w:p>
        </w:tc>
      </w:tr>
      <w:tr w:rsidR="008E42AD" w:rsidRPr="006D0A00" w14:paraId="04C35F7D" w14:textId="77777777" w:rsidTr="000D00E9">
        <w:trPr>
          <w:trHeight w:val="320"/>
        </w:trPr>
        <w:tc>
          <w:tcPr>
            <w:cnfStyle w:val="001000000000" w:firstRow="0" w:lastRow="0" w:firstColumn="1" w:lastColumn="0" w:oddVBand="0" w:evenVBand="0" w:oddHBand="0" w:evenHBand="0" w:firstRowFirstColumn="0" w:firstRowLastColumn="0" w:lastRowFirstColumn="0" w:lastRowLastColumn="0"/>
            <w:tcW w:w="0" w:type="auto"/>
            <w:vMerge/>
          </w:tcPr>
          <w:p w14:paraId="0F0F54FA" w14:textId="77777777" w:rsidR="008E42AD" w:rsidRPr="006D0A00" w:rsidRDefault="008E42AD" w:rsidP="008E42AD">
            <w:pPr>
              <w:spacing w:after="0" w:line="276" w:lineRule="auto"/>
              <w:rPr>
                <w:b w:val="0"/>
                <w:sz w:val="16"/>
                <w:szCs w:val="16"/>
                <w:lang w:val="en-GB" w:eastAsia="ja-JP"/>
              </w:rPr>
            </w:pPr>
          </w:p>
        </w:tc>
        <w:tc>
          <w:tcPr>
            <w:tcW w:w="0" w:type="auto"/>
          </w:tcPr>
          <w:p w14:paraId="5A3BA993" w14:textId="05563BEB" w:rsidR="008E42AD" w:rsidRPr="006D0A00"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F8420E">
              <w:rPr>
                <w:rFonts w:cs="Arial"/>
                <w:bCs/>
                <w:sz w:val="16"/>
                <w:szCs w:val="16"/>
              </w:rPr>
              <w:t xml:space="preserve">Decreased resources spent on A&amp;E or drug treatment services for care leavers with drug and/or alcohol </w:t>
            </w:r>
            <w:r>
              <w:rPr>
                <w:rFonts w:cs="Arial"/>
                <w:bCs/>
                <w:sz w:val="16"/>
                <w:szCs w:val="16"/>
              </w:rPr>
              <w:t>use</w:t>
            </w:r>
          </w:p>
        </w:tc>
        <w:tc>
          <w:tcPr>
            <w:tcW w:w="0" w:type="auto"/>
          </w:tcPr>
          <w:p w14:paraId="3DE5536E" w14:textId="25EF05DE"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sz w:val="16"/>
                <w:szCs w:val="16"/>
                <w:lang w:val="en-GB" w:eastAsia="ja-JP"/>
              </w:rPr>
            </w:pPr>
            <w:r w:rsidRPr="00904A64">
              <w:rPr>
                <w:rFonts w:cs="Arial"/>
                <w:sz w:val="16"/>
                <w:szCs w:val="16"/>
              </w:rPr>
              <w:t>3 yrs</w:t>
            </w:r>
          </w:p>
        </w:tc>
        <w:tc>
          <w:tcPr>
            <w:tcW w:w="0" w:type="auto"/>
          </w:tcPr>
          <w:p w14:paraId="21BE7370" w14:textId="08EE88F8" w:rsidR="008E42AD" w:rsidRPr="00904A64"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904A64">
              <w:rPr>
                <w:rFonts w:cs="Arial"/>
                <w:sz w:val="16"/>
                <w:szCs w:val="16"/>
              </w:rPr>
              <w:t>€5,000.00</w:t>
            </w:r>
          </w:p>
        </w:tc>
        <w:tc>
          <w:tcPr>
            <w:tcW w:w="0" w:type="auto"/>
          </w:tcPr>
          <w:p w14:paraId="225F4650" w14:textId="4B689A6E"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50%</w:t>
            </w:r>
          </w:p>
        </w:tc>
        <w:tc>
          <w:tcPr>
            <w:tcW w:w="0" w:type="auto"/>
          </w:tcPr>
          <w:p w14:paraId="3C192E80" w14:textId="2504EC7B"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2D19AA42" w14:textId="6013C830"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0%</w:t>
            </w:r>
          </w:p>
        </w:tc>
        <w:tc>
          <w:tcPr>
            <w:tcW w:w="0" w:type="auto"/>
          </w:tcPr>
          <w:p w14:paraId="4CA583F0" w14:textId="2FF77C86" w:rsidR="008E42AD" w:rsidRPr="008E42AD" w:rsidRDefault="008E42AD" w:rsidP="008E42AD">
            <w:pPr>
              <w:spacing w:after="0" w:line="276" w:lineRule="auto"/>
              <w:cnfStyle w:val="000000000000" w:firstRow="0" w:lastRow="0" w:firstColumn="0" w:lastColumn="0" w:oddVBand="0" w:evenVBand="0" w:oddHBand="0" w:evenHBand="0" w:firstRowFirstColumn="0" w:firstRowLastColumn="0" w:lastRowFirstColumn="0" w:lastRowLastColumn="0"/>
              <w:rPr>
                <w:i/>
                <w:sz w:val="16"/>
                <w:szCs w:val="16"/>
                <w:lang w:val="en-GB" w:eastAsia="ja-JP"/>
              </w:rPr>
            </w:pPr>
            <w:r w:rsidRPr="008E42AD">
              <w:rPr>
                <w:rFonts w:cs="Arial"/>
                <w:sz w:val="16"/>
                <w:szCs w:val="16"/>
              </w:rPr>
              <w:t>25%</w:t>
            </w:r>
          </w:p>
        </w:tc>
      </w:tr>
    </w:tbl>
    <w:p w14:paraId="12FB7852" w14:textId="77777777" w:rsidR="00E31748" w:rsidRDefault="00E31748" w:rsidP="00594636">
      <w:pPr>
        <w:spacing w:line="276" w:lineRule="auto"/>
        <w:rPr>
          <w:lang w:val="en-US"/>
        </w:rPr>
        <w:sectPr w:rsidR="00E31748" w:rsidSect="00E31748">
          <w:pgSz w:w="16840" w:h="11900" w:orient="landscape"/>
          <w:pgMar w:top="1800" w:right="1440" w:bottom="1800" w:left="1440" w:header="708" w:footer="708" w:gutter="0"/>
          <w:cols w:space="708"/>
          <w:docGrid w:linePitch="360"/>
        </w:sectPr>
      </w:pPr>
    </w:p>
    <w:p w14:paraId="5443950A" w14:textId="0CBEF8B6" w:rsidR="00C238F4" w:rsidRDefault="00F657F5" w:rsidP="00C14AAE">
      <w:pPr>
        <w:pStyle w:val="Heading1"/>
      </w:pPr>
      <w:bookmarkStart w:id="245" w:name="_Appendix_-_Research"/>
      <w:bookmarkStart w:id="246" w:name="_Toc44583907"/>
      <w:bookmarkEnd w:id="245"/>
      <w:r>
        <w:t xml:space="preserve">Appendix - </w:t>
      </w:r>
      <w:r w:rsidR="00C238F4">
        <w:t>R</w:t>
      </w:r>
      <w:r w:rsidR="00C238F4" w:rsidRPr="00C238F4">
        <w:t>esearch</w:t>
      </w:r>
      <w:r w:rsidR="00C238F4">
        <w:t xml:space="preserve"> Instruments</w:t>
      </w:r>
      <w:bookmarkEnd w:id="243"/>
      <w:bookmarkEnd w:id="246"/>
    </w:p>
    <w:p w14:paraId="3FB983C3" w14:textId="36283A6C" w:rsidR="00F657F5" w:rsidRDefault="00F657F5">
      <w:pPr>
        <w:spacing w:line="276" w:lineRule="auto"/>
      </w:pPr>
      <w:r w:rsidRPr="00613DDB">
        <w:t xml:space="preserve">The </w:t>
      </w:r>
      <w:r w:rsidR="005319A8">
        <w:t>appendix</w:t>
      </w:r>
      <w:r w:rsidRPr="00613DDB">
        <w:t xml:space="preserve"> contains </w:t>
      </w:r>
      <w:r w:rsidR="005319A8">
        <w:t>the research instrument (or surveys)</w:t>
      </w:r>
      <w:r w:rsidRPr="00613DDB">
        <w:t xml:space="preserve"> </w:t>
      </w:r>
      <w:r w:rsidR="005319A8">
        <w:t>used by the Researcher to gather data and engage</w:t>
      </w:r>
      <w:r w:rsidRPr="00613DDB">
        <w:t xml:space="preserve"> participants at different stages of the SROI </w:t>
      </w:r>
      <w:r w:rsidR="005319A8">
        <w:t xml:space="preserve">process. These research instruments have been shared with the permission of Novas and DIAL House in the hope other organisations may learn from these examples. </w:t>
      </w:r>
    </w:p>
    <w:p w14:paraId="12F64307" w14:textId="032F3FF2" w:rsidR="00501887" w:rsidRDefault="00904A64" w:rsidP="009136DD">
      <w:pPr>
        <w:spacing w:line="276" w:lineRule="auto"/>
      </w:pPr>
      <w:r>
        <w:t>The</w:t>
      </w:r>
      <w:r w:rsidR="00501887">
        <w:t xml:space="preserve"> outcome measurement tool designed for DIAL House was developed using subjective, Likert-scale items from validated and standardised research surveys or tools. In some instances, </w:t>
      </w:r>
      <w:r>
        <w:t xml:space="preserve">full </w:t>
      </w:r>
      <w:r w:rsidR="00501887">
        <w:t xml:space="preserve">items were used by DIAL House, and in other instances, items were adapted or used </w:t>
      </w:r>
      <w:r>
        <w:t xml:space="preserve">the </w:t>
      </w:r>
      <w:r w:rsidR="00501887">
        <w:t xml:space="preserve">reference for </w:t>
      </w:r>
      <w:r>
        <w:t>creating</w:t>
      </w:r>
      <w:r w:rsidR="00501887">
        <w:t xml:space="preserve"> bespoke indicators that were more relevant </w:t>
      </w:r>
      <w:r>
        <w:t xml:space="preserve">or applicable </w:t>
      </w:r>
      <w:r w:rsidR="00501887">
        <w:t xml:space="preserve">to the </w:t>
      </w:r>
      <w:r>
        <w:t>changes experienced</w:t>
      </w:r>
      <w:r w:rsidR="00501887">
        <w:t xml:space="preserve"> </w:t>
      </w:r>
      <w:r>
        <w:t>by</w:t>
      </w:r>
      <w:r w:rsidR="00501887">
        <w:t xml:space="preserve"> clients and residents at DIAL House.</w:t>
      </w:r>
    </w:p>
    <w:p w14:paraId="60C5F48C" w14:textId="36C25286" w:rsidR="009136DD" w:rsidRDefault="009136DD" w:rsidP="009136DD">
      <w:pPr>
        <w:pStyle w:val="Caption"/>
      </w:pPr>
      <w:bookmarkStart w:id="247" w:name="_Toc44583999"/>
      <w:r>
        <w:t xml:space="preserve">Table </w:t>
      </w:r>
      <w:r>
        <w:fldChar w:fldCharType="begin"/>
      </w:r>
      <w:r>
        <w:instrText xml:space="preserve"> SEQ Table \* ARABIC </w:instrText>
      </w:r>
      <w:r>
        <w:fldChar w:fldCharType="separate"/>
      </w:r>
      <w:r w:rsidR="00876A41">
        <w:rPr>
          <w:noProof/>
        </w:rPr>
        <w:t>15</w:t>
      </w:r>
      <w:r>
        <w:fldChar w:fldCharType="end"/>
      </w:r>
      <w:r>
        <w:t xml:space="preserve"> </w:t>
      </w:r>
      <w:r w:rsidRPr="00C23481">
        <w:t>Research instruments that informed the design of the DIAL House SROI</w:t>
      </w:r>
      <w:bookmarkEnd w:id="247"/>
    </w:p>
    <w:tbl>
      <w:tblPr>
        <w:tblStyle w:val="GridTable1Light-Accent1"/>
        <w:tblW w:w="8789" w:type="dxa"/>
        <w:tblLook w:val="0480" w:firstRow="0" w:lastRow="0" w:firstColumn="1" w:lastColumn="0" w:noHBand="0" w:noVBand="1"/>
      </w:tblPr>
      <w:tblGrid>
        <w:gridCol w:w="2551"/>
        <w:gridCol w:w="6238"/>
      </w:tblGrid>
      <w:tr w:rsidR="00501887" w:rsidRPr="00594636" w14:paraId="424C4189"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21C9ADDC" w14:textId="63181F8F" w:rsidR="00501887" w:rsidRPr="00594636" w:rsidRDefault="00501887" w:rsidP="00501887">
            <w:pPr>
              <w:spacing w:line="276" w:lineRule="auto"/>
              <w:rPr>
                <w:sz w:val="16"/>
                <w:szCs w:val="16"/>
              </w:rPr>
            </w:pPr>
            <w:r w:rsidRPr="00594636">
              <w:rPr>
                <w:sz w:val="16"/>
                <w:szCs w:val="16"/>
              </w:rPr>
              <w:t xml:space="preserve">Rosenberg Self Esteem Scale </w:t>
            </w:r>
            <w:r w:rsidRPr="00594636">
              <w:rPr>
                <w:sz w:val="16"/>
                <w:szCs w:val="16"/>
              </w:rPr>
              <w:fldChar w:fldCharType="begin"/>
            </w:r>
            <w:r w:rsidR="00570DAB">
              <w:rPr>
                <w:sz w:val="16"/>
                <w:szCs w:val="16"/>
              </w:rPr>
              <w:instrText xml:space="preserve"> ADDIN ZOTERO_ITEM CSL_CITATION {"citationID":"SU0IOTSM","properties":{"formattedCitation":"(58)","plainCitation":"(58)","noteIndex":0},"citationItems":[{"id":6861,"uris":["http://zotero.org/groups/254988/items/Q4MNBM93"],"uri":["http://zotero.org/groups/254988/items/Q4MNBM93"],"itemData":{"id":6861,"type":"webpage","title":"EMCDDA | Rosenberg Self-Esteem Scale (SES)","URL":"http://www.emcdda.europa.eu/html.cfm/index3676EN.html","accessed":{"date-parts":[["2019",6,26]]}}}],"schema":"https://github.com/citation-style-language/schema/raw/master/csl-citation.json"} </w:instrText>
            </w:r>
            <w:r w:rsidRPr="00594636">
              <w:rPr>
                <w:sz w:val="16"/>
                <w:szCs w:val="16"/>
              </w:rPr>
              <w:fldChar w:fldCharType="separate"/>
            </w:r>
            <w:r w:rsidR="00570DAB">
              <w:rPr>
                <w:noProof/>
                <w:sz w:val="16"/>
                <w:szCs w:val="16"/>
              </w:rPr>
              <w:t>(58)</w:t>
            </w:r>
            <w:r w:rsidRPr="00594636">
              <w:rPr>
                <w:sz w:val="16"/>
                <w:szCs w:val="16"/>
              </w:rPr>
              <w:fldChar w:fldCharType="end"/>
            </w:r>
          </w:p>
        </w:tc>
        <w:tc>
          <w:tcPr>
            <w:tcW w:w="6238" w:type="dxa"/>
          </w:tcPr>
          <w:p w14:paraId="511F8C0A" w14:textId="0F9726CA"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rPr>
              <w:t xml:space="preserve">A 10-item measure covering general social psychological concepts of self-esteem. In literature, </w:t>
            </w:r>
            <w:r w:rsidR="005812BB">
              <w:rPr>
                <w:sz w:val="16"/>
                <w:szCs w:val="16"/>
              </w:rPr>
              <w:t xml:space="preserve">the </w:t>
            </w:r>
            <w:r w:rsidRPr="00594636">
              <w:rPr>
                <w:sz w:val="16"/>
                <w:szCs w:val="16"/>
              </w:rPr>
              <w:t xml:space="preserve">Rosenberg Self-Esteem Scale is generally agreed to be an effective measure of self-esteem and has been used with a variety of populations with different characteristics </w:t>
            </w:r>
            <w:r w:rsidRPr="00594636">
              <w:rPr>
                <w:sz w:val="16"/>
                <w:szCs w:val="16"/>
              </w:rPr>
              <w:fldChar w:fldCharType="begin"/>
            </w:r>
            <w:r w:rsidR="00570DAB">
              <w:rPr>
                <w:sz w:val="16"/>
                <w:szCs w:val="16"/>
              </w:rPr>
              <w:instrText xml:space="preserve"> ADDIN ZOTERO_ITEM CSL_CITATION {"citationID":"mk7VzbnH","properties":{"formattedCitation":"(58)","plainCitation":"(58)","noteIndex":0},"citationItems":[{"id":6861,"uris":["http://zotero.org/groups/254988/items/Q4MNBM93"],"uri":["http://zotero.org/groups/254988/items/Q4MNBM93"],"itemData":{"id":6861,"type":"webpage","title":"EMCDDA | Rosenberg Self-Esteem Scale (SES)","URL":"http://www.emcdda.europa.eu/html.cfm/index3676EN.html","accessed":{"date-parts":[["2019",6,26]]}}}],"schema":"https://github.com/citation-style-language/schema/raw/master/csl-citation.json"} </w:instrText>
            </w:r>
            <w:r w:rsidRPr="00594636">
              <w:rPr>
                <w:sz w:val="16"/>
                <w:szCs w:val="16"/>
              </w:rPr>
              <w:fldChar w:fldCharType="separate"/>
            </w:r>
            <w:r w:rsidR="00570DAB">
              <w:rPr>
                <w:noProof/>
                <w:sz w:val="16"/>
                <w:szCs w:val="16"/>
              </w:rPr>
              <w:t>(58)</w:t>
            </w:r>
            <w:r w:rsidRPr="00594636">
              <w:rPr>
                <w:sz w:val="16"/>
                <w:szCs w:val="16"/>
              </w:rPr>
              <w:fldChar w:fldCharType="end"/>
            </w:r>
            <w:r w:rsidRPr="00594636">
              <w:rPr>
                <w:sz w:val="16"/>
                <w:szCs w:val="16"/>
              </w:rPr>
              <w:t>.</w:t>
            </w:r>
          </w:p>
        </w:tc>
      </w:tr>
      <w:tr w:rsidR="00501887" w:rsidRPr="00594636" w14:paraId="7D2A3F9C"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027AFFD0" w14:textId="2A0EF368" w:rsidR="00501887" w:rsidRPr="00594636" w:rsidRDefault="00501887" w:rsidP="00501887">
            <w:pPr>
              <w:spacing w:line="276" w:lineRule="auto"/>
              <w:rPr>
                <w:sz w:val="16"/>
                <w:szCs w:val="16"/>
              </w:rPr>
            </w:pPr>
            <w:r w:rsidRPr="00594636">
              <w:rPr>
                <w:sz w:val="16"/>
                <w:szCs w:val="16"/>
              </w:rPr>
              <w:t xml:space="preserve">Pearlin Mastery Scale </w:t>
            </w:r>
            <w:r w:rsidRPr="00594636">
              <w:rPr>
                <w:sz w:val="16"/>
                <w:szCs w:val="16"/>
              </w:rPr>
              <w:fldChar w:fldCharType="begin"/>
            </w:r>
            <w:r w:rsidR="00570DAB">
              <w:rPr>
                <w:sz w:val="16"/>
                <w:szCs w:val="16"/>
              </w:rPr>
              <w:instrText xml:space="preserve"> ADDIN ZOTERO_ITEM CSL_CITATION {"citationID":"AqzhYfZW","properties":{"formattedCitation":"(59)","plainCitation":"(59)","noteIndex":0},"citationItems":[{"id":2991,"uris":["http://zotero.org/groups/254988/items/EXPHQS8C"],"uri":["http://zotero.org/groups/254988/items/EXPHQS8C"],"itemData":{"id":2991,"type":"post-weblog","abstract":"Citation: Pearlin, L. I., &amp; Schooler, C. (1978). The structure of coping. Journal of health and social behavior, 2-21. PMID or DOI: PMID: 893732 Main positive psychological well-being construct…","container-title":"Health and Happiness","title":"Pearlin Mastery Scale","URL":"https://www.hsph.harvard.edu/health-happiness/pearlin-mastery-scale/","author":[{"family":"Boston","given":"677 Huntington Avenue"},{"family":"Ma 02115 +1495-1000","given":""}],"accessed":{"date-parts":[["2017",12,21]]},"issued":{"date-parts":[["2017",3,28]]}}}],"schema":"https://github.com/citation-style-language/schema/raw/master/csl-citation.json"} </w:instrText>
            </w:r>
            <w:r w:rsidRPr="00594636">
              <w:rPr>
                <w:sz w:val="16"/>
                <w:szCs w:val="16"/>
              </w:rPr>
              <w:fldChar w:fldCharType="separate"/>
            </w:r>
            <w:r w:rsidR="00570DAB">
              <w:rPr>
                <w:noProof/>
                <w:sz w:val="16"/>
                <w:szCs w:val="16"/>
              </w:rPr>
              <w:t>(59)</w:t>
            </w:r>
            <w:r w:rsidRPr="00594636">
              <w:rPr>
                <w:sz w:val="16"/>
                <w:szCs w:val="16"/>
              </w:rPr>
              <w:fldChar w:fldCharType="end"/>
            </w:r>
          </w:p>
        </w:tc>
        <w:tc>
          <w:tcPr>
            <w:tcW w:w="6238" w:type="dxa"/>
          </w:tcPr>
          <w:p w14:paraId="43B47646" w14:textId="439F0CD7"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rPr>
              <w:t xml:space="preserve">A 7-item measure of the extent an individual regards their life decisions as under being under their own control </w:t>
            </w:r>
            <w:r w:rsidRPr="00594636">
              <w:rPr>
                <w:sz w:val="16"/>
                <w:szCs w:val="16"/>
              </w:rPr>
              <w:fldChar w:fldCharType="begin"/>
            </w:r>
            <w:r w:rsidR="00570DAB">
              <w:rPr>
                <w:sz w:val="16"/>
                <w:szCs w:val="16"/>
              </w:rPr>
              <w:instrText xml:space="preserve"> ADDIN ZOTERO_ITEM CSL_CITATION {"citationID":"ObdjvVyj","properties":{"formattedCitation":"(53)","plainCitation":"(53)","noteIndex":0},"citationItems":[{"id":6079,"uris":["http://zotero.org/groups/2135331/items/C6RKJ2Z6"],"uri":["http://zotero.org/groups/2135331/items/C6RKJ2Z6"],"itemData":{"id":6079,"type":"article-journal","container-title":"Journal of health and social behavior","note":"08701","page":"2–21","source":"Google Scholar","title":"The structure of coping","author":[{"family":"Pearlin","given":"Leonard I."},{"family":"Schooler","given":"Carmi"}],"issued":{"date-parts":[["1978"]]}}}],"schema":"https://github.com/citation-style-language/schema/raw/master/csl-citation.json"} </w:instrText>
            </w:r>
            <w:r w:rsidRPr="00594636">
              <w:rPr>
                <w:sz w:val="16"/>
                <w:szCs w:val="16"/>
              </w:rPr>
              <w:fldChar w:fldCharType="separate"/>
            </w:r>
            <w:r w:rsidR="00570DAB">
              <w:rPr>
                <w:noProof/>
                <w:sz w:val="16"/>
                <w:szCs w:val="16"/>
              </w:rPr>
              <w:t>(53)</w:t>
            </w:r>
            <w:r w:rsidRPr="00594636">
              <w:rPr>
                <w:sz w:val="16"/>
                <w:szCs w:val="16"/>
              </w:rPr>
              <w:fldChar w:fldCharType="end"/>
            </w:r>
            <w:r w:rsidRPr="00594636">
              <w:rPr>
                <w:sz w:val="16"/>
                <w:szCs w:val="16"/>
              </w:rPr>
              <w:t xml:space="preserve">. In literature, </w:t>
            </w:r>
            <w:r w:rsidR="005812BB">
              <w:rPr>
                <w:sz w:val="16"/>
                <w:szCs w:val="16"/>
              </w:rPr>
              <w:t xml:space="preserve">the </w:t>
            </w:r>
            <w:r w:rsidRPr="00594636">
              <w:rPr>
                <w:sz w:val="16"/>
                <w:szCs w:val="16"/>
              </w:rPr>
              <w:t xml:space="preserve">Pearlin Mastery Scale is considered an appropriate measure for evaluating the psychological resources of a participant’s ability to withstand stress in their environment </w:t>
            </w:r>
            <w:r w:rsidRPr="00594636">
              <w:rPr>
                <w:sz w:val="16"/>
                <w:szCs w:val="16"/>
              </w:rPr>
              <w:fldChar w:fldCharType="begin"/>
            </w:r>
            <w:r w:rsidR="00570DAB">
              <w:rPr>
                <w:sz w:val="16"/>
                <w:szCs w:val="16"/>
              </w:rPr>
              <w:instrText xml:space="preserve"> ADDIN ZOTERO_ITEM CSL_CITATION {"citationID":"lwVUOOD7","properties":{"formattedCitation":"(60,61)","plainCitation":"(60,61)","noteIndex":0},"citationItems":[{"id":6076,"uris":["http://zotero.org/groups/2135331/items/NIEUI292"],"uri":["http://zotero.org/groups/2135331/items/NIEUI292"],"itemData":{"id":6076,"type":"webpage","note":"00000","title":"MINDFUL Project Recommendations for the European Health Interview Survey (EHIS) Health Determinants","URL":"https://webgate.ec.europa.eu/chafea_pdb/health/projects/2003119/outputs","accessed":{"date-parts":[["2018",6,13]]}}},{"id":6077,"uris":["http://zotero.org/groups/2135331/items/X3K5DFZ2"],"uri":["http://zotero.org/groups/2135331/items/X3K5DFZ2"],"itemData":{"id":6077,"type":"article-journal","abstract":"Gender-based inequalities in health have been frequently documented. This paper examines the extent to which these inequalities reﬂect the different social experiences and conditions of men’s and women’s lives. We address four speciﬁc questions. Are there gender differences in mental and physical health? What is the relative importance of the structural, behavioural and psychosocial determinants of health? Are the gender differences in health attributable to the differing structural (socio-economic, age, social support, family arrangement) context in which women and men live, and to their differential exposure to lifestyle (smoking, drinking, exercise, diet) and psychosocial (critical life events, stress, psychological resources) factors? Are gender differences in health also attributable to gender differences in vulnerability to these structural, behavioural and psychosocial determinants of health? Multivariate analyses of Canadian National Population Health Survey data show gender differences in health (measured by self-rated health, functional health, chronic illness and distress). Social structural and psychosocial determinants of health are generally more important for women and behavioural determinants are generally more important for men. Gender differences in exposure to these forces contribute to inequalities in health between men and women, however, statistically signiﬁcant inequalities remain after controlling for exposure. Gender-based health inequalities are further explained by differential vulnerabilities to social forces between men and women. Our ﬁndings suggest the value of models that include a wide range of health and health-determinant variables, and afﬁrm the importance of looking more closely at gender differences in health.","container-title":"Social Science &amp; Medicine","DOI":"10.1016/j.socscimed.2003.09.008","ISSN":"02779536","issue":"12","language":"en","note":"00689","page":"2585-2600","source":"Crossref","title":"Gender differences in health: a Canadian study of the psychosocial, structural and behavioural determinants of health","title-short":"Gender differences in health","volume":"58","author":[{"family":"Denton","given":"Margaret"},{"family":"Prus","given":"Steven"},{"family":"Walters","given":"Vivienne"}],"issued":{"date-parts":[["2004",6]]}}}],"schema":"https://github.com/citation-style-language/schema/raw/master/csl-citation.json"} </w:instrText>
            </w:r>
            <w:r w:rsidRPr="00594636">
              <w:rPr>
                <w:sz w:val="16"/>
                <w:szCs w:val="16"/>
              </w:rPr>
              <w:fldChar w:fldCharType="separate"/>
            </w:r>
            <w:r w:rsidR="00570DAB">
              <w:rPr>
                <w:noProof/>
                <w:sz w:val="16"/>
                <w:szCs w:val="16"/>
              </w:rPr>
              <w:t>(60,61)</w:t>
            </w:r>
            <w:r w:rsidRPr="00594636">
              <w:rPr>
                <w:sz w:val="16"/>
                <w:szCs w:val="16"/>
              </w:rPr>
              <w:fldChar w:fldCharType="end"/>
            </w:r>
            <w:r w:rsidRPr="00594636">
              <w:rPr>
                <w:sz w:val="16"/>
                <w:szCs w:val="16"/>
              </w:rPr>
              <w:t xml:space="preserve">. </w:t>
            </w:r>
          </w:p>
        </w:tc>
      </w:tr>
      <w:tr w:rsidR="00501887" w:rsidRPr="00594636" w14:paraId="6B14463B"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58D72EE5" w14:textId="46CAF8C6" w:rsidR="00501887" w:rsidRPr="00594636" w:rsidRDefault="00501887" w:rsidP="00501887">
            <w:pPr>
              <w:spacing w:line="276" w:lineRule="auto"/>
              <w:rPr>
                <w:sz w:val="16"/>
                <w:szCs w:val="16"/>
              </w:rPr>
            </w:pPr>
            <w:r w:rsidRPr="00594636">
              <w:rPr>
                <w:sz w:val="16"/>
                <w:szCs w:val="16"/>
              </w:rPr>
              <w:t xml:space="preserve">Severity Dependence Scale </w:t>
            </w:r>
            <w:r w:rsidRPr="00594636">
              <w:rPr>
                <w:sz w:val="16"/>
                <w:szCs w:val="16"/>
              </w:rPr>
              <w:fldChar w:fldCharType="begin"/>
            </w:r>
            <w:r w:rsidR="00570DAB">
              <w:rPr>
                <w:sz w:val="16"/>
                <w:szCs w:val="16"/>
              </w:rPr>
              <w:instrText xml:space="preserve"> ADDIN ZOTERO_ITEM CSL_CITATION {"citationID":"LWXf389S","properties":{"formattedCitation":"(62)","plainCitation":"(62)","noteIndex":0},"citationItems":[{"id":6072,"uris":["http://zotero.org/groups/2135331/items/Y2JVSJP9"],"uri":["http://zotero.org/groups/2135331/items/Y2JVSJP9"],"itemData":{"id":6072,"type":"webpage","note":"01045","title":"EMCDDA | Severity of Dependence Scale","URL":"http://www.emcdda.europa.eu/html.cfm/index7343EN.html","accessed":{"date-parts":[["2018",6,13]]}}}],"schema":"https://github.com/citation-style-language/schema/raw/master/csl-citation.json"} </w:instrText>
            </w:r>
            <w:r w:rsidRPr="00594636">
              <w:rPr>
                <w:sz w:val="16"/>
                <w:szCs w:val="16"/>
              </w:rPr>
              <w:fldChar w:fldCharType="separate"/>
            </w:r>
            <w:r w:rsidR="00570DAB">
              <w:rPr>
                <w:noProof/>
                <w:sz w:val="16"/>
                <w:szCs w:val="16"/>
              </w:rPr>
              <w:t>(62)</w:t>
            </w:r>
            <w:r w:rsidRPr="00594636">
              <w:rPr>
                <w:sz w:val="16"/>
                <w:szCs w:val="16"/>
              </w:rPr>
              <w:fldChar w:fldCharType="end"/>
            </w:r>
          </w:p>
        </w:tc>
        <w:tc>
          <w:tcPr>
            <w:tcW w:w="6238" w:type="dxa"/>
          </w:tcPr>
          <w:p w14:paraId="522EDE55" w14:textId="592136F2"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rPr>
              <w:t xml:space="preserve">A 5-item screening tool developed as a short, easily administered measure of the extent of substance misuse dependence experienced by users of different types of addictive substances </w:t>
            </w:r>
            <w:r w:rsidRPr="00594636">
              <w:rPr>
                <w:sz w:val="16"/>
                <w:szCs w:val="16"/>
              </w:rPr>
              <w:fldChar w:fldCharType="begin"/>
            </w:r>
            <w:r w:rsidR="00570DAB">
              <w:rPr>
                <w:sz w:val="16"/>
                <w:szCs w:val="16"/>
              </w:rPr>
              <w:instrText xml:space="preserve"> ADDIN ZOTERO_ITEM CSL_CITATION {"citationID":"3bri05x7","properties":{"formattedCitation":"(55)","plainCitation":"(55)","noteIndex":0},"citationItems":[{"id":6074,"uris":["http://zotero.org/groups/2135331/items/WRHPV2AY"],"uri":["http://zotero.org/groups/2135331/items/WRHPV2AY"],"itemData":{"id":6074,"type":"article-journal","abstract":"The Severity of Dependence Scale (SDS) was devised to provide a short, easily administered scale which can be used to measure the degree of dependence experienced by users of different types of drugs. The SDS contains five items, all of which are explicitly concerned with psychological components of dependence. These items are specifically concerned with impaired control over drug taking and with preoccupation and anxieties about drug use. The SDS was given to five samples of drug users in London and Sydney. The samples comprised users of heroin and users of cocaine in London, and users of amphetamines and methadone maintenance patients in Sydney. The SDS satisfies a number of criteria which indicate its suitability as a measure of dependence. All SDS items had significantly with a single factor, and the total SDS score was extremely highly correlated with the single factor score. The SDS score is related to behavioural patterns of drug taking that are, in themselves, indicators of dependence, such as dose, frequency of use, duration of use, daily use and degree of contact with other drug users; it also shows criterion validity in that drug users who have sought treatment at specialist and non-specialist agencies for drug problems have higher SDS scores than non-treatment samples. The psychometric properties of the scale were good in all five samples, despite being applied to primary users of different classes of drug, using different recruitment procedures in different cities in different countries.","container-title":"Addiction","DOI":"10.1046/j.1360-0443.1995.9056072.x","ISSN":"1360-0443","issue":"5","language":"en","note":"01045","page":"607-614","source":"Wiley Online Library","title":"The Severity of Dependence Scale (SDS): psychometric properties of the SDS in English and Australian samples of heroin, cocaine and amphetamine users","title-short":"The Severity of Dependence Scale (SDS)","volume":"90","author":[{"family":"Gossop","given":"Michael"},{"family":"Darke","given":"Shane"},{"family":"Griffiths","given":"Paul"},{"family":"Hando","given":"Julie"},{"family":"Powis","given":"Beverly"},{"family":"Hall","given":"Wayne"},{"family":"Strang","given":"John"}]}}],"schema":"https://github.com/citation-style-language/schema/raw/master/csl-citation.json"} </w:instrText>
            </w:r>
            <w:r w:rsidRPr="00594636">
              <w:rPr>
                <w:sz w:val="16"/>
                <w:szCs w:val="16"/>
              </w:rPr>
              <w:fldChar w:fldCharType="separate"/>
            </w:r>
            <w:r w:rsidR="00570DAB">
              <w:rPr>
                <w:noProof/>
                <w:sz w:val="16"/>
                <w:szCs w:val="16"/>
              </w:rPr>
              <w:t>(55)</w:t>
            </w:r>
            <w:r w:rsidRPr="00594636">
              <w:rPr>
                <w:sz w:val="16"/>
                <w:szCs w:val="16"/>
              </w:rPr>
              <w:fldChar w:fldCharType="end"/>
            </w:r>
            <w:r w:rsidRPr="00594636">
              <w:rPr>
                <w:sz w:val="16"/>
                <w:szCs w:val="16"/>
              </w:rPr>
              <w:t>.</w:t>
            </w:r>
          </w:p>
        </w:tc>
      </w:tr>
      <w:tr w:rsidR="00501887" w:rsidRPr="00594636" w14:paraId="0B88D4D2"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03D74018" w14:textId="7A63EAF2" w:rsidR="00501887" w:rsidRPr="00594636" w:rsidRDefault="00501887" w:rsidP="00501887">
            <w:pPr>
              <w:spacing w:line="276" w:lineRule="auto"/>
              <w:rPr>
                <w:sz w:val="16"/>
                <w:szCs w:val="16"/>
              </w:rPr>
            </w:pPr>
            <w:r w:rsidRPr="00594636">
              <w:rPr>
                <w:sz w:val="16"/>
                <w:szCs w:val="16"/>
              </w:rPr>
              <w:t xml:space="preserve">Warwick-Edinburgh Mental Wellbeing Scale (WEMWBS) </w:t>
            </w:r>
            <w:r w:rsidRPr="00594636">
              <w:rPr>
                <w:sz w:val="16"/>
                <w:szCs w:val="16"/>
              </w:rPr>
              <w:fldChar w:fldCharType="begin"/>
            </w:r>
            <w:r w:rsidR="00570DAB">
              <w:rPr>
                <w:sz w:val="16"/>
                <w:szCs w:val="16"/>
              </w:rPr>
              <w:instrText xml:space="preserve"> ADDIN ZOTERO_ITEM CSL_CITATION {"citationID":"OD1adUYj","properties":{"formattedCitation":"(63)","plainCitation":"(63)","noteIndex":0},"citationItems":[{"id":6863,"uris":["http://zotero.org/groups/254988/items/5VSABL6F"],"uri":["http://zotero.org/groups/254988/items/5VSABL6F"],"itemData":{"id":6863,"type":"webpage","abstract":"The SWEMWBS is a short version of the WEMWBS, developed to monitor mental wellbeing in the general population and evaluate programmes to improve mental wellbeing","language":"en","title":"Short Warwick-Edinburgh Mental Wellbeing Scale","URL":"https://www.corc.uk.net/outcome-experience-measures/short-warwick-edinburgh-mental-wellbeing-scale/","accessed":{"date-parts":[["2019",6,26]]}}}],"schema":"https://github.com/citation-style-language/schema/raw/master/csl-citation.json"} </w:instrText>
            </w:r>
            <w:r w:rsidRPr="00594636">
              <w:rPr>
                <w:sz w:val="16"/>
                <w:szCs w:val="16"/>
              </w:rPr>
              <w:fldChar w:fldCharType="separate"/>
            </w:r>
            <w:r w:rsidR="00570DAB">
              <w:rPr>
                <w:noProof/>
                <w:sz w:val="16"/>
                <w:szCs w:val="16"/>
              </w:rPr>
              <w:t>(63)</w:t>
            </w:r>
            <w:r w:rsidRPr="00594636">
              <w:rPr>
                <w:sz w:val="16"/>
                <w:szCs w:val="16"/>
              </w:rPr>
              <w:fldChar w:fldCharType="end"/>
            </w:r>
          </w:p>
        </w:tc>
        <w:tc>
          <w:tcPr>
            <w:tcW w:w="6238" w:type="dxa"/>
          </w:tcPr>
          <w:p w14:paraId="73C29987" w14:textId="1E67FAA7"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rPr>
              <w:t xml:space="preserve">A 7-item outcome measure developed to monitor the mental wellbeing in the general population </w:t>
            </w:r>
            <w:r w:rsidRPr="00594636">
              <w:rPr>
                <w:sz w:val="16"/>
                <w:szCs w:val="16"/>
              </w:rPr>
              <w:fldChar w:fldCharType="begin"/>
            </w:r>
            <w:r w:rsidR="00570DAB">
              <w:rPr>
                <w:sz w:val="16"/>
                <w:szCs w:val="16"/>
              </w:rPr>
              <w:instrText xml:space="preserve"> ADDIN ZOTERO_ITEM CSL_CITATION {"citationID":"P79DUHxC","properties":{"formattedCitation":"(50)","plainCitation":"(50)","noteIndex":0},"citationItems":[{"id":7233,"uris":["http://zotero.org/groups/254988/items/UB999XYI"],"uri":["http://zotero.org/groups/254988/items/UB999XYI"],"itemData":{"id":7233,"type":"webpage","title":"About WEMWBS","URL":"https://warwick.ac.uk/fac/sci/med/research/platform/wemwbs/about/","accessed":{"date-parts":[["2019",11,15]]}}}],"schema":"https://github.com/citation-style-language/schema/raw/master/csl-citation.json"} </w:instrText>
            </w:r>
            <w:r w:rsidRPr="00594636">
              <w:rPr>
                <w:sz w:val="16"/>
                <w:szCs w:val="16"/>
              </w:rPr>
              <w:fldChar w:fldCharType="separate"/>
            </w:r>
            <w:r w:rsidR="00570DAB">
              <w:rPr>
                <w:noProof/>
                <w:sz w:val="16"/>
                <w:szCs w:val="16"/>
              </w:rPr>
              <w:t>(50)</w:t>
            </w:r>
            <w:r w:rsidRPr="00594636">
              <w:rPr>
                <w:sz w:val="16"/>
                <w:szCs w:val="16"/>
              </w:rPr>
              <w:fldChar w:fldCharType="end"/>
            </w:r>
            <w:r w:rsidRPr="00594636">
              <w:rPr>
                <w:sz w:val="16"/>
                <w:szCs w:val="16"/>
              </w:rPr>
              <w:t xml:space="preserve">. In literature, this tool is considered an effective measure of mental wellbeing and has been used in a number of evaluations of projects, settings and geographic populations related to improvements in mental health </w:t>
            </w:r>
            <w:r w:rsidRPr="00594636">
              <w:rPr>
                <w:sz w:val="16"/>
                <w:szCs w:val="16"/>
              </w:rPr>
              <w:fldChar w:fldCharType="begin"/>
            </w:r>
            <w:r w:rsidR="00570DAB">
              <w:rPr>
                <w:sz w:val="16"/>
                <w:szCs w:val="16"/>
              </w:rPr>
              <w:instrText xml:space="preserve"> ADDIN ZOTERO_ITEM CSL_CITATION {"citationID":"ZsbxkKom","properties":{"formattedCitation":"(64,65)","plainCitation":"(64,65)","noteIndex":0},"citationItems":[{"id":1206,"uris":["http://zotero.org/groups/254988/items/8RJVXWPD"],"uri":["http://zotero.org/groups/254988/items/8RJVXWPD"],"itemData":{"id":1206,"type":"article-journal","abstract":"There is increasing international interest in the concept of mental well-being and its contribution to all aspects of human life. Demand for instruments to monitor mental well-being at a population level and evaluate mental health promotion initiatives is growing. This article describes the development and validation of a new scale, comprised only of positively worded items relating to different aspects of positive mental health: the Warwick-Edinburgh Mental Well-Being Scale (WEMWBS).","container-title":"Health and Quality of Life Outcomes","DOI":"10.1186/1477-7525-5-63","ISSN":"1477-7525","issue":"1","journalAbbreviation":"Health and Quality of Life Outcomes","note":"01166","page":"63","source":"BioMed Central","title":"The Warwick-Edinburgh Mental Well-being Scale (WEMWBS): development and UK validation","title-short":"The Warwick-Edinburgh Mental Well-being Scale (WEMWBS)","volume":"5","author":[{"family":"Tennant","given":"Ruth"},{"family":"Hiller","given":"Louise"},{"family":"Fishwick","given":"Ruth"},{"family":"Platt","given":"Stephen"},{"family":"Joseph","given":"Stephen"},{"family":"Weich","given":"Scott"},{"family":"Parkinson","given":"Jane"},{"family":"Secker","given":"Jenny"},{"family":"Stewart-Brown","given":"Sarah"}],"issued":{"date-parts":[["2007",11,27]]}}},{"id":1259,"uris":["http://zotero.org/groups/254988/items/RIQ8XDFL"],"uri":["http://zotero.org/groups/254988/items/RIQ8XDFL"],"itemData":{"id":1259,"type":"article-journal","abstract":"The Warwick-Edinburgh Mental Well-Being Scale (WEMWBS) was developed to meet demand for instruments to measure mental well-being. It comprises 14 positively phrased Likert-style items and fulfils classic criteria for scale development. We report here the internal construct validity of WEMWBS from the perspective of the Rasch measurement model.","container-title":"Health and Quality of Life Outcomes","DOI":"10.1186/1477-7525-7-15","ISSN":"1477-7525","issue":"1","journalAbbreviation":"Health and Quality of Life Outcomes","page":"15","source":"BioMed Central","title":"Internal construct validity of the Warwick-Edinburgh Mental Well-being Scale (WEMWBS): a Rasch analysis using data from the Scottish Health Education Population Survey","title-short":"Internal construct validity of the Warwick-Edinburgh Mental Well-being Scale (WEMWBS)","volume":"7","author":[{"family":"Stewart-Brown","given":"Sarah"},{"family":"Tennant","given":"Alan"},{"family":"Tennant","given":"Ruth"},{"family":"Platt","given":"Stephen"},{"family":"Parkinson","given":"Jane"},{"family":"Weich","given":"Scott"}],"issued":{"date-parts":[["2009",2,19]]}}}],"schema":"https://github.com/citation-style-language/schema/raw/master/csl-citation.json"} </w:instrText>
            </w:r>
            <w:r w:rsidRPr="00594636">
              <w:rPr>
                <w:sz w:val="16"/>
                <w:szCs w:val="16"/>
              </w:rPr>
              <w:fldChar w:fldCharType="separate"/>
            </w:r>
            <w:r w:rsidR="00570DAB">
              <w:rPr>
                <w:noProof/>
                <w:sz w:val="16"/>
                <w:szCs w:val="16"/>
              </w:rPr>
              <w:t>(64,65)</w:t>
            </w:r>
            <w:r w:rsidRPr="00594636">
              <w:rPr>
                <w:sz w:val="16"/>
                <w:szCs w:val="16"/>
              </w:rPr>
              <w:fldChar w:fldCharType="end"/>
            </w:r>
          </w:p>
        </w:tc>
      </w:tr>
      <w:tr w:rsidR="00501887" w:rsidRPr="00594636" w14:paraId="53A6A133"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1B592AAC" w14:textId="77777777" w:rsidR="00501887" w:rsidRPr="00594636" w:rsidRDefault="00501887" w:rsidP="00501887">
            <w:pPr>
              <w:spacing w:line="276" w:lineRule="auto"/>
              <w:rPr>
                <w:sz w:val="16"/>
                <w:szCs w:val="16"/>
              </w:rPr>
            </w:pPr>
            <w:r w:rsidRPr="00594636">
              <w:rPr>
                <w:sz w:val="16"/>
                <w:szCs w:val="16"/>
              </w:rPr>
              <w:t xml:space="preserve">Brief Resilience Scale </w:t>
            </w:r>
          </w:p>
        </w:tc>
        <w:tc>
          <w:tcPr>
            <w:tcW w:w="6238" w:type="dxa"/>
          </w:tcPr>
          <w:p w14:paraId="46C6CCAB" w14:textId="4944E7C2"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lang w:val="en-US"/>
              </w:rPr>
              <w:t xml:space="preserve">The Brief Resilience Scale is a 6-item validated scale for measuring resilience in the general population </w:t>
            </w:r>
            <w:r w:rsidRPr="00594636">
              <w:rPr>
                <w:sz w:val="16"/>
                <w:szCs w:val="16"/>
                <w:lang w:val="en-US"/>
              </w:rPr>
              <w:fldChar w:fldCharType="begin"/>
            </w:r>
            <w:r w:rsidR="00570DAB">
              <w:rPr>
                <w:sz w:val="16"/>
                <w:szCs w:val="16"/>
                <w:lang w:val="en-US"/>
              </w:rPr>
              <w:instrText xml:space="preserve"> ADDIN ZOTERO_ITEM CSL_CITATION {"citationID":"a2ma8u0vmp","properties":{"formattedCitation":"(66)","plainCitation":"(66)","noteIndex":0},"citationItems":[{"id":1240,"uris":["http://zotero.org/groups/254988/items/VBF5QI7R"],"uri":["http://zotero.org/groups/254988/items/VBF5QI7R"],"itemData":{"id":1240,"type":"article-journal","abstract":"Background: While resilience has been defined as resistance to illness, adaptation, and thriving, the ability to bounce back or recover from stress is closest to its original meaning. Previous resilience measures assess resources that may promote resilience rather than recovery, resistance, adaptation, or thriving. Purpose: To test a new brief resilience scale. Method: The brief resilience scale (BRS) was created to assess the ability to bounce back or recover from stress. Its psychometric characteristics were examined in four samples, including two student samples and samples with cardiac and chronic pain patients. Results: The BRS was reliable and measured as a unitary construct. It was predictably related to personal characteristics, social relations, coping, and health in all samples. It was negatively related to anxiety, depression, negative affect, and physical symptoms when other resilience measures and optimism, social support, and Type D personality (high negative affect and high social inhibition) were controlled. There were large differences in BRS scores between cardiac patients with and without Type D and women with and without fibromyalgia. Conclusion: The BRS is a reliable means of assessing resilience as the ability to bounce back or recover from stress and may provide unique and important information about people coping with health-related stressors.","container-title":"International Journal of Behavioral Medicine","DOI":"10.1080/10705500802222972","ISSN":"1070-5503, 1532-7558","issue":"3","journalAbbreviation":"Int. J. Behav. Med.","language":"en","page":"194-200","source":"link.springer.com","title":"The brief resilience scale: Assessing the ability to bounce back","title-short":"The brief resilience scale","volume":"15","author":[{"family":"Smith","given":"Bruce W."},{"family":"Dalen","given":"Jeanne"},{"family":"Wiggins","given":"Kathryn"},{"family":"Tooley","given":"Erin"},{"family":"Christopher","given":"Paulette"},{"family":"Bernard","given":"Jennifer"}],"issued":{"date-parts":[["2008",9,1]]}}}],"schema":"https://github.com/citation-style-language/schema/raw/master/csl-citation.json"} </w:instrText>
            </w:r>
            <w:r w:rsidRPr="00594636">
              <w:rPr>
                <w:sz w:val="16"/>
                <w:szCs w:val="16"/>
                <w:lang w:val="en-US"/>
              </w:rPr>
              <w:fldChar w:fldCharType="separate"/>
            </w:r>
            <w:r w:rsidR="00570DAB">
              <w:rPr>
                <w:rFonts w:cs="Times New Roman"/>
                <w:sz w:val="16"/>
                <w:szCs w:val="16"/>
                <w:lang w:val="en-US"/>
              </w:rPr>
              <w:t>(66)</w:t>
            </w:r>
            <w:r w:rsidRPr="00594636">
              <w:rPr>
                <w:sz w:val="16"/>
                <w:szCs w:val="16"/>
                <w:lang w:val="en-US"/>
              </w:rPr>
              <w:fldChar w:fldCharType="end"/>
            </w:r>
          </w:p>
        </w:tc>
      </w:tr>
      <w:tr w:rsidR="00501887" w:rsidRPr="00594636" w14:paraId="2E0F57D2"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3A82FCA4" w14:textId="6E4EEB25" w:rsidR="00501887" w:rsidRPr="00594636" w:rsidRDefault="00501887" w:rsidP="00501887">
            <w:pPr>
              <w:spacing w:line="276" w:lineRule="auto"/>
              <w:rPr>
                <w:sz w:val="16"/>
                <w:szCs w:val="16"/>
              </w:rPr>
            </w:pPr>
            <w:r w:rsidRPr="00594636">
              <w:rPr>
                <w:sz w:val="16"/>
                <w:szCs w:val="16"/>
              </w:rPr>
              <w:t xml:space="preserve">Items and scales from MOS Social Support Survey </w:t>
            </w:r>
            <w:r w:rsidRPr="00594636">
              <w:rPr>
                <w:sz w:val="16"/>
                <w:szCs w:val="16"/>
              </w:rPr>
              <w:fldChar w:fldCharType="begin"/>
            </w:r>
            <w:r w:rsidR="00570DAB">
              <w:rPr>
                <w:sz w:val="16"/>
                <w:szCs w:val="16"/>
              </w:rPr>
              <w:instrText xml:space="preserve"> ADDIN ZOTERO_ITEM CSL_CITATION {"citationID":"1PHbAq2y","properties":{"formattedCitation":"(67)","plainCitation":"(67)","noteIndex":0},"citationItems":[{"id":7227,"uris":["http://zotero.org/groups/254988/items/DTNMXGWC"],"uri":["http://zotero.org/groups/254988/items/DTNMXGWC"],"itemData":{"id":7227,"type":"webpage","abstract":"This brief, self-administered social support survey was developed for patients in the RAND Medical Outcomes Study, a two-year study of patients with chronic conditions.","language":"en","title":"Social Support Survey","URL":"https://www.rand.org/health-care/surveys_tools/mos/social-support.html","author":[{"family":"Monica","given":"1776 Main Street Santa"},{"family":"California 90401-3208","given":""}],"accessed":{"date-parts":[["2019",11,15]]}}}],"schema":"https://github.com/citation-style-language/schema/raw/master/csl-citation.json"} </w:instrText>
            </w:r>
            <w:r w:rsidRPr="00594636">
              <w:rPr>
                <w:sz w:val="16"/>
                <w:szCs w:val="16"/>
              </w:rPr>
              <w:fldChar w:fldCharType="separate"/>
            </w:r>
            <w:r w:rsidR="00570DAB">
              <w:rPr>
                <w:noProof/>
                <w:sz w:val="16"/>
                <w:szCs w:val="16"/>
              </w:rPr>
              <w:t>(67)</w:t>
            </w:r>
            <w:r w:rsidRPr="00594636">
              <w:rPr>
                <w:sz w:val="16"/>
                <w:szCs w:val="16"/>
              </w:rPr>
              <w:fldChar w:fldCharType="end"/>
            </w:r>
          </w:p>
        </w:tc>
        <w:tc>
          <w:tcPr>
            <w:tcW w:w="6238" w:type="dxa"/>
          </w:tcPr>
          <w:p w14:paraId="4E22F49F" w14:textId="75B7F39F"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rPr>
              <w:t xml:space="preserve">6-items were adapted from the MOS Social Support Survey, which was initially developed for a multi-year medical outcome survey involving various patients groups accessing health services </w:t>
            </w:r>
            <w:r w:rsidRPr="00594636">
              <w:rPr>
                <w:sz w:val="16"/>
                <w:szCs w:val="16"/>
              </w:rPr>
              <w:fldChar w:fldCharType="begin"/>
            </w:r>
            <w:r w:rsidR="00570DAB">
              <w:rPr>
                <w:sz w:val="16"/>
                <w:szCs w:val="16"/>
              </w:rPr>
              <w:instrText xml:space="preserve"> ADDIN ZOTERO_ITEM CSL_CITATION {"citationID":"fJw7Wu4z","properties":{"formattedCitation":"(52)","plainCitation":"(52)","noteIndex":0},"citationItems":[{"id":7229,"uris":["http://zotero.org/groups/254988/items/UNA54LWR"],"uri":["http://zotero.org/groups/254988/items/UNA54LWR"],"itemData":{"id":7229,"type":"webpage","abstract":"This manual describes self-administered patient questionnaires that were developed for patients participating in the Medical Outcomes Study, a multi-year, nonexperimental study of variations in physician practice styles and patient outcomes in...","genre":"Product Page","language":"en","title":"User's Manual for the Medical Outcomes Study (MOS) Core Measures of Health-Related Quality of Life:","title-short":"User's Manual for the Medical Outcomes Study (MOS) Core Measures of Health-Related Quality of Life","URL":"https://www.rand.org/pubs/monograph_reports/MR162.html","author":[{"family":"Hays","given":"Ron D."},{"family":"Sherbourne","given":"Cathy D."},{"family":"Mazel","given":"Rebecca"}],"accessed":{"date-parts":[["2019",11,15]]},"issued":{"date-parts":[["1995"]]}}}],"schema":"https://github.com/citation-style-language/schema/raw/master/csl-citation.json"} </w:instrText>
            </w:r>
            <w:r w:rsidRPr="00594636">
              <w:rPr>
                <w:sz w:val="16"/>
                <w:szCs w:val="16"/>
              </w:rPr>
              <w:fldChar w:fldCharType="separate"/>
            </w:r>
            <w:r w:rsidR="00570DAB">
              <w:rPr>
                <w:noProof/>
                <w:sz w:val="16"/>
                <w:szCs w:val="16"/>
              </w:rPr>
              <w:t>(52)</w:t>
            </w:r>
            <w:r w:rsidRPr="00594636">
              <w:rPr>
                <w:sz w:val="16"/>
                <w:szCs w:val="16"/>
              </w:rPr>
              <w:fldChar w:fldCharType="end"/>
            </w:r>
            <w:r w:rsidRPr="00594636">
              <w:rPr>
                <w:sz w:val="16"/>
                <w:szCs w:val="16"/>
              </w:rPr>
              <w:t xml:space="preserve">. The items selected and adapted for DIAL House related to the concept of individuals having access to individuals who could provide support and advice in periods of crisis.   </w:t>
            </w:r>
          </w:p>
        </w:tc>
      </w:tr>
      <w:tr w:rsidR="00501887" w:rsidRPr="00594636" w14:paraId="3FE62470"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1DA8E7E3" w14:textId="4F803B94" w:rsidR="00501887" w:rsidRPr="00594636" w:rsidRDefault="00501887" w:rsidP="00501887">
            <w:pPr>
              <w:spacing w:line="276" w:lineRule="auto"/>
              <w:rPr>
                <w:sz w:val="16"/>
                <w:szCs w:val="16"/>
              </w:rPr>
            </w:pPr>
            <w:r w:rsidRPr="00594636">
              <w:rPr>
                <w:sz w:val="16"/>
                <w:szCs w:val="16"/>
              </w:rPr>
              <w:t xml:space="preserve">Sub-scale from PACE Adolescent Psychosocial and Stage-of-Change Measures Related to Physical Activity </w:t>
            </w:r>
            <w:r w:rsidRPr="00594636">
              <w:rPr>
                <w:sz w:val="16"/>
                <w:szCs w:val="16"/>
              </w:rPr>
              <w:fldChar w:fldCharType="begin"/>
            </w:r>
            <w:r w:rsidR="00570DAB">
              <w:rPr>
                <w:sz w:val="16"/>
                <w:szCs w:val="16"/>
              </w:rPr>
              <w:instrText xml:space="preserve"> ADDIN ZOTERO_ITEM CSL_CITATION {"citationID":"ptLDo9eq","properties":{"formattedCitation":"(56)","plainCitation":"(56)","noteIndex":0},"citationItems":[{"id":7231,"uris":["http://zotero.org/groups/254988/items/4CDBPMBK"],"uri":["http://zotero.org/groups/254988/items/4CDBPMBK"],"itemData":{"id":7231,"type":"webpage","title":"PACE Adolescent Psychosocial and Stage-of-Change Measures Related to Physical Activity","URL":"https://www.performwell.org/index.php/find-surveyassessments/outcomes/health-a-safety/good-health-habits/pace-adolescent-psychosocial-and-stage-of-change-measures-related-to-physical-activity","accessed":{"date-parts":[["2019",11,15]]}}}],"schema":"https://github.com/citation-style-language/schema/raw/master/csl-citation.json"} </w:instrText>
            </w:r>
            <w:r w:rsidRPr="00594636">
              <w:rPr>
                <w:sz w:val="16"/>
                <w:szCs w:val="16"/>
              </w:rPr>
              <w:fldChar w:fldCharType="separate"/>
            </w:r>
            <w:r w:rsidR="00570DAB">
              <w:rPr>
                <w:noProof/>
                <w:sz w:val="16"/>
                <w:szCs w:val="16"/>
              </w:rPr>
              <w:t>(56)</w:t>
            </w:r>
            <w:r w:rsidRPr="00594636">
              <w:rPr>
                <w:sz w:val="16"/>
                <w:szCs w:val="16"/>
              </w:rPr>
              <w:fldChar w:fldCharType="end"/>
            </w:r>
          </w:p>
        </w:tc>
        <w:tc>
          <w:tcPr>
            <w:tcW w:w="6238" w:type="dxa"/>
          </w:tcPr>
          <w:p w14:paraId="73D4A5B6" w14:textId="6197EDE2"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rPr>
              <w:t xml:space="preserve">The Physical Activity sub-scale from the PACE Adolescent Psychosocial and Stage-of-Change Measures Related to Physical Activity consists of two indicators for measuring changes in </w:t>
            </w:r>
            <w:r w:rsidR="005812BB">
              <w:rPr>
                <w:sz w:val="16"/>
                <w:szCs w:val="16"/>
              </w:rPr>
              <w:t xml:space="preserve">the </w:t>
            </w:r>
            <w:r w:rsidRPr="00594636">
              <w:rPr>
                <w:sz w:val="16"/>
                <w:szCs w:val="16"/>
              </w:rPr>
              <w:t xml:space="preserve">amount of physical activity in the past week. This measure was originally developed as a tool to help primary care physicians counsel their patients on becoming more physically active </w:t>
            </w:r>
            <w:r w:rsidRPr="00594636">
              <w:rPr>
                <w:sz w:val="16"/>
                <w:szCs w:val="16"/>
              </w:rPr>
              <w:fldChar w:fldCharType="begin"/>
            </w:r>
            <w:r w:rsidR="00570DAB">
              <w:rPr>
                <w:sz w:val="16"/>
                <w:szCs w:val="16"/>
              </w:rPr>
              <w:instrText xml:space="preserve"> ADDIN ZOTERO_ITEM CSL_CITATION {"citationID":"bo2bfQEz","properties":{"formattedCitation":"(56)","plainCitation":"(56)","noteIndex":0},"citationItems":[{"id":7231,"uris":["http://zotero.org/groups/254988/items/4CDBPMBK"],"uri":["http://zotero.org/groups/254988/items/4CDBPMBK"],"itemData":{"id":7231,"type":"webpage","title":"PACE Adolescent Psychosocial and Stage-of-Change Measures Related to Physical Activity","URL":"https://www.performwell.org/index.php/find-surveyassessments/outcomes/health-a-safety/good-health-habits/pace-adolescent-psychosocial-and-stage-of-change-measures-related-to-physical-activity","accessed":{"date-parts":[["2019",11,15]]}}}],"schema":"https://github.com/citation-style-language/schema/raw/master/csl-citation.json"} </w:instrText>
            </w:r>
            <w:r w:rsidRPr="00594636">
              <w:rPr>
                <w:sz w:val="16"/>
                <w:szCs w:val="16"/>
              </w:rPr>
              <w:fldChar w:fldCharType="separate"/>
            </w:r>
            <w:r w:rsidR="00570DAB">
              <w:rPr>
                <w:noProof/>
                <w:sz w:val="16"/>
                <w:szCs w:val="16"/>
              </w:rPr>
              <w:t>(56)</w:t>
            </w:r>
            <w:r w:rsidRPr="00594636">
              <w:rPr>
                <w:sz w:val="16"/>
                <w:szCs w:val="16"/>
              </w:rPr>
              <w:fldChar w:fldCharType="end"/>
            </w:r>
            <w:r w:rsidRPr="00594636">
              <w:rPr>
                <w:sz w:val="16"/>
                <w:szCs w:val="16"/>
              </w:rPr>
              <w:t>.</w:t>
            </w:r>
          </w:p>
        </w:tc>
      </w:tr>
      <w:tr w:rsidR="00501887" w:rsidRPr="00594636" w14:paraId="10A1D726"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7B10B71F" w14:textId="5A4E9677" w:rsidR="00501887" w:rsidRPr="00594636" w:rsidRDefault="00501887" w:rsidP="00501887">
            <w:pPr>
              <w:spacing w:line="276" w:lineRule="auto"/>
              <w:rPr>
                <w:sz w:val="16"/>
                <w:szCs w:val="16"/>
              </w:rPr>
            </w:pPr>
            <w:r w:rsidRPr="00594636">
              <w:rPr>
                <w:sz w:val="16"/>
                <w:szCs w:val="16"/>
              </w:rPr>
              <w:t xml:space="preserve">Items from Casey Life Skills Assessment </w:t>
            </w:r>
            <w:r w:rsidRPr="00594636">
              <w:rPr>
                <w:sz w:val="16"/>
                <w:szCs w:val="16"/>
              </w:rPr>
              <w:fldChar w:fldCharType="begin"/>
            </w:r>
            <w:r w:rsidR="00570DAB">
              <w:rPr>
                <w:sz w:val="16"/>
                <w:szCs w:val="16"/>
              </w:rPr>
              <w:instrText xml:space="preserve"> ADDIN ZOTERO_ITEM CSL_CITATION {"citationID":"bzBjq6k3","properties":{"formattedCitation":"(54)","plainCitation":"(54)","noteIndex":0},"citationItems":[{"id":7235,"uris":["http://zotero.org/groups/254988/items/4BCEE4AL"],"uri":["http://zotero.org/groups/254988/items/4BCEE4AL"],"itemData":{"id":7235,"type":"webpage","title":"Providers Guide to Casey Life Skills","URL":"https://caseylifeskills.secure.force.com/clsa_learn_provider","author":[{"literal":"Casey Family Programms"}],"accessed":{"date-parts":[["2019",11,15]]}}}],"schema":"https://github.com/citation-style-language/schema/raw/master/csl-citation.json"} </w:instrText>
            </w:r>
            <w:r w:rsidRPr="00594636">
              <w:rPr>
                <w:sz w:val="16"/>
                <w:szCs w:val="16"/>
              </w:rPr>
              <w:fldChar w:fldCharType="separate"/>
            </w:r>
            <w:r w:rsidR="00570DAB">
              <w:rPr>
                <w:noProof/>
                <w:sz w:val="16"/>
                <w:szCs w:val="16"/>
              </w:rPr>
              <w:t>(54)</w:t>
            </w:r>
            <w:r w:rsidRPr="00594636">
              <w:rPr>
                <w:sz w:val="16"/>
                <w:szCs w:val="16"/>
              </w:rPr>
              <w:fldChar w:fldCharType="end"/>
            </w:r>
          </w:p>
        </w:tc>
        <w:tc>
          <w:tcPr>
            <w:tcW w:w="6238" w:type="dxa"/>
          </w:tcPr>
          <w:p w14:paraId="4B4E29AE" w14:textId="310DF4E9"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rPr>
              <w:t xml:space="preserve">An assessment tool developed by Casey Family Programs, originally designed for determining behaviours and competencies needed by youth to achieve their long term goals </w:t>
            </w:r>
            <w:r w:rsidRPr="00594636">
              <w:rPr>
                <w:sz w:val="16"/>
                <w:szCs w:val="16"/>
              </w:rPr>
              <w:fldChar w:fldCharType="begin"/>
            </w:r>
            <w:r w:rsidR="00570DAB">
              <w:rPr>
                <w:sz w:val="16"/>
                <w:szCs w:val="16"/>
              </w:rPr>
              <w:instrText xml:space="preserve"> ADDIN ZOTERO_ITEM CSL_CITATION {"citationID":"vnLNrylb","properties":{"formattedCitation":"(54)","plainCitation":"(54)","noteIndex":0},"citationItems":[{"id":7235,"uris":["http://zotero.org/groups/254988/items/4BCEE4AL"],"uri":["http://zotero.org/groups/254988/items/4BCEE4AL"],"itemData":{"id":7235,"type":"webpage","title":"Providers Guide to Casey Life Skills","URL":"https://caseylifeskills.secure.force.com/clsa_learn_provider","author":[{"literal":"Casey Family Programms"}],"accessed":{"date-parts":[["2019",11,15]]}}}],"schema":"https://github.com/citation-style-language/schema/raw/master/csl-citation.json"} </w:instrText>
            </w:r>
            <w:r w:rsidRPr="00594636">
              <w:rPr>
                <w:sz w:val="16"/>
                <w:szCs w:val="16"/>
              </w:rPr>
              <w:fldChar w:fldCharType="separate"/>
            </w:r>
            <w:r w:rsidR="00570DAB">
              <w:rPr>
                <w:noProof/>
                <w:sz w:val="16"/>
                <w:szCs w:val="16"/>
              </w:rPr>
              <w:t>(54)</w:t>
            </w:r>
            <w:r w:rsidRPr="00594636">
              <w:rPr>
                <w:sz w:val="16"/>
                <w:szCs w:val="16"/>
              </w:rPr>
              <w:fldChar w:fldCharType="end"/>
            </w:r>
            <w:r w:rsidRPr="00594636">
              <w:rPr>
                <w:sz w:val="16"/>
                <w:szCs w:val="16"/>
              </w:rPr>
              <w:t xml:space="preserve">. This </w:t>
            </w:r>
            <w:r w:rsidR="005812BB">
              <w:rPr>
                <w:sz w:val="16"/>
                <w:szCs w:val="16"/>
              </w:rPr>
              <w:t>tool</w:t>
            </w:r>
            <w:r w:rsidRPr="00594636">
              <w:rPr>
                <w:sz w:val="16"/>
                <w:szCs w:val="16"/>
              </w:rPr>
              <w:t xml:space="preserve"> was specifically developed for young people, aged 14 to 21 years old, who were living in a foster care setting. The 5-items adapted for DIAL House related to the concept of behaviours related to finding and securing employment.    </w:t>
            </w:r>
          </w:p>
        </w:tc>
      </w:tr>
      <w:tr w:rsidR="00501887" w:rsidRPr="00594636" w14:paraId="326CCBA5"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2BC7859A" w14:textId="1F4F611C" w:rsidR="00501887" w:rsidRPr="00594636" w:rsidRDefault="00501887" w:rsidP="00501887">
            <w:pPr>
              <w:spacing w:line="276" w:lineRule="auto"/>
              <w:rPr>
                <w:sz w:val="16"/>
                <w:szCs w:val="16"/>
              </w:rPr>
            </w:pPr>
            <w:r w:rsidRPr="00594636">
              <w:rPr>
                <w:sz w:val="16"/>
                <w:szCs w:val="16"/>
              </w:rPr>
              <w:t xml:space="preserve">Items from Financial Self-Efficacy Scale </w:t>
            </w:r>
            <w:r w:rsidRPr="00594636">
              <w:rPr>
                <w:sz w:val="16"/>
                <w:szCs w:val="16"/>
              </w:rPr>
              <w:fldChar w:fldCharType="begin"/>
            </w:r>
            <w:r w:rsidR="00570DAB">
              <w:rPr>
                <w:sz w:val="16"/>
                <w:szCs w:val="16"/>
              </w:rPr>
              <w:instrText xml:space="preserve"> ADDIN ZOTERO_ITEM CSL_CITATION {"citationID":"16vAcCir","properties":{"formattedCitation":"(49)","plainCitation":"(49)","noteIndex":0},"citationItems":[{"id":7238,"uris":["http://zotero.org/groups/254988/items/BJP456BG"],"uri":["http://zotero.org/groups/254988/items/BJP456BG"],"itemData":{"id":7238,"type":"webpage","title":"The Financial Self-Efficacy Scale (FSES)","URL":"https://www.performwell.org/index.php/find-surveyassessments/the-financial-self-efficacy-scale-fses","accessed":{"date-parts":[["2019",11,15]]}}}],"schema":"https://github.com/citation-style-language/schema/raw/master/csl-citation.json"} </w:instrText>
            </w:r>
            <w:r w:rsidRPr="00594636">
              <w:rPr>
                <w:sz w:val="16"/>
                <w:szCs w:val="16"/>
              </w:rPr>
              <w:fldChar w:fldCharType="separate"/>
            </w:r>
            <w:r w:rsidR="00570DAB">
              <w:rPr>
                <w:noProof/>
                <w:sz w:val="16"/>
                <w:szCs w:val="16"/>
              </w:rPr>
              <w:t>(49)</w:t>
            </w:r>
            <w:r w:rsidRPr="00594636">
              <w:rPr>
                <w:sz w:val="16"/>
                <w:szCs w:val="16"/>
              </w:rPr>
              <w:fldChar w:fldCharType="end"/>
            </w:r>
          </w:p>
        </w:tc>
        <w:tc>
          <w:tcPr>
            <w:tcW w:w="6238" w:type="dxa"/>
          </w:tcPr>
          <w:p w14:paraId="205D32A6" w14:textId="4D1265E0"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rPr>
              <w:t xml:space="preserve">A 6-item scale measuring how respondents manage financial problems and ability to cope with setbacks </w:t>
            </w:r>
            <w:r w:rsidRPr="00594636">
              <w:rPr>
                <w:sz w:val="16"/>
                <w:szCs w:val="16"/>
              </w:rPr>
              <w:fldChar w:fldCharType="begin"/>
            </w:r>
            <w:r w:rsidR="00570DAB">
              <w:rPr>
                <w:sz w:val="16"/>
                <w:szCs w:val="16"/>
              </w:rPr>
              <w:instrText xml:space="preserve"> ADDIN ZOTERO_ITEM CSL_CITATION {"citationID":"rHkoRG9I","properties":{"formattedCitation":"(49)","plainCitation":"(49)","noteIndex":0},"citationItems":[{"id":7238,"uris":["http://zotero.org/groups/254988/items/BJP456BG"],"uri":["http://zotero.org/groups/254988/items/BJP456BG"],"itemData":{"id":7238,"type":"webpage","title":"The Financial Self-Efficacy Scale (FSES)","URL":"https://www.performwell.org/index.php/find-surveyassessments/the-financial-self-efficacy-scale-fses","accessed":{"date-parts":[["2019",11,15]]}}}],"schema":"https://github.com/citation-style-language/schema/raw/master/csl-citation.json"} </w:instrText>
            </w:r>
            <w:r w:rsidRPr="00594636">
              <w:rPr>
                <w:sz w:val="16"/>
                <w:szCs w:val="16"/>
              </w:rPr>
              <w:fldChar w:fldCharType="separate"/>
            </w:r>
            <w:r w:rsidR="00570DAB">
              <w:rPr>
                <w:noProof/>
                <w:sz w:val="16"/>
                <w:szCs w:val="16"/>
              </w:rPr>
              <w:t>(49)</w:t>
            </w:r>
            <w:r w:rsidRPr="00594636">
              <w:rPr>
                <w:sz w:val="16"/>
                <w:szCs w:val="16"/>
              </w:rPr>
              <w:fldChar w:fldCharType="end"/>
            </w:r>
            <w:r w:rsidRPr="00594636">
              <w:rPr>
                <w:sz w:val="16"/>
                <w:szCs w:val="16"/>
              </w:rPr>
              <w:t>. The 3-items selected for DIAL House were used to measure behaviours related to managing personal finances in young adults.</w:t>
            </w:r>
          </w:p>
        </w:tc>
      </w:tr>
      <w:tr w:rsidR="00501887" w:rsidRPr="00594636" w14:paraId="748F2604" w14:textId="77777777" w:rsidTr="00501887">
        <w:tc>
          <w:tcPr>
            <w:cnfStyle w:val="001000000000" w:firstRow="0" w:lastRow="0" w:firstColumn="1" w:lastColumn="0" w:oddVBand="0" w:evenVBand="0" w:oddHBand="0" w:evenHBand="0" w:firstRowFirstColumn="0" w:firstRowLastColumn="0" w:lastRowFirstColumn="0" w:lastRowLastColumn="0"/>
            <w:tcW w:w="2551" w:type="dxa"/>
          </w:tcPr>
          <w:p w14:paraId="12CD3B68" w14:textId="77777777" w:rsidR="00501887" w:rsidRPr="00594636" w:rsidRDefault="00501887" w:rsidP="00501887">
            <w:pPr>
              <w:spacing w:line="276" w:lineRule="auto"/>
              <w:rPr>
                <w:sz w:val="16"/>
                <w:szCs w:val="16"/>
              </w:rPr>
            </w:pPr>
            <w:r w:rsidRPr="00594636">
              <w:rPr>
                <w:sz w:val="16"/>
                <w:szCs w:val="16"/>
              </w:rPr>
              <w:t>Bespoke subjective indicators created for DIAL House</w:t>
            </w:r>
          </w:p>
        </w:tc>
        <w:tc>
          <w:tcPr>
            <w:tcW w:w="6238" w:type="dxa"/>
          </w:tcPr>
          <w:p w14:paraId="666CBCAD" w14:textId="77777777" w:rsidR="00501887" w:rsidRPr="00594636" w:rsidRDefault="00501887" w:rsidP="00501887">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594636">
              <w:rPr>
                <w:sz w:val="16"/>
                <w:szCs w:val="16"/>
              </w:rPr>
              <w:t xml:space="preserve">Where outcomes were identified in the ToC, but validated measures were not appropriate for this population, Quality Matters developed bespoke subjective indicators to measure the extent of change experienced by participants. These questions were specifically developed to assess the level of trust self-reported by young people and to measure their changes in feelings of hope and optimism about living independently upon exiting DIAL House. </w:t>
            </w:r>
          </w:p>
        </w:tc>
      </w:tr>
    </w:tbl>
    <w:p w14:paraId="50746F8C" w14:textId="77777777" w:rsidR="00904A64" w:rsidRDefault="00501887" w:rsidP="00904A64">
      <w:pPr>
        <w:pStyle w:val="NoSpacing"/>
      </w:pPr>
      <w:r>
        <w:t xml:space="preserve"> </w:t>
      </w:r>
    </w:p>
    <w:p w14:paraId="0ABDD845" w14:textId="364D59A2" w:rsidR="00501887" w:rsidRDefault="00501887" w:rsidP="00904A64">
      <w:r>
        <w:t xml:space="preserve">The </w:t>
      </w:r>
      <w:r w:rsidR="00904A64">
        <w:t>research</w:t>
      </w:r>
      <w:r>
        <w:t xml:space="preserve"> instruments used in this SROI are </w:t>
      </w:r>
      <w:r w:rsidR="00904A64">
        <w:t>presented</w:t>
      </w:r>
      <w:r>
        <w:t xml:space="preserve"> below.</w:t>
      </w:r>
    </w:p>
    <w:p w14:paraId="75435551" w14:textId="63EF0797" w:rsidR="00C238F4" w:rsidRDefault="00501887" w:rsidP="00501887">
      <w:pPr>
        <w:spacing w:line="276" w:lineRule="auto"/>
        <w:rPr>
          <w:rFonts w:cs="Times New Roman"/>
          <w:b/>
          <w:color w:val="071B3F"/>
          <w:sz w:val="28"/>
          <w:szCs w:val="28"/>
        </w:rPr>
      </w:pPr>
      <w:r>
        <w:rPr>
          <w:rFonts w:cs="Times New Roman"/>
          <w:b/>
          <w:color w:val="071B3F"/>
          <w:sz w:val="28"/>
          <w:szCs w:val="28"/>
        </w:rPr>
        <w:br w:type="column"/>
      </w:r>
      <w:r w:rsidR="00C238F4" w:rsidRPr="00C238F4">
        <w:rPr>
          <w:rFonts w:cs="Times New Roman"/>
          <w:b/>
          <w:color w:val="071B3F"/>
          <w:sz w:val="28"/>
          <w:szCs w:val="28"/>
        </w:rPr>
        <w:t xml:space="preserve">DIAL House </w:t>
      </w:r>
      <w:r w:rsidR="00C238F4">
        <w:rPr>
          <w:rFonts w:cs="Times New Roman"/>
          <w:b/>
          <w:color w:val="071B3F"/>
          <w:sz w:val="28"/>
          <w:szCs w:val="28"/>
        </w:rPr>
        <w:t xml:space="preserve">– </w:t>
      </w:r>
      <w:r w:rsidR="00F657F5">
        <w:rPr>
          <w:rFonts w:cs="Times New Roman"/>
          <w:b/>
          <w:color w:val="071B3F"/>
          <w:sz w:val="28"/>
          <w:szCs w:val="28"/>
        </w:rPr>
        <w:t>Theory of Change</w:t>
      </w:r>
      <w:r w:rsidR="00C238F4">
        <w:rPr>
          <w:rFonts w:cs="Times New Roman"/>
          <w:b/>
          <w:color w:val="071B3F"/>
          <w:sz w:val="28"/>
          <w:szCs w:val="28"/>
        </w:rPr>
        <w:t xml:space="preserve"> </w:t>
      </w:r>
      <w:r w:rsidR="00F657F5">
        <w:rPr>
          <w:rFonts w:cs="Times New Roman"/>
          <w:b/>
          <w:color w:val="071B3F"/>
          <w:sz w:val="28"/>
          <w:szCs w:val="28"/>
        </w:rPr>
        <w:t>Questionnaire</w:t>
      </w:r>
    </w:p>
    <w:p w14:paraId="332D011C" w14:textId="77777777" w:rsidR="00C238F4" w:rsidRPr="00EB6574" w:rsidRDefault="00C238F4" w:rsidP="00A74282">
      <w:pPr>
        <w:pStyle w:val="Heading3"/>
      </w:pPr>
      <w:r>
        <w:t>Instructions</w:t>
      </w:r>
    </w:p>
    <w:p w14:paraId="60904C3D" w14:textId="77777777" w:rsidR="0003312F" w:rsidRPr="00C035C1" w:rsidRDefault="0003312F" w:rsidP="00501887">
      <w:pPr>
        <w:spacing w:line="276" w:lineRule="auto"/>
        <w:rPr>
          <w:rFonts w:cs="Times New Roman"/>
        </w:rPr>
      </w:pPr>
      <w:r w:rsidRPr="00C035C1">
        <w:rPr>
          <w:rFonts w:cs="Times New Roman"/>
        </w:rPr>
        <w:t xml:space="preserve">We are asking for your help with understanding the impact created for DIAL House. Novas has invited Quality Matters to undertake research into the outcomes generated by DIAL House, and we would like to invite </w:t>
      </w:r>
      <w:r w:rsidR="00F657F5" w:rsidRPr="00C035C1">
        <w:rPr>
          <w:rFonts w:cs="Times New Roman"/>
        </w:rPr>
        <w:t>both current and</w:t>
      </w:r>
      <w:r w:rsidRPr="00C035C1">
        <w:rPr>
          <w:rFonts w:cs="Times New Roman"/>
        </w:rPr>
        <w:t xml:space="preserve"> former clients to share your thoughts and perspectives on the difference the service has made in your life.  </w:t>
      </w:r>
      <w:r w:rsidR="00F657F5" w:rsidRPr="00C035C1">
        <w:rPr>
          <w:rFonts w:cs="Times New Roman"/>
        </w:rPr>
        <w:t>The goal of this session is to develop a theory of change, which explains the outcomes for the service – and how this change was experienced by clients.</w:t>
      </w:r>
    </w:p>
    <w:p w14:paraId="1AC99B6D" w14:textId="77777777" w:rsidR="0003312F" w:rsidRPr="00C035C1" w:rsidRDefault="0003312F" w:rsidP="00501887">
      <w:pPr>
        <w:spacing w:line="276" w:lineRule="auto"/>
        <w:rPr>
          <w:rFonts w:cs="Times New Roman"/>
        </w:rPr>
      </w:pPr>
      <w:r w:rsidRPr="00C035C1">
        <w:rPr>
          <w:rFonts w:cs="Times New Roman"/>
        </w:rPr>
        <w:t xml:space="preserve">The interview will last between 20 to 30 minutes. It will be completely anonymous and your comments will remain confidential from staff.  </w:t>
      </w:r>
    </w:p>
    <w:p w14:paraId="435C6137" w14:textId="4FE4AB92" w:rsidR="00C238F4" w:rsidRPr="00C035C1" w:rsidRDefault="00C238F4" w:rsidP="00501887">
      <w:pPr>
        <w:spacing w:line="276" w:lineRule="auto"/>
        <w:rPr>
          <w:lang w:val="en-US"/>
        </w:rPr>
      </w:pPr>
      <w:r w:rsidRPr="00C035C1">
        <w:rPr>
          <w:lang w:val="en-US"/>
        </w:rPr>
        <w:t xml:space="preserve">There is no need to prepare before the interview. When speaking with </w:t>
      </w:r>
      <w:r w:rsidR="0003312F" w:rsidRPr="00C035C1">
        <w:rPr>
          <w:lang w:val="en-US"/>
        </w:rPr>
        <w:t>_______</w:t>
      </w:r>
      <w:r w:rsidRPr="00C035C1">
        <w:rPr>
          <w:lang w:val="en-US"/>
        </w:rPr>
        <w:t xml:space="preserve">, </w:t>
      </w:r>
      <w:r w:rsidR="00501887">
        <w:rPr>
          <w:lang w:val="en-US"/>
        </w:rPr>
        <w:t>they</w:t>
      </w:r>
      <w:r w:rsidRPr="00C035C1">
        <w:rPr>
          <w:lang w:val="en-US"/>
        </w:rPr>
        <w:t xml:space="preserve"> will </w:t>
      </w:r>
      <w:r w:rsidR="00501887">
        <w:rPr>
          <w:lang w:val="en-US"/>
        </w:rPr>
        <w:t>ask</w:t>
      </w:r>
      <w:r w:rsidRPr="00C035C1">
        <w:rPr>
          <w:lang w:val="en-US"/>
        </w:rPr>
        <w:t xml:space="preserve"> the following questions about your experience at DIAL House. </w:t>
      </w:r>
    </w:p>
    <w:p w14:paraId="4A0A52CC" w14:textId="77777777" w:rsidR="002F1C60" w:rsidRPr="002F1C60" w:rsidRDefault="002F1C60" w:rsidP="00A74282">
      <w:pPr>
        <w:pStyle w:val="Heading3"/>
      </w:pPr>
      <w:r>
        <w:t>Interview Questions</w:t>
      </w:r>
    </w:p>
    <w:p w14:paraId="09173175" w14:textId="77777777" w:rsidR="0003312F" w:rsidRPr="00C035C1" w:rsidRDefault="00C238F4" w:rsidP="00501887">
      <w:pPr>
        <w:pStyle w:val="ListParagraph"/>
        <w:numPr>
          <w:ilvl w:val="0"/>
          <w:numId w:val="31"/>
        </w:numPr>
        <w:spacing w:after="0" w:line="276" w:lineRule="auto"/>
        <w:ind w:left="720"/>
        <w:rPr>
          <w:lang w:val="en-US"/>
        </w:rPr>
      </w:pPr>
      <w:r w:rsidRPr="00C035C1">
        <w:rPr>
          <w:lang w:val="en-US"/>
        </w:rPr>
        <w:t xml:space="preserve">What did you enjoy about being at DIAL House? </w:t>
      </w:r>
    </w:p>
    <w:p w14:paraId="59D104B5" w14:textId="77777777" w:rsidR="005319A8" w:rsidRPr="00C035C1" w:rsidRDefault="005319A8" w:rsidP="00501887">
      <w:pPr>
        <w:pStyle w:val="ListParagraph"/>
        <w:numPr>
          <w:ilvl w:val="0"/>
          <w:numId w:val="0"/>
        </w:numPr>
        <w:spacing w:after="0" w:line="276" w:lineRule="auto"/>
        <w:ind w:left="720"/>
        <w:rPr>
          <w:lang w:val="en-US"/>
        </w:rPr>
      </w:pPr>
    </w:p>
    <w:p w14:paraId="42AE7E3A" w14:textId="77777777" w:rsidR="00C238F4" w:rsidRPr="00C035C1" w:rsidRDefault="00C238F4" w:rsidP="00501887">
      <w:pPr>
        <w:pStyle w:val="ListParagraph"/>
        <w:numPr>
          <w:ilvl w:val="0"/>
          <w:numId w:val="31"/>
        </w:numPr>
        <w:spacing w:after="0" w:line="276" w:lineRule="auto"/>
        <w:ind w:left="720"/>
        <w:rPr>
          <w:lang w:val="en-US"/>
        </w:rPr>
      </w:pPr>
      <w:r w:rsidRPr="00C035C1">
        <w:rPr>
          <w:lang w:val="en-US"/>
        </w:rPr>
        <w:t>Can you tell us about the challenges or difficulties that you experienced before coming to DIAL House?</w:t>
      </w:r>
    </w:p>
    <w:p w14:paraId="3B2D552E" w14:textId="77777777" w:rsidR="00C238F4" w:rsidRPr="00C035C1" w:rsidRDefault="00C238F4" w:rsidP="00501887">
      <w:pPr>
        <w:spacing w:line="276" w:lineRule="auto"/>
      </w:pPr>
    </w:p>
    <w:p w14:paraId="5529A4F2" w14:textId="77777777" w:rsidR="00C238F4" w:rsidRPr="00C035C1" w:rsidRDefault="00C238F4" w:rsidP="00501887">
      <w:pPr>
        <w:pStyle w:val="ListParagraph"/>
        <w:numPr>
          <w:ilvl w:val="0"/>
          <w:numId w:val="31"/>
        </w:numPr>
        <w:spacing w:after="0" w:line="276" w:lineRule="auto"/>
        <w:ind w:left="720"/>
        <w:rPr>
          <w:lang w:val="en-US"/>
        </w:rPr>
      </w:pPr>
      <w:r w:rsidRPr="00C035C1">
        <w:rPr>
          <w:lang w:val="en-US"/>
        </w:rPr>
        <w:t xml:space="preserve">What do you feel changed in your life because of DIAL House? Have there been any big changes in your life since DIAL House? </w:t>
      </w:r>
      <w:r w:rsidR="0003312F" w:rsidRPr="00C035C1">
        <w:rPr>
          <w:lang w:val="en-US"/>
        </w:rPr>
        <w:t>Addiction, living independently, mental health, education, employment, etc.</w:t>
      </w:r>
    </w:p>
    <w:p w14:paraId="39A9AC95" w14:textId="74FDFD26" w:rsidR="005319A8" w:rsidRDefault="005319A8" w:rsidP="00501887">
      <w:pPr>
        <w:pStyle w:val="ListParagraph"/>
        <w:numPr>
          <w:ilvl w:val="0"/>
          <w:numId w:val="0"/>
        </w:numPr>
        <w:spacing w:line="276" w:lineRule="auto"/>
        <w:ind w:left="720"/>
        <w:rPr>
          <w:lang w:val="en-US"/>
        </w:rPr>
      </w:pPr>
    </w:p>
    <w:p w14:paraId="4EE59D8E" w14:textId="77777777" w:rsidR="00594636" w:rsidRPr="00C035C1" w:rsidRDefault="00594636" w:rsidP="00501887">
      <w:pPr>
        <w:pStyle w:val="ListParagraph"/>
        <w:numPr>
          <w:ilvl w:val="0"/>
          <w:numId w:val="0"/>
        </w:numPr>
        <w:spacing w:line="276" w:lineRule="auto"/>
        <w:ind w:left="720"/>
        <w:rPr>
          <w:lang w:val="en-US"/>
        </w:rPr>
      </w:pPr>
    </w:p>
    <w:p w14:paraId="3D4EB3B6" w14:textId="77777777" w:rsidR="00C238F4" w:rsidRPr="00C035C1" w:rsidRDefault="00C238F4" w:rsidP="00501887">
      <w:pPr>
        <w:pStyle w:val="ListParagraph"/>
        <w:numPr>
          <w:ilvl w:val="0"/>
          <w:numId w:val="31"/>
        </w:numPr>
        <w:spacing w:after="0" w:line="276" w:lineRule="auto"/>
        <w:ind w:left="720"/>
        <w:rPr>
          <w:lang w:val="en-US"/>
        </w:rPr>
      </w:pPr>
      <w:r w:rsidRPr="00C035C1">
        <w:rPr>
          <w:lang w:val="en-US"/>
        </w:rPr>
        <w:t>What do you think your life would have been like without DIAL House?</w:t>
      </w:r>
    </w:p>
    <w:p w14:paraId="0F510FF5" w14:textId="77777777" w:rsidR="00C238F4" w:rsidRPr="00C035C1" w:rsidRDefault="00C238F4" w:rsidP="00501887">
      <w:pPr>
        <w:spacing w:line="276" w:lineRule="auto"/>
        <w:ind w:left="360"/>
        <w:rPr>
          <w:lang w:val="en-US"/>
        </w:rPr>
      </w:pPr>
    </w:p>
    <w:p w14:paraId="33DDDE61" w14:textId="77777777" w:rsidR="00C238F4" w:rsidRPr="00C035C1" w:rsidRDefault="00C238F4" w:rsidP="00501887">
      <w:pPr>
        <w:pStyle w:val="ListParagraph"/>
        <w:numPr>
          <w:ilvl w:val="0"/>
          <w:numId w:val="31"/>
        </w:numPr>
        <w:spacing w:after="0" w:line="276" w:lineRule="auto"/>
        <w:ind w:left="720"/>
        <w:rPr>
          <w:lang w:val="en-US"/>
        </w:rPr>
      </w:pPr>
      <w:r w:rsidRPr="00C035C1">
        <w:rPr>
          <w:lang w:val="en-US"/>
        </w:rPr>
        <w:t xml:space="preserve">What other individuals or organisations provided you with help, support or education while attending DIAL House? </w:t>
      </w:r>
    </w:p>
    <w:p w14:paraId="61A907CD" w14:textId="77777777" w:rsidR="00C238F4" w:rsidRPr="00C035C1" w:rsidRDefault="00C238F4" w:rsidP="00501887">
      <w:pPr>
        <w:spacing w:line="276" w:lineRule="auto"/>
        <w:ind w:left="360"/>
        <w:rPr>
          <w:lang w:val="en-US"/>
        </w:rPr>
      </w:pPr>
    </w:p>
    <w:p w14:paraId="2C9D3823" w14:textId="77777777" w:rsidR="00C238F4" w:rsidRPr="00C035C1" w:rsidRDefault="00C238F4" w:rsidP="00501887">
      <w:pPr>
        <w:pStyle w:val="ListParagraph"/>
        <w:numPr>
          <w:ilvl w:val="0"/>
          <w:numId w:val="31"/>
        </w:numPr>
        <w:spacing w:after="0" w:line="276" w:lineRule="auto"/>
        <w:ind w:left="720"/>
        <w:rPr>
          <w:lang w:val="en-US"/>
        </w:rPr>
      </w:pPr>
      <w:r w:rsidRPr="00C035C1">
        <w:rPr>
          <w:lang w:val="en-US"/>
        </w:rPr>
        <w:t xml:space="preserve">Was there anything negative about your experience at DIAL House? </w:t>
      </w:r>
    </w:p>
    <w:p w14:paraId="267F6970" w14:textId="77777777" w:rsidR="00C238F4" w:rsidRPr="00C035C1" w:rsidRDefault="00C238F4" w:rsidP="00501887">
      <w:pPr>
        <w:spacing w:line="276" w:lineRule="auto"/>
        <w:ind w:left="360"/>
        <w:rPr>
          <w:lang w:val="en-US"/>
        </w:rPr>
      </w:pPr>
    </w:p>
    <w:p w14:paraId="00FCB58C" w14:textId="77777777" w:rsidR="00C238F4" w:rsidRPr="00C035C1" w:rsidRDefault="00C238F4" w:rsidP="00501887">
      <w:pPr>
        <w:pStyle w:val="ListParagraph"/>
        <w:numPr>
          <w:ilvl w:val="0"/>
          <w:numId w:val="31"/>
        </w:numPr>
        <w:spacing w:after="0" w:line="276" w:lineRule="auto"/>
        <w:ind w:left="720"/>
        <w:rPr>
          <w:lang w:val="en-US"/>
        </w:rPr>
      </w:pPr>
      <w:r w:rsidRPr="00C035C1">
        <w:rPr>
          <w:lang w:val="en-US"/>
        </w:rPr>
        <w:t>What do you think was the most important thing that you learned from DIAL House or their staff? What do you remember most about DIAL House?</w:t>
      </w:r>
    </w:p>
    <w:p w14:paraId="79CD76C0" w14:textId="77777777" w:rsidR="00C238F4" w:rsidRPr="00C035C1" w:rsidRDefault="00C238F4" w:rsidP="00501887">
      <w:pPr>
        <w:spacing w:line="276" w:lineRule="auto"/>
        <w:ind w:left="360"/>
        <w:rPr>
          <w:lang w:val="en-US"/>
        </w:rPr>
      </w:pPr>
    </w:p>
    <w:p w14:paraId="5A519B1C" w14:textId="77777777" w:rsidR="0003312F" w:rsidRPr="00C035C1" w:rsidRDefault="0003312F" w:rsidP="00501887">
      <w:pPr>
        <w:pStyle w:val="ListParagraph"/>
        <w:numPr>
          <w:ilvl w:val="0"/>
          <w:numId w:val="31"/>
        </w:numPr>
        <w:spacing w:after="0" w:line="276" w:lineRule="auto"/>
        <w:ind w:left="720"/>
        <w:rPr>
          <w:lang w:val="en-US"/>
        </w:rPr>
      </w:pPr>
      <w:r w:rsidRPr="00C035C1">
        <w:rPr>
          <w:lang w:val="en-US"/>
        </w:rPr>
        <w:t>What feedback can you share that might improve DIAL House in the future?</w:t>
      </w:r>
    </w:p>
    <w:p w14:paraId="07B87431" w14:textId="07CCF5DA" w:rsidR="0003312F" w:rsidRDefault="0003312F" w:rsidP="00501887">
      <w:pPr>
        <w:pStyle w:val="ListParagraph"/>
        <w:numPr>
          <w:ilvl w:val="0"/>
          <w:numId w:val="0"/>
        </w:numPr>
        <w:spacing w:line="276" w:lineRule="auto"/>
        <w:ind w:left="720"/>
        <w:rPr>
          <w:lang w:val="en-US"/>
        </w:rPr>
      </w:pPr>
    </w:p>
    <w:p w14:paraId="5D00710E" w14:textId="77777777" w:rsidR="00594636" w:rsidRPr="00C035C1" w:rsidRDefault="00594636" w:rsidP="00501887">
      <w:pPr>
        <w:pStyle w:val="ListParagraph"/>
        <w:numPr>
          <w:ilvl w:val="0"/>
          <w:numId w:val="0"/>
        </w:numPr>
        <w:spacing w:line="276" w:lineRule="auto"/>
        <w:ind w:left="720"/>
        <w:rPr>
          <w:lang w:val="en-US"/>
        </w:rPr>
      </w:pPr>
    </w:p>
    <w:p w14:paraId="4A4E284F" w14:textId="77777777" w:rsidR="00C238F4" w:rsidRPr="00C035C1" w:rsidRDefault="00C238F4" w:rsidP="00501887">
      <w:pPr>
        <w:pStyle w:val="ListParagraph"/>
        <w:numPr>
          <w:ilvl w:val="0"/>
          <w:numId w:val="31"/>
        </w:numPr>
        <w:spacing w:after="0" w:line="276" w:lineRule="auto"/>
        <w:ind w:left="720"/>
        <w:rPr>
          <w:lang w:val="en-US"/>
        </w:rPr>
      </w:pPr>
      <w:r w:rsidRPr="00C035C1">
        <w:rPr>
          <w:lang w:val="en-US"/>
        </w:rPr>
        <w:t>Do you have any other questions or comments?</w:t>
      </w:r>
    </w:p>
    <w:p w14:paraId="1ECCE653" w14:textId="77777777" w:rsidR="00594636" w:rsidRDefault="00594636" w:rsidP="00501887">
      <w:pPr>
        <w:spacing w:line="276" w:lineRule="auto"/>
        <w:rPr>
          <w:lang w:val="en-US"/>
        </w:rPr>
      </w:pPr>
    </w:p>
    <w:p w14:paraId="776F7D20" w14:textId="06A8763F" w:rsidR="00594636" w:rsidRPr="00594636" w:rsidRDefault="00594636" w:rsidP="00594636">
      <w:pPr>
        <w:spacing w:line="276" w:lineRule="auto"/>
        <w:jc w:val="center"/>
        <w:rPr>
          <w:i/>
          <w:lang w:val="en-US"/>
        </w:rPr>
        <w:sectPr w:rsidR="00594636" w:rsidRPr="00594636" w:rsidSect="00C238F4">
          <w:pgSz w:w="11900" w:h="16840"/>
          <w:pgMar w:top="1440" w:right="1800" w:bottom="1440" w:left="1800" w:header="708" w:footer="708" w:gutter="0"/>
          <w:cols w:space="708"/>
          <w:docGrid w:linePitch="360"/>
        </w:sectPr>
      </w:pPr>
      <w:r>
        <w:rPr>
          <w:i/>
          <w:lang w:val="en-US"/>
        </w:rPr>
        <w:t>Thank you for your feedback.</w:t>
      </w:r>
    </w:p>
    <w:p w14:paraId="0B203B6D" w14:textId="77777777" w:rsidR="00C238F4" w:rsidRPr="00960741" w:rsidRDefault="00C238F4" w:rsidP="00501887">
      <w:pPr>
        <w:spacing w:line="276" w:lineRule="auto"/>
        <w:jc w:val="center"/>
        <w:rPr>
          <w:b/>
          <w:color w:val="17365D" w:themeColor="text2" w:themeShade="BF"/>
          <w:sz w:val="28"/>
          <w:szCs w:val="28"/>
        </w:rPr>
      </w:pPr>
      <w:r w:rsidRPr="00960741">
        <w:rPr>
          <w:b/>
          <w:color w:val="17365D" w:themeColor="text2" w:themeShade="BF"/>
          <w:sz w:val="28"/>
          <w:szCs w:val="28"/>
        </w:rPr>
        <w:t>DIAL House</w:t>
      </w:r>
      <w:r w:rsidR="00F657F5" w:rsidRPr="00960741">
        <w:rPr>
          <w:b/>
          <w:color w:val="17365D" w:themeColor="text2" w:themeShade="BF"/>
          <w:sz w:val="28"/>
          <w:szCs w:val="28"/>
        </w:rPr>
        <w:t xml:space="preserve"> Pre &amp; Post</w:t>
      </w:r>
      <w:r w:rsidRPr="00960741">
        <w:rPr>
          <w:b/>
          <w:color w:val="17365D" w:themeColor="text2" w:themeShade="BF"/>
          <w:sz w:val="28"/>
          <w:szCs w:val="28"/>
        </w:rPr>
        <w:t xml:space="preserve"> Impact </w:t>
      </w:r>
      <w:r w:rsidR="00F657F5" w:rsidRPr="00960741">
        <w:rPr>
          <w:b/>
          <w:color w:val="17365D" w:themeColor="text2" w:themeShade="BF"/>
          <w:sz w:val="28"/>
          <w:szCs w:val="28"/>
        </w:rPr>
        <w:t xml:space="preserve">Measurement </w:t>
      </w:r>
      <w:r w:rsidRPr="00960741">
        <w:rPr>
          <w:b/>
          <w:color w:val="17365D" w:themeColor="text2" w:themeShade="BF"/>
          <w:sz w:val="28"/>
          <w:szCs w:val="28"/>
        </w:rPr>
        <w:t>Survey</w:t>
      </w:r>
    </w:p>
    <w:p w14:paraId="6E946F61" w14:textId="77777777" w:rsidR="0003312F" w:rsidRPr="00EB6574" w:rsidRDefault="0003312F" w:rsidP="00A74282">
      <w:pPr>
        <w:pStyle w:val="Heading3"/>
      </w:pPr>
      <w:r>
        <w:t>Instructions</w:t>
      </w:r>
    </w:p>
    <w:p w14:paraId="4F81D193" w14:textId="77777777" w:rsidR="00C238F4" w:rsidRPr="00C035C1" w:rsidRDefault="00C238F4" w:rsidP="00501887">
      <w:pPr>
        <w:spacing w:line="276" w:lineRule="auto"/>
        <w:rPr>
          <w:rFonts w:cs="Times New Roman"/>
        </w:rPr>
      </w:pPr>
      <w:r w:rsidRPr="00C035C1">
        <w:rPr>
          <w:rFonts w:cs="Times New Roman"/>
        </w:rPr>
        <w:t xml:space="preserve">We are asking everyone to help DIAL House with understanding the impact of their work.  Your views are really important and will take 20 to 30  minutes to complete. We not asking for your name, all response will be confidential. Information will only be reported where someone is at-risk. All responses will analysed by Quality Matters, a research charity, and used to help DIAL House with an understanding the social impact of their work. Thank you for your honesty. </w:t>
      </w:r>
    </w:p>
    <w:p w14:paraId="4251DFA0" w14:textId="77777777" w:rsidR="00C238F4" w:rsidRPr="00C035C1" w:rsidRDefault="00C238F4" w:rsidP="00501887">
      <w:pPr>
        <w:spacing w:line="276" w:lineRule="auto"/>
        <w:ind w:left="567" w:firstLine="720"/>
        <w:rPr>
          <w:rFonts w:cs="Times New Roman"/>
          <w:b/>
        </w:rPr>
      </w:pPr>
      <w:r w:rsidRPr="00C035C1">
        <w:rPr>
          <w:rFonts w:cs="Times New Roman"/>
          <w:b/>
        </w:rPr>
        <w:t xml:space="preserve">Participant ID: </w:t>
      </w:r>
      <w:r w:rsidRPr="00C035C1">
        <w:rPr>
          <w:rFonts w:cs="Times New Roman"/>
          <w:b/>
        </w:rPr>
        <w:tab/>
      </w:r>
      <w:r w:rsidRPr="00C035C1">
        <w:rPr>
          <w:rFonts w:cs="Times New Roman"/>
          <w:b/>
        </w:rPr>
        <w:tab/>
      </w:r>
      <w:r w:rsidRPr="00C035C1">
        <w:rPr>
          <w:rFonts w:cs="Times New Roman"/>
          <w:b/>
        </w:rPr>
        <w:tab/>
      </w:r>
      <w:r w:rsidRPr="00C035C1">
        <w:rPr>
          <w:rFonts w:cs="Times New Roman"/>
          <w:b/>
        </w:rPr>
        <w:tab/>
      </w:r>
      <w:r w:rsidRPr="00C035C1">
        <w:rPr>
          <w:rFonts w:cs="Times New Roman"/>
          <w:b/>
        </w:rPr>
        <w:tab/>
      </w:r>
      <w:r w:rsidRPr="00C035C1">
        <w:rPr>
          <w:rFonts w:cs="Times New Roman"/>
          <w:b/>
        </w:rPr>
        <w:tab/>
      </w:r>
      <w:r w:rsidRPr="00C035C1">
        <w:rPr>
          <w:rFonts w:cs="Times New Roman"/>
          <w:b/>
        </w:rPr>
        <w:tab/>
        <w:t xml:space="preserve">Date: </w:t>
      </w:r>
      <w:r w:rsidRPr="00C035C1">
        <w:rPr>
          <w:rFonts w:cs="Times New Roman"/>
          <w:b/>
        </w:rPr>
        <w:tab/>
      </w:r>
      <w:r w:rsidRPr="00C035C1">
        <w:rPr>
          <w:rFonts w:cs="Times New Roman"/>
          <w:b/>
        </w:rPr>
        <w:tab/>
        <w:t>____ / ____ / ________</w:t>
      </w:r>
    </w:p>
    <w:p w14:paraId="59FCD431" w14:textId="77777777" w:rsidR="00C238F4" w:rsidRPr="00C035C1" w:rsidRDefault="00C238F4" w:rsidP="00501887">
      <w:pPr>
        <w:spacing w:line="276" w:lineRule="auto"/>
        <w:ind w:left="567" w:firstLine="720"/>
        <w:rPr>
          <w:rFonts w:cs="Times New Roman"/>
          <w:b/>
        </w:rPr>
      </w:pPr>
      <w:r w:rsidRPr="00C035C1">
        <w:rPr>
          <w:rFonts w:cs="Times New Roman"/>
          <w:b/>
        </w:rPr>
        <w:t xml:space="preserve">Are you presently attending? </w:t>
      </w:r>
      <w:r w:rsidRPr="00C035C1">
        <w:rPr>
          <w:rFonts w:cs="Times New Roman"/>
          <w:b/>
        </w:rPr>
        <w:tab/>
      </w:r>
      <w:r w:rsidRPr="00C035C1">
        <w:rPr>
          <w:rFonts w:cs="Times New Roman"/>
          <w:b/>
        </w:rPr>
        <w:tab/>
      </w:r>
      <w:r w:rsidRPr="00C035C1">
        <w:rPr>
          <w:rFonts w:cs="Times New Roman"/>
        </w:rPr>
        <w:t></w:t>
      </w:r>
      <w:r w:rsidRPr="00C035C1">
        <w:rPr>
          <w:rFonts w:cs="Times New Roman"/>
          <w:b/>
        </w:rPr>
        <w:t xml:space="preserve"> Two Year Life Skills Programme </w:t>
      </w:r>
      <w:r w:rsidRPr="00C035C1">
        <w:rPr>
          <w:rFonts w:cs="Times New Roman"/>
          <w:b/>
        </w:rPr>
        <w:tab/>
        <w:t> Outreach Programme</w:t>
      </w:r>
    </w:p>
    <w:p w14:paraId="53653830" w14:textId="77777777" w:rsidR="00C238F4" w:rsidRPr="00C035C1" w:rsidRDefault="00C238F4" w:rsidP="00501887">
      <w:pPr>
        <w:spacing w:line="276" w:lineRule="auto"/>
        <w:ind w:left="567" w:firstLine="720"/>
        <w:rPr>
          <w:rFonts w:cs="Times New Roman"/>
          <w:b/>
        </w:rPr>
      </w:pPr>
      <w:r w:rsidRPr="00C035C1">
        <w:rPr>
          <w:rFonts w:cs="Times New Roman"/>
          <w:b/>
        </w:rPr>
        <w:t xml:space="preserve">What type of assessment is this? </w:t>
      </w:r>
      <w:r w:rsidRPr="00C035C1">
        <w:rPr>
          <w:rFonts w:cs="Times New Roman"/>
          <w:b/>
        </w:rPr>
        <w:tab/>
      </w:r>
      <w:r w:rsidRPr="00C035C1">
        <w:rPr>
          <w:rFonts w:cs="Times New Roman"/>
        </w:rPr>
        <w:t></w:t>
      </w:r>
      <w:r w:rsidRPr="00C035C1">
        <w:rPr>
          <w:rFonts w:cs="Times New Roman"/>
          <w:b/>
        </w:rPr>
        <w:t xml:space="preserve"> Pre-Test </w:t>
      </w:r>
      <w:r w:rsidRPr="00C035C1">
        <w:rPr>
          <w:rFonts w:cs="Times New Roman"/>
          <w:b/>
        </w:rPr>
        <w:tab/>
      </w:r>
      <w:r w:rsidRPr="00C035C1">
        <w:rPr>
          <w:rFonts w:cs="Times New Roman"/>
          <w:b/>
        </w:rPr>
        <w:tab/>
      </w:r>
      <w:r w:rsidRPr="00C035C1">
        <w:rPr>
          <w:rFonts w:cs="Times New Roman"/>
          <w:b/>
        </w:rPr>
        <w:tab/>
      </w:r>
      <w:r w:rsidRPr="00C035C1">
        <w:rPr>
          <w:rFonts w:cs="Times New Roman"/>
          <w:b/>
        </w:rPr>
        <w:tab/>
        <w:t xml:space="preserve"> Post-Test </w:t>
      </w:r>
      <w:r w:rsidRPr="00C035C1">
        <w:rPr>
          <w:rFonts w:cs="Times New Roman"/>
          <w:b/>
        </w:rPr>
        <w:tab/>
      </w:r>
      <w:r w:rsidRPr="00C035C1">
        <w:rPr>
          <w:rFonts w:cs="Times New Roman"/>
          <w:b/>
        </w:rPr>
        <w:tab/>
      </w:r>
      <w:r w:rsidRPr="00C035C1">
        <w:rPr>
          <w:rFonts w:cs="Times New Roman"/>
          <w:b/>
        </w:rPr>
        <w:tab/>
        <w:t xml:space="preserve"> Completion of </w:t>
      </w:r>
      <w:r w:rsidR="007051EE" w:rsidRPr="00C035C1">
        <w:rPr>
          <w:rFonts w:cs="Times New Roman"/>
          <w:b/>
        </w:rPr>
        <w:t>Service</w:t>
      </w:r>
    </w:p>
    <w:tbl>
      <w:tblPr>
        <w:tblpPr w:leftFromText="180" w:rightFromText="180" w:vertAnchor="text" w:horzAnchor="page" w:tblpX="1468" w:tblpY="12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0"/>
        <w:gridCol w:w="4129"/>
        <w:gridCol w:w="1599"/>
        <w:gridCol w:w="1521"/>
        <w:gridCol w:w="1275"/>
        <w:gridCol w:w="1258"/>
        <w:gridCol w:w="1348"/>
      </w:tblGrid>
      <w:tr w:rsidR="00C238F4" w:rsidRPr="00C238F4" w14:paraId="36699002" w14:textId="77777777" w:rsidTr="00F11579">
        <w:trPr>
          <w:cantSplit/>
          <w:trHeight w:val="396"/>
        </w:trPr>
        <w:tc>
          <w:tcPr>
            <w:tcW w:w="1011" w:type="pct"/>
            <w:vMerge w:val="restart"/>
            <w:shd w:val="clear" w:color="auto" w:fill="B3B3B3"/>
            <w:vAlign w:val="center"/>
          </w:tcPr>
          <w:p w14:paraId="6D2961DA" w14:textId="77777777" w:rsidR="00C238F4" w:rsidRPr="00C238F4" w:rsidRDefault="00C238F4" w:rsidP="00501887">
            <w:pPr>
              <w:tabs>
                <w:tab w:val="center" w:pos="4513"/>
                <w:tab w:val="right" w:pos="9026"/>
              </w:tabs>
              <w:spacing w:after="0" w:line="276" w:lineRule="auto"/>
              <w:rPr>
                <w:rFonts w:cs="Times New Roman"/>
                <w:b/>
                <w:bCs/>
                <w:sz w:val="28"/>
                <w:szCs w:val="28"/>
              </w:rPr>
            </w:pPr>
            <w:r w:rsidRPr="00C238F4">
              <w:rPr>
                <w:rFonts w:cs="Times New Roman"/>
                <w:b/>
                <w:bCs/>
                <w:sz w:val="28"/>
                <w:szCs w:val="28"/>
              </w:rPr>
              <w:t>Life at DIAL House</w:t>
            </w:r>
          </w:p>
        </w:tc>
        <w:tc>
          <w:tcPr>
            <w:tcW w:w="1480" w:type="pct"/>
            <w:vMerge w:val="restart"/>
            <w:vAlign w:val="center"/>
          </w:tcPr>
          <w:p w14:paraId="679BCEEB" w14:textId="77777777" w:rsidR="00C238F4" w:rsidRPr="00C238F4" w:rsidRDefault="00C238F4" w:rsidP="00501887">
            <w:pPr>
              <w:tabs>
                <w:tab w:val="center" w:pos="4513"/>
                <w:tab w:val="right" w:pos="9026"/>
              </w:tabs>
              <w:spacing w:after="0" w:line="276" w:lineRule="auto"/>
              <w:jc w:val="center"/>
              <w:rPr>
                <w:rFonts w:cs="Times New Roman"/>
                <w:i/>
              </w:rPr>
            </w:pPr>
            <w:r w:rsidRPr="00C238F4">
              <w:rPr>
                <w:rFonts w:cs="Times New Roman"/>
                <w:i/>
              </w:rPr>
              <w:t>Questions what it’s like living at DIAL House</w:t>
            </w:r>
          </w:p>
        </w:tc>
        <w:tc>
          <w:tcPr>
            <w:tcW w:w="2509" w:type="pct"/>
            <w:gridSpan w:val="5"/>
            <w:tcBorders>
              <w:bottom w:val="single" w:sz="4" w:space="0" w:color="auto"/>
            </w:tcBorders>
            <w:shd w:val="clear" w:color="auto" w:fill="C0C0C0"/>
            <w:vAlign w:val="center"/>
          </w:tcPr>
          <w:p w14:paraId="5F5E0EC5"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C238F4" w:rsidRPr="00C238F4" w14:paraId="421E25B3" w14:textId="77777777" w:rsidTr="00F11579">
        <w:trPr>
          <w:cantSplit/>
          <w:trHeight w:val="101"/>
        </w:trPr>
        <w:tc>
          <w:tcPr>
            <w:tcW w:w="1011" w:type="pct"/>
            <w:vMerge/>
            <w:shd w:val="clear" w:color="auto" w:fill="B3B3B3"/>
            <w:vAlign w:val="center"/>
          </w:tcPr>
          <w:p w14:paraId="0AC65A8C" w14:textId="77777777" w:rsidR="00C238F4" w:rsidRPr="00C238F4" w:rsidRDefault="00C238F4" w:rsidP="00501887">
            <w:pPr>
              <w:tabs>
                <w:tab w:val="center" w:pos="4513"/>
                <w:tab w:val="right" w:pos="9026"/>
              </w:tabs>
              <w:spacing w:after="0" w:line="276" w:lineRule="auto"/>
              <w:rPr>
                <w:rFonts w:cs="Times New Roman"/>
                <w:b/>
                <w:sz w:val="20"/>
              </w:rPr>
            </w:pPr>
          </w:p>
        </w:tc>
        <w:tc>
          <w:tcPr>
            <w:tcW w:w="1480" w:type="pct"/>
            <w:vMerge/>
          </w:tcPr>
          <w:p w14:paraId="768C5AB6" w14:textId="77777777" w:rsidR="00C238F4" w:rsidRPr="00C238F4" w:rsidRDefault="00C238F4" w:rsidP="00501887">
            <w:pPr>
              <w:tabs>
                <w:tab w:val="center" w:pos="4513"/>
                <w:tab w:val="right" w:pos="9026"/>
              </w:tabs>
              <w:spacing w:after="0" w:line="276" w:lineRule="auto"/>
              <w:jc w:val="center"/>
              <w:rPr>
                <w:rFonts w:cs="Times New Roman"/>
                <w:b/>
              </w:rPr>
            </w:pPr>
          </w:p>
        </w:tc>
        <w:tc>
          <w:tcPr>
            <w:tcW w:w="573" w:type="pct"/>
            <w:tcBorders>
              <w:bottom w:val="single" w:sz="4" w:space="0" w:color="auto"/>
            </w:tcBorders>
            <w:shd w:val="clear" w:color="auto" w:fill="C0C0C0"/>
            <w:vAlign w:val="center"/>
          </w:tcPr>
          <w:p w14:paraId="0180FE9E"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Disagree</w:t>
            </w:r>
          </w:p>
        </w:tc>
        <w:tc>
          <w:tcPr>
            <w:tcW w:w="545" w:type="pct"/>
            <w:tcBorders>
              <w:bottom w:val="single" w:sz="4" w:space="0" w:color="auto"/>
            </w:tcBorders>
            <w:shd w:val="clear" w:color="auto" w:fill="C0C0C0"/>
            <w:vAlign w:val="center"/>
          </w:tcPr>
          <w:p w14:paraId="4CB4A8AC"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Disagree</w:t>
            </w:r>
          </w:p>
        </w:tc>
        <w:tc>
          <w:tcPr>
            <w:tcW w:w="457" w:type="pct"/>
            <w:tcBorders>
              <w:bottom w:val="single" w:sz="4" w:space="0" w:color="auto"/>
            </w:tcBorders>
            <w:shd w:val="clear" w:color="auto" w:fill="C0C0C0"/>
            <w:vAlign w:val="center"/>
          </w:tcPr>
          <w:p w14:paraId="49B7ADF2"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Neutral</w:t>
            </w:r>
          </w:p>
        </w:tc>
        <w:tc>
          <w:tcPr>
            <w:tcW w:w="451" w:type="pct"/>
            <w:tcBorders>
              <w:bottom w:val="single" w:sz="4" w:space="0" w:color="auto"/>
            </w:tcBorders>
            <w:shd w:val="clear" w:color="auto" w:fill="C0C0C0"/>
            <w:vAlign w:val="center"/>
          </w:tcPr>
          <w:p w14:paraId="2698EB97"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Agree</w:t>
            </w:r>
          </w:p>
        </w:tc>
        <w:tc>
          <w:tcPr>
            <w:tcW w:w="483" w:type="pct"/>
            <w:tcBorders>
              <w:bottom w:val="single" w:sz="4" w:space="0" w:color="auto"/>
            </w:tcBorders>
            <w:shd w:val="clear" w:color="auto" w:fill="C0C0C0"/>
            <w:vAlign w:val="center"/>
          </w:tcPr>
          <w:p w14:paraId="5392CF0E"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Agree</w:t>
            </w:r>
          </w:p>
        </w:tc>
      </w:tr>
      <w:tr w:rsidR="00C238F4" w:rsidRPr="00C238F4" w14:paraId="21E0DE61" w14:textId="77777777" w:rsidTr="00F11579">
        <w:trPr>
          <w:trHeight w:val="71"/>
        </w:trPr>
        <w:tc>
          <w:tcPr>
            <w:tcW w:w="2491" w:type="pct"/>
            <w:gridSpan w:val="2"/>
            <w:vAlign w:val="bottom"/>
          </w:tcPr>
          <w:p w14:paraId="19992729"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1. I trust that DIAL staff care about me as a person.</w:t>
            </w:r>
          </w:p>
        </w:tc>
        <w:tc>
          <w:tcPr>
            <w:tcW w:w="573" w:type="pct"/>
            <w:tcBorders>
              <w:bottom w:val="single" w:sz="4" w:space="0" w:color="auto"/>
            </w:tcBorders>
            <w:vAlign w:val="center"/>
          </w:tcPr>
          <w:p w14:paraId="23800F4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45" w:type="pct"/>
            <w:tcBorders>
              <w:bottom w:val="single" w:sz="4" w:space="0" w:color="auto"/>
            </w:tcBorders>
            <w:vAlign w:val="center"/>
          </w:tcPr>
          <w:p w14:paraId="02D730A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457" w:type="pct"/>
            <w:tcBorders>
              <w:bottom w:val="single" w:sz="4" w:space="0" w:color="auto"/>
            </w:tcBorders>
            <w:vAlign w:val="center"/>
          </w:tcPr>
          <w:p w14:paraId="14711A1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51" w:type="pct"/>
            <w:tcBorders>
              <w:bottom w:val="single" w:sz="4" w:space="0" w:color="auto"/>
            </w:tcBorders>
            <w:vAlign w:val="center"/>
          </w:tcPr>
          <w:p w14:paraId="520254B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3" w:type="pct"/>
            <w:tcBorders>
              <w:bottom w:val="single" w:sz="4" w:space="0" w:color="auto"/>
            </w:tcBorders>
            <w:vAlign w:val="center"/>
          </w:tcPr>
          <w:p w14:paraId="3E7822E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4C8EB984" w14:textId="77777777" w:rsidTr="00F11579">
        <w:trPr>
          <w:trHeight w:val="71"/>
        </w:trPr>
        <w:tc>
          <w:tcPr>
            <w:tcW w:w="2491" w:type="pct"/>
            <w:gridSpan w:val="2"/>
            <w:vAlign w:val="bottom"/>
          </w:tcPr>
          <w:p w14:paraId="4ABFE184"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2. I can share personal problems with DIAL staff.</w:t>
            </w:r>
          </w:p>
        </w:tc>
        <w:tc>
          <w:tcPr>
            <w:tcW w:w="573" w:type="pct"/>
            <w:tcBorders>
              <w:bottom w:val="single" w:sz="4" w:space="0" w:color="auto"/>
            </w:tcBorders>
            <w:vAlign w:val="center"/>
          </w:tcPr>
          <w:p w14:paraId="3E3B5A3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45" w:type="pct"/>
            <w:tcBorders>
              <w:bottom w:val="single" w:sz="4" w:space="0" w:color="auto"/>
            </w:tcBorders>
            <w:vAlign w:val="center"/>
          </w:tcPr>
          <w:p w14:paraId="06010B5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457" w:type="pct"/>
            <w:tcBorders>
              <w:bottom w:val="single" w:sz="4" w:space="0" w:color="auto"/>
            </w:tcBorders>
            <w:vAlign w:val="center"/>
          </w:tcPr>
          <w:p w14:paraId="711B9DE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51" w:type="pct"/>
            <w:tcBorders>
              <w:bottom w:val="single" w:sz="4" w:space="0" w:color="auto"/>
            </w:tcBorders>
            <w:vAlign w:val="center"/>
          </w:tcPr>
          <w:p w14:paraId="4B86913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3" w:type="pct"/>
            <w:tcBorders>
              <w:bottom w:val="single" w:sz="4" w:space="0" w:color="auto"/>
            </w:tcBorders>
            <w:vAlign w:val="center"/>
          </w:tcPr>
          <w:p w14:paraId="047D0E0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61582D71" w14:textId="77777777" w:rsidTr="00F11579">
        <w:trPr>
          <w:trHeight w:val="242"/>
        </w:trPr>
        <w:tc>
          <w:tcPr>
            <w:tcW w:w="2491" w:type="pct"/>
            <w:gridSpan w:val="2"/>
            <w:vAlign w:val="bottom"/>
          </w:tcPr>
          <w:p w14:paraId="1A6FDA8B"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3. Having a daily routine is positive thing in my life.</w:t>
            </w:r>
          </w:p>
        </w:tc>
        <w:tc>
          <w:tcPr>
            <w:tcW w:w="573" w:type="pct"/>
            <w:tcBorders>
              <w:bottom w:val="single" w:sz="4" w:space="0" w:color="auto"/>
            </w:tcBorders>
            <w:vAlign w:val="center"/>
          </w:tcPr>
          <w:p w14:paraId="501FB4F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45" w:type="pct"/>
            <w:tcBorders>
              <w:bottom w:val="single" w:sz="4" w:space="0" w:color="auto"/>
            </w:tcBorders>
            <w:vAlign w:val="center"/>
          </w:tcPr>
          <w:p w14:paraId="6B6DBFC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457" w:type="pct"/>
            <w:tcBorders>
              <w:bottom w:val="single" w:sz="4" w:space="0" w:color="auto"/>
            </w:tcBorders>
            <w:vAlign w:val="center"/>
          </w:tcPr>
          <w:p w14:paraId="6C63AFB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51" w:type="pct"/>
            <w:tcBorders>
              <w:bottom w:val="single" w:sz="4" w:space="0" w:color="auto"/>
            </w:tcBorders>
            <w:vAlign w:val="center"/>
          </w:tcPr>
          <w:p w14:paraId="4758680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3" w:type="pct"/>
            <w:tcBorders>
              <w:bottom w:val="single" w:sz="4" w:space="0" w:color="auto"/>
            </w:tcBorders>
            <w:vAlign w:val="center"/>
          </w:tcPr>
          <w:p w14:paraId="259BB41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2D08A8E5" w14:textId="77777777" w:rsidTr="00F11579">
        <w:trPr>
          <w:trHeight w:val="229"/>
        </w:trPr>
        <w:tc>
          <w:tcPr>
            <w:tcW w:w="2491" w:type="pct"/>
            <w:gridSpan w:val="2"/>
            <w:vAlign w:val="bottom"/>
          </w:tcPr>
          <w:p w14:paraId="0ED44183"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4. I feel optimistic that living independently.</w:t>
            </w:r>
          </w:p>
        </w:tc>
        <w:tc>
          <w:tcPr>
            <w:tcW w:w="573" w:type="pct"/>
            <w:tcBorders>
              <w:bottom w:val="single" w:sz="4" w:space="0" w:color="auto"/>
            </w:tcBorders>
            <w:vAlign w:val="center"/>
          </w:tcPr>
          <w:p w14:paraId="7FE202E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45" w:type="pct"/>
            <w:tcBorders>
              <w:bottom w:val="single" w:sz="4" w:space="0" w:color="auto"/>
            </w:tcBorders>
            <w:vAlign w:val="center"/>
          </w:tcPr>
          <w:p w14:paraId="1C970AC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457" w:type="pct"/>
            <w:tcBorders>
              <w:bottom w:val="single" w:sz="4" w:space="0" w:color="auto"/>
            </w:tcBorders>
            <w:vAlign w:val="center"/>
          </w:tcPr>
          <w:p w14:paraId="69843AB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51" w:type="pct"/>
            <w:tcBorders>
              <w:bottom w:val="single" w:sz="4" w:space="0" w:color="auto"/>
            </w:tcBorders>
            <w:vAlign w:val="center"/>
          </w:tcPr>
          <w:p w14:paraId="10CC9B6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3" w:type="pct"/>
            <w:tcBorders>
              <w:bottom w:val="single" w:sz="4" w:space="0" w:color="auto"/>
            </w:tcBorders>
            <w:vAlign w:val="center"/>
          </w:tcPr>
          <w:p w14:paraId="1473797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bl>
    <w:p w14:paraId="40443607" w14:textId="77777777" w:rsidR="00C238F4" w:rsidRPr="00C238F4" w:rsidRDefault="00C238F4" w:rsidP="00501887">
      <w:pPr>
        <w:spacing w:after="0" w:line="276" w:lineRule="auto"/>
        <w:rPr>
          <w:rFonts w:cs="Times New Roman"/>
          <w:lang w:val="en-US" w:eastAsia="ja-JP"/>
        </w:rPr>
      </w:pPr>
    </w:p>
    <w:tbl>
      <w:tblPr>
        <w:tblpPr w:leftFromText="180" w:rightFromText="180" w:vertAnchor="text" w:horzAnchor="page" w:tblpX="1468" w:tblpY="125"/>
        <w:tblW w:w="49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0"/>
        <w:gridCol w:w="3994"/>
        <w:gridCol w:w="1707"/>
        <w:gridCol w:w="1505"/>
        <w:gridCol w:w="1860"/>
        <w:gridCol w:w="1743"/>
      </w:tblGrid>
      <w:tr w:rsidR="00C238F4" w:rsidRPr="00C238F4" w14:paraId="36ABD6FD" w14:textId="77777777" w:rsidTr="00F11579">
        <w:trPr>
          <w:cantSplit/>
          <w:trHeight w:val="396"/>
        </w:trPr>
        <w:tc>
          <w:tcPr>
            <w:tcW w:w="1049" w:type="pct"/>
            <w:vMerge w:val="restart"/>
            <w:shd w:val="clear" w:color="auto" w:fill="B3B3B3"/>
            <w:vAlign w:val="center"/>
          </w:tcPr>
          <w:p w14:paraId="13D98668" w14:textId="77777777" w:rsidR="00C238F4" w:rsidRPr="00C238F4" w:rsidRDefault="00C238F4" w:rsidP="00501887">
            <w:pPr>
              <w:tabs>
                <w:tab w:val="center" w:pos="4513"/>
                <w:tab w:val="right" w:pos="9026"/>
              </w:tabs>
              <w:spacing w:after="0" w:line="276" w:lineRule="auto"/>
              <w:rPr>
                <w:rFonts w:cs="Times New Roman"/>
                <w:b/>
                <w:bCs/>
                <w:sz w:val="28"/>
                <w:szCs w:val="28"/>
              </w:rPr>
            </w:pPr>
            <w:r w:rsidRPr="00C238F4">
              <w:rPr>
                <w:rFonts w:cs="Times New Roman"/>
                <w:b/>
                <w:bCs/>
                <w:sz w:val="28"/>
                <w:szCs w:val="28"/>
              </w:rPr>
              <w:t xml:space="preserve">Ability to make things happen </w:t>
            </w:r>
          </w:p>
        </w:tc>
        <w:tc>
          <w:tcPr>
            <w:tcW w:w="1460" w:type="pct"/>
            <w:vMerge w:val="restart"/>
            <w:vAlign w:val="center"/>
          </w:tcPr>
          <w:p w14:paraId="1B0611C9" w14:textId="77777777" w:rsidR="00C238F4" w:rsidRPr="00C238F4" w:rsidRDefault="00C238F4" w:rsidP="00501887">
            <w:pPr>
              <w:tabs>
                <w:tab w:val="center" w:pos="4513"/>
                <w:tab w:val="right" w:pos="9026"/>
              </w:tabs>
              <w:spacing w:after="0" w:line="276" w:lineRule="auto"/>
              <w:jc w:val="center"/>
              <w:rPr>
                <w:rFonts w:cs="Times New Roman"/>
                <w:b/>
              </w:rPr>
            </w:pPr>
            <w:r w:rsidRPr="00C238F4">
              <w:rPr>
                <w:rFonts w:cs="Times New Roman"/>
                <w:i/>
              </w:rPr>
              <w:t>Questions about how you manage challenges in your life</w:t>
            </w:r>
          </w:p>
        </w:tc>
        <w:tc>
          <w:tcPr>
            <w:tcW w:w="2491" w:type="pct"/>
            <w:gridSpan w:val="4"/>
            <w:tcBorders>
              <w:bottom w:val="single" w:sz="4" w:space="0" w:color="auto"/>
            </w:tcBorders>
            <w:shd w:val="clear" w:color="auto" w:fill="C0C0C0"/>
            <w:vAlign w:val="center"/>
          </w:tcPr>
          <w:p w14:paraId="52E502DE"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C238F4" w:rsidRPr="00C238F4" w14:paraId="4E0B27C5" w14:textId="77777777" w:rsidTr="00F11579">
        <w:trPr>
          <w:cantSplit/>
          <w:trHeight w:val="101"/>
        </w:trPr>
        <w:tc>
          <w:tcPr>
            <w:tcW w:w="1049" w:type="pct"/>
            <w:vMerge/>
            <w:shd w:val="clear" w:color="auto" w:fill="B3B3B3"/>
            <w:vAlign w:val="center"/>
          </w:tcPr>
          <w:p w14:paraId="796387AA" w14:textId="77777777" w:rsidR="00C238F4" w:rsidRPr="00C238F4" w:rsidRDefault="00C238F4" w:rsidP="00501887">
            <w:pPr>
              <w:tabs>
                <w:tab w:val="center" w:pos="4513"/>
                <w:tab w:val="right" w:pos="9026"/>
              </w:tabs>
              <w:spacing w:after="0" w:line="276" w:lineRule="auto"/>
              <w:rPr>
                <w:rFonts w:cs="Times New Roman"/>
                <w:b/>
                <w:sz w:val="20"/>
              </w:rPr>
            </w:pPr>
          </w:p>
        </w:tc>
        <w:tc>
          <w:tcPr>
            <w:tcW w:w="1460" w:type="pct"/>
            <w:vMerge/>
          </w:tcPr>
          <w:p w14:paraId="7A588A34" w14:textId="77777777" w:rsidR="00C238F4" w:rsidRPr="00C238F4" w:rsidRDefault="00C238F4" w:rsidP="00501887">
            <w:pPr>
              <w:tabs>
                <w:tab w:val="center" w:pos="4513"/>
                <w:tab w:val="right" w:pos="9026"/>
              </w:tabs>
              <w:spacing w:after="0" w:line="276" w:lineRule="auto"/>
              <w:jc w:val="center"/>
              <w:rPr>
                <w:rFonts w:cs="Times New Roman"/>
                <w:b/>
              </w:rPr>
            </w:pPr>
          </w:p>
        </w:tc>
        <w:tc>
          <w:tcPr>
            <w:tcW w:w="624" w:type="pct"/>
            <w:tcBorders>
              <w:bottom w:val="single" w:sz="4" w:space="0" w:color="auto"/>
            </w:tcBorders>
            <w:shd w:val="clear" w:color="auto" w:fill="C0C0C0"/>
            <w:vAlign w:val="center"/>
          </w:tcPr>
          <w:p w14:paraId="31BADA10"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disagree</w:t>
            </w:r>
          </w:p>
        </w:tc>
        <w:tc>
          <w:tcPr>
            <w:tcW w:w="550" w:type="pct"/>
            <w:tcBorders>
              <w:bottom w:val="single" w:sz="4" w:space="0" w:color="auto"/>
            </w:tcBorders>
            <w:shd w:val="clear" w:color="auto" w:fill="C0C0C0"/>
            <w:vAlign w:val="center"/>
          </w:tcPr>
          <w:p w14:paraId="684C6450"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Disagree</w:t>
            </w:r>
          </w:p>
        </w:tc>
        <w:tc>
          <w:tcPr>
            <w:tcW w:w="680" w:type="pct"/>
            <w:tcBorders>
              <w:bottom w:val="single" w:sz="4" w:space="0" w:color="auto"/>
            </w:tcBorders>
            <w:shd w:val="clear" w:color="auto" w:fill="C0C0C0"/>
            <w:vAlign w:val="center"/>
          </w:tcPr>
          <w:p w14:paraId="55B13C5C"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Agree</w:t>
            </w:r>
          </w:p>
        </w:tc>
        <w:tc>
          <w:tcPr>
            <w:tcW w:w="636" w:type="pct"/>
            <w:tcBorders>
              <w:bottom w:val="single" w:sz="4" w:space="0" w:color="auto"/>
            </w:tcBorders>
            <w:shd w:val="clear" w:color="auto" w:fill="C0C0C0"/>
            <w:vAlign w:val="center"/>
          </w:tcPr>
          <w:p w14:paraId="0B657376"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Agree</w:t>
            </w:r>
          </w:p>
        </w:tc>
      </w:tr>
      <w:tr w:rsidR="00C238F4" w:rsidRPr="00C238F4" w14:paraId="5E85E599" w14:textId="77777777" w:rsidTr="00F11579">
        <w:trPr>
          <w:trHeight w:val="242"/>
        </w:trPr>
        <w:tc>
          <w:tcPr>
            <w:tcW w:w="2509" w:type="pct"/>
            <w:gridSpan w:val="2"/>
            <w:vAlign w:val="bottom"/>
          </w:tcPr>
          <w:p w14:paraId="1D01895C"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1. There is really no way I can solve some of the problems I have.</w:t>
            </w:r>
          </w:p>
        </w:tc>
        <w:tc>
          <w:tcPr>
            <w:tcW w:w="624" w:type="pct"/>
            <w:tcBorders>
              <w:bottom w:val="single" w:sz="4" w:space="0" w:color="auto"/>
            </w:tcBorders>
            <w:vAlign w:val="center"/>
          </w:tcPr>
          <w:p w14:paraId="5EFF4B4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0" w:type="pct"/>
            <w:tcBorders>
              <w:bottom w:val="single" w:sz="4" w:space="0" w:color="auto"/>
            </w:tcBorders>
            <w:vAlign w:val="center"/>
          </w:tcPr>
          <w:p w14:paraId="02F7361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80" w:type="pct"/>
            <w:tcBorders>
              <w:bottom w:val="single" w:sz="4" w:space="0" w:color="auto"/>
            </w:tcBorders>
            <w:vAlign w:val="center"/>
          </w:tcPr>
          <w:p w14:paraId="60E1CCC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36" w:type="pct"/>
            <w:tcBorders>
              <w:bottom w:val="single" w:sz="4" w:space="0" w:color="auto"/>
            </w:tcBorders>
            <w:vAlign w:val="center"/>
          </w:tcPr>
          <w:p w14:paraId="517A5E7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6767895B" w14:textId="77777777" w:rsidTr="00F11579">
        <w:trPr>
          <w:trHeight w:val="71"/>
        </w:trPr>
        <w:tc>
          <w:tcPr>
            <w:tcW w:w="2509" w:type="pct"/>
            <w:gridSpan w:val="2"/>
            <w:vAlign w:val="bottom"/>
          </w:tcPr>
          <w:p w14:paraId="51C60289"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2. Sometimes I feel that I’m being pushed around.</w:t>
            </w:r>
          </w:p>
        </w:tc>
        <w:tc>
          <w:tcPr>
            <w:tcW w:w="624" w:type="pct"/>
            <w:tcBorders>
              <w:bottom w:val="single" w:sz="4" w:space="0" w:color="auto"/>
            </w:tcBorders>
            <w:vAlign w:val="center"/>
          </w:tcPr>
          <w:p w14:paraId="345C277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0" w:type="pct"/>
            <w:tcBorders>
              <w:bottom w:val="single" w:sz="4" w:space="0" w:color="auto"/>
            </w:tcBorders>
            <w:vAlign w:val="center"/>
          </w:tcPr>
          <w:p w14:paraId="4E622CE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80" w:type="pct"/>
            <w:tcBorders>
              <w:bottom w:val="single" w:sz="4" w:space="0" w:color="auto"/>
            </w:tcBorders>
            <w:vAlign w:val="center"/>
          </w:tcPr>
          <w:p w14:paraId="2761C11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36" w:type="pct"/>
            <w:tcBorders>
              <w:bottom w:val="single" w:sz="4" w:space="0" w:color="auto"/>
            </w:tcBorders>
            <w:vAlign w:val="center"/>
          </w:tcPr>
          <w:p w14:paraId="6C3925A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2756E3B3" w14:textId="77777777" w:rsidTr="00F11579">
        <w:trPr>
          <w:trHeight w:val="130"/>
        </w:trPr>
        <w:tc>
          <w:tcPr>
            <w:tcW w:w="2509" w:type="pct"/>
            <w:gridSpan w:val="2"/>
            <w:vAlign w:val="bottom"/>
          </w:tcPr>
          <w:p w14:paraId="0A0D5FB9"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3. I have little control over the things that happen to me.</w:t>
            </w:r>
          </w:p>
        </w:tc>
        <w:tc>
          <w:tcPr>
            <w:tcW w:w="624" w:type="pct"/>
            <w:tcBorders>
              <w:bottom w:val="single" w:sz="4" w:space="0" w:color="auto"/>
            </w:tcBorders>
            <w:vAlign w:val="center"/>
          </w:tcPr>
          <w:p w14:paraId="3E1DF2C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0" w:type="pct"/>
            <w:tcBorders>
              <w:bottom w:val="single" w:sz="4" w:space="0" w:color="auto"/>
            </w:tcBorders>
            <w:vAlign w:val="center"/>
          </w:tcPr>
          <w:p w14:paraId="1DF6B8F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80" w:type="pct"/>
            <w:tcBorders>
              <w:bottom w:val="single" w:sz="4" w:space="0" w:color="auto"/>
            </w:tcBorders>
            <w:vAlign w:val="center"/>
          </w:tcPr>
          <w:p w14:paraId="1D21E5C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36" w:type="pct"/>
            <w:tcBorders>
              <w:bottom w:val="single" w:sz="4" w:space="0" w:color="auto"/>
            </w:tcBorders>
            <w:vAlign w:val="center"/>
          </w:tcPr>
          <w:p w14:paraId="38797A5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718EF7DD" w14:textId="77777777" w:rsidTr="00F11579">
        <w:trPr>
          <w:trHeight w:val="71"/>
        </w:trPr>
        <w:tc>
          <w:tcPr>
            <w:tcW w:w="2509" w:type="pct"/>
            <w:gridSpan w:val="2"/>
            <w:vAlign w:val="bottom"/>
          </w:tcPr>
          <w:p w14:paraId="4B6A152E"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4. I can do just about anything I really set my mind to.</w:t>
            </w:r>
          </w:p>
        </w:tc>
        <w:tc>
          <w:tcPr>
            <w:tcW w:w="624" w:type="pct"/>
            <w:tcBorders>
              <w:bottom w:val="single" w:sz="4" w:space="0" w:color="auto"/>
            </w:tcBorders>
            <w:vAlign w:val="center"/>
          </w:tcPr>
          <w:p w14:paraId="3FBB66A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0" w:type="pct"/>
            <w:tcBorders>
              <w:bottom w:val="single" w:sz="4" w:space="0" w:color="auto"/>
            </w:tcBorders>
            <w:vAlign w:val="center"/>
          </w:tcPr>
          <w:p w14:paraId="135E899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80" w:type="pct"/>
            <w:tcBorders>
              <w:bottom w:val="single" w:sz="4" w:space="0" w:color="auto"/>
            </w:tcBorders>
            <w:vAlign w:val="center"/>
          </w:tcPr>
          <w:p w14:paraId="2CD1F73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36" w:type="pct"/>
            <w:tcBorders>
              <w:bottom w:val="single" w:sz="4" w:space="0" w:color="auto"/>
            </w:tcBorders>
            <w:vAlign w:val="center"/>
          </w:tcPr>
          <w:p w14:paraId="0E05049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7597319E" w14:textId="77777777" w:rsidTr="00F11579">
        <w:trPr>
          <w:trHeight w:val="71"/>
        </w:trPr>
        <w:tc>
          <w:tcPr>
            <w:tcW w:w="2509" w:type="pct"/>
            <w:gridSpan w:val="2"/>
            <w:vAlign w:val="bottom"/>
          </w:tcPr>
          <w:p w14:paraId="14C7CAA8"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5. I often feel helpless in dealing with the problems of life.</w:t>
            </w:r>
          </w:p>
        </w:tc>
        <w:tc>
          <w:tcPr>
            <w:tcW w:w="624" w:type="pct"/>
            <w:tcBorders>
              <w:bottom w:val="single" w:sz="4" w:space="0" w:color="auto"/>
            </w:tcBorders>
            <w:vAlign w:val="center"/>
          </w:tcPr>
          <w:p w14:paraId="4FB63BC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0" w:type="pct"/>
            <w:tcBorders>
              <w:bottom w:val="single" w:sz="4" w:space="0" w:color="auto"/>
            </w:tcBorders>
            <w:vAlign w:val="center"/>
          </w:tcPr>
          <w:p w14:paraId="1D1F928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80" w:type="pct"/>
            <w:tcBorders>
              <w:bottom w:val="single" w:sz="4" w:space="0" w:color="auto"/>
            </w:tcBorders>
            <w:vAlign w:val="center"/>
          </w:tcPr>
          <w:p w14:paraId="5F4584C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36" w:type="pct"/>
            <w:tcBorders>
              <w:bottom w:val="single" w:sz="4" w:space="0" w:color="auto"/>
            </w:tcBorders>
            <w:vAlign w:val="center"/>
          </w:tcPr>
          <w:p w14:paraId="0903E5E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0F358164" w14:textId="77777777" w:rsidTr="00F11579">
        <w:trPr>
          <w:trHeight w:val="71"/>
        </w:trPr>
        <w:tc>
          <w:tcPr>
            <w:tcW w:w="2509" w:type="pct"/>
            <w:gridSpan w:val="2"/>
            <w:vAlign w:val="bottom"/>
          </w:tcPr>
          <w:p w14:paraId="445779C7"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6. What happens to me in the future mostly depends on me.</w:t>
            </w:r>
          </w:p>
        </w:tc>
        <w:tc>
          <w:tcPr>
            <w:tcW w:w="624" w:type="pct"/>
            <w:tcBorders>
              <w:bottom w:val="single" w:sz="4" w:space="0" w:color="auto"/>
            </w:tcBorders>
            <w:vAlign w:val="center"/>
          </w:tcPr>
          <w:p w14:paraId="6AE7990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0" w:type="pct"/>
            <w:tcBorders>
              <w:bottom w:val="single" w:sz="4" w:space="0" w:color="auto"/>
            </w:tcBorders>
            <w:vAlign w:val="center"/>
          </w:tcPr>
          <w:p w14:paraId="51E6F4F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80" w:type="pct"/>
            <w:tcBorders>
              <w:bottom w:val="single" w:sz="4" w:space="0" w:color="auto"/>
            </w:tcBorders>
            <w:vAlign w:val="center"/>
          </w:tcPr>
          <w:p w14:paraId="24517E8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36" w:type="pct"/>
            <w:tcBorders>
              <w:bottom w:val="single" w:sz="4" w:space="0" w:color="auto"/>
            </w:tcBorders>
            <w:vAlign w:val="center"/>
          </w:tcPr>
          <w:p w14:paraId="656FDB1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34D7FDCB" w14:textId="77777777" w:rsidTr="00F11579">
        <w:trPr>
          <w:trHeight w:val="71"/>
        </w:trPr>
        <w:tc>
          <w:tcPr>
            <w:tcW w:w="2509" w:type="pct"/>
            <w:gridSpan w:val="2"/>
            <w:vAlign w:val="bottom"/>
          </w:tcPr>
          <w:p w14:paraId="12B17FFF"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7. There is little I can do to change many of the important things in my life.</w:t>
            </w:r>
          </w:p>
        </w:tc>
        <w:tc>
          <w:tcPr>
            <w:tcW w:w="624" w:type="pct"/>
            <w:tcBorders>
              <w:bottom w:val="single" w:sz="4" w:space="0" w:color="auto"/>
            </w:tcBorders>
            <w:vAlign w:val="center"/>
          </w:tcPr>
          <w:p w14:paraId="3E88029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0" w:type="pct"/>
            <w:tcBorders>
              <w:bottom w:val="single" w:sz="4" w:space="0" w:color="auto"/>
            </w:tcBorders>
            <w:vAlign w:val="center"/>
          </w:tcPr>
          <w:p w14:paraId="02D9755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80" w:type="pct"/>
            <w:tcBorders>
              <w:bottom w:val="single" w:sz="4" w:space="0" w:color="auto"/>
            </w:tcBorders>
            <w:vAlign w:val="center"/>
          </w:tcPr>
          <w:p w14:paraId="6B7658F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36" w:type="pct"/>
            <w:tcBorders>
              <w:bottom w:val="single" w:sz="4" w:space="0" w:color="auto"/>
            </w:tcBorders>
            <w:vAlign w:val="center"/>
          </w:tcPr>
          <w:p w14:paraId="363F48C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4BCB319B" w14:textId="77777777" w:rsidTr="00F11579">
        <w:trPr>
          <w:trHeight w:val="71"/>
        </w:trPr>
        <w:tc>
          <w:tcPr>
            <w:tcW w:w="3683" w:type="pct"/>
            <w:gridSpan w:val="4"/>
          </w:tcPr>
          <w:p w14:paraId="5D30261E" w14:textId="77777777" w:rsidR="00C238F4" w:rsidRPr="005319A8" w:rsidRDefault="00C238F4" w:rsidP="00501887">
            <w:pPr>
              <w:tabs>
                <w:tab w:val="center" w:pos="4513"/>
                <w:tab w:val="right" w:pos="9026"/>
              </w:tabs>
              <w:spacing w:after="0" w:line="276" w:lineRule="auto"/>
              <w:rPr>
                <w:rFonts w:cs="Times New Roman"/>
              </w:rPr>
            </w:pPr>
            <w:r w:rsidRPr="00C238F4">
              <w:rPr>
                <w:rFonts w:cs="Times New Roman"/>
                <w:b/>
              </w:rPr>
              <w:t>How much has DIAL House helped with your feelings of being able to make things happen? What other organisations or people have helped you feel more control?</w:t>
            </w:r>
            <w:r w:rsidR="005319A8">
              <w:rPr>
                <w:rFonts w:cs="Times New Roman"/>
                <w:b/>
              </w:rPr>
              <w:t xml:space="preserve"> </w:t>
            </w:r>
            <w:r w:rsidR="005319A8">
              <w:rPr>
                <w:rFonts w:cs="Times New Roman"/>
              </w:rPr>
              <w:t>Record this attribution on the scale.</w:t>
            </w:r>
          </w:p>
          <w:p w14:paraId="1B3330C8" w14:textId="77777777" w:rsidR="00C238F4" w:rsidRPr="00C238F4" w:rsidRDefault="00C238F4" w:rsidP="00501887">
            <w:pPr>
              <w:numPr>
                <w:ilvl w:val="0"/>
                <w:numId w:val="30"/>
              </w:numPr>
              <w:tabs>
                <w:tab w:val="center" w:pos="4513"/>
                <w:tab w:val="right" w:pos="9026"/>
              </w:tabs>
              <w:spacing w:after="0" w:line="276" w:lineRule="auto"/>
              <w:rPr>
                <w:rFonts w:cs="Times New Roman"/>
                <w:b/>
              </w:rPr>
            </w:pPr>
          </w:p>
          <w:p w14:paraId="15E32101" w14:textId="77777777" w:rsidR="00C238F4" w:rsidRPr="00C238F4" w:rsidRDefault="00C238F4" w:rsidP="00501887">
            <w:pPr>
              <w:numPr>
                <w:ilvl w:val="0"/>
                <w:numId w:val="30"/>
              </w:numPr>
              <w:tabs>
                <w:tab w:val="center" w:pos="4513"/>
                <w:tab w:val="right" w:pos="9026"/>
              </w:tabs>
              <w:spacing w:after="0" w:line="276" w:lineRule="auto"/>
              <w:rPr>
                <w:rFonts w:cs="Times New Roman"/>
                <w:b/>
              </w:rPr>
            </w:pPr>
          </w:p>
          <w:p w14:paraId="4575ED9E" w14:textId="77777777" w:rsidR="00C238F4" w:rsidRPr="00C238F4" w:rsidRDefault="00C238F4" w:rsidP="00501887">
            <w:pPr>
              <w:numPr>
                <w:ilvl w:val="0"/>
                <w:numId w:val="30"/>
              </w:numPr>
              <w:tabs>
                <w:tab w:val="center" w:pos="4513"/>
                <w:tab w:val="right" w:pos="9026"/>
              </w:tabs>
              <w:spacing w:after="0" w:line="276" w:lineRule="auto"/>
              <w:rPr>
                <w:rFonts w:cs="Times New Roman"/>
                <w:b/>
              </w:rPr>
            </w:pPr>
          </w:p>
          <w:p w14:paraId="5829A076"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long do you expect this change to last? _________</w:t>
            </w:r>
          </w:p>
          <w:p w14:paraId="4FFDB572"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From 0 to 100, what is the likelihood you would have an experienced change without DIAL House? _________</w:t>
            </w:r>
          </w:p>
          <w:p w14:paraId="5326A371"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From 0 to 100, how much do you expect this change to reduce year-by-year (without DIAL House)? _________</w:t>
            </w:r>
          </w:p>
        </w:tc>
        <w:tc>
          <w:tcPr>
            <w:tcW w:w="1317" w:type="pct"/>
            <w:gridSpan w:val="2"/>
            <w:tcBorders>
              <w:bottom w:val="single" w:sz="4" w:space="0" w:color="auto"/>
            </w:tcBorders>
            <w:vAlign w:val="center"/>
          </w:tcPr>
          <w:p w14:paraId="0C58F56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ascii="Times New Roman" w:eastAsia="Times New Roman" w:hAnsi="Times New Roman" w:cs="Times New Roman"/>
                <w:noProof/>
                <w:sz w:val="24"/>
                <w:szCs w:val="24"/>
                <w:lang w:val="en-GB" w:eastAsia="en-GB"/>
              </w:rPr>
              <w:drawing>
                <wp:inline distT="0" distB="0" distL="0" distR="0" wp14:anchorId="21F51875" wp14:editId="52B80AAF">
                  <wp:extent cx="1628909" cy="953365"/>
                  <wp:effectExtent l="0" t="0" r="0" b="12065"/>
                  <wp:docPr id="8" name="Picture 8" descr="mage result for d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dial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2981" cy="973307"/>
                          </a:xfrm>
                          <a:prstGeom prst="rect">
                            <a:avLst/>
                          </a:prstGeom>
                          <a:noFill/>
                          <a:ln>
                            <a:noFill/>
                          </a:ln>
                        </pic:spPr>
                      </pic:pic>
                    </a:graphicData>
                  </a:graphic>
                </wp:inline>
              </w:drawing>
            </w:r>
          </w:p>
        </w:tc>
      </w:tr>
    </w:tbl>
    <w:p w14:paraId="4D3AE232" w14:textId="77777777" w:rsidR="00C238F4" w:rsidRPr="00C238F4" w:rsidRDefault="00C238F4" w:rsidP="00501887">
      <w:pPr>
        <w:spacing w:line="276" w:lineRule="auto"/>
        <w:rPr>
          <w:rFonts w:cs="Times New Roman"/>
          <w:sz w:val="20"/>
        </w:rPr>
      </w:pPr>
    </w:p>
    <w:tbl>
      <w:tblPr>
        <w:tblpPr w:leftFromText="180" w:rightFromText="180" w:vertAnchor="text" w:horzAnchor="page" w:tblpX="1468" w:tblpY="12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7"/>
        <w:gridCol w:w="3094"/>
        <w:gridCol w:w="1431"/>
        <w:gridCol w:w="1858"/>
        <w:gridCol w:w="795"/>
        <w:gridCol w:w="650"/>
        <w:gridCol w:w="1596"/>
        <w:gridCol w:w="1599"/>
      </w:tblGrid>
      <w:tr w:rsidR="00C238F4" w:rsidRPr="00C238F4" w14:paraId="02882FE4" w14:textId="77777777" w:rsidTr="00F11579">
        <w:trPr>
          <w:cantSplit/>
          <w:trHeight w:val="396"/>
        </w:trPr>
        <w:tc>
          <w:tcPr>
            <w:tcW w:w="1049" w:type="pct"/>
            <w:vMerge w:val="restart"/>
            <w:shd w:val="clear" w:color="auto" w:fill="B3B3B3"/>
            <w:vAlign w:val="center"/>
          </w:tcPr>
          <w:p w14:paraId="67047EAA" w14:textId="77777777" w:rsidR="00C238F4" w:rsidRPr="00C238F4" w:rsidRDefault="00C238F4" w:rsidP="00501887">
            <w:pPr>
              <w:tabs>
                <w:tab w:val="center" w:pos="4513"/>
                <w:tab w:val="right" w:pos="9026"/>
              </w:tabs>
              <w:spacing w:after="0" w:line="276" w:lineRule="auto"/>
              <w:rPr>
                <w:rFonts w:cs="Times New Roman"/>
                <w:b/>
                <w:bCs/>
                <w:sz w:val="28"/>
                <w:szCs w:val="28"/>
              </w:rPr>
            </w:pPr>
            <w:r w:rsidRPr="00C238F4">
              <w:rPr>
                <w:rFonts w:cs="Times New Roman"/>
                <w:b/>
                <w:bCs/>
                <w:sz w:val="28"/>
                <w:szCs w:val="28"/>
              </w:rPr>
              <w:t>Coping Skills</w:t>
            </w:r>
          </w:p>
        </w:tc>
        <w:tc>
          <w:tcPr>
            <w:tcW w:w="1109" w:type="pct"/>
            <w:vMerge w:val="restart"/>
            <w:vAlign w:val="center"/>
          </w:tcPr>
          <w:p w14:paraId="327C2C2E" w14:textId="77777777" w:rsidR="00C238F4" w:rsidRPr="00C238F4" w:rsidRDefault="00C238F4" w:rsidP="00501887">
            <w:pPr>
              <w:tabs>
                <w:tab w:val="center" w:pos="4513"/>
                <w:tab w:val="right" w:pos="9026"/>
              </w:tabs>
              <w:spacing w:after="0" w:line="276" w:lineRule="auto"/>
              <w:jc w:val="center"/>
              <w:rPr>
                <w:rFonts w:cs="Times New Roman"/>
                <w:b/>
              </w:rPr>
            </w:pPr>
            <w:r w:rsidRPr="00C238F4">
              <w:rPr>
                <w:rFonts w:cs="Times New Roman"/>
                <w:i/>
              </w:rPr>
              <w:t>Questions about your coping and resilience skills</w:t>
            </w:r>
          </w:p>
        </w:tc>
        <w:tc>
          <w:tcPr>
            <w:tcW w:w="2842" w:type="pct"/>
            <w:gridSpan w:val="6"/>
            <w:tcBorders>
              <w:bottom w:val="single" w:sz="4" w:space="0" w:color="auto"/>
            </w:tcBorders>
            <w:shd w:val="clear" w:color="auto" w:fill="C0C0C0"/>
            <w:vAlign w:val="center"/>
          </w:tcPr>
          <w:p w14:paraId="60B7B42E"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C238F4" w:rsidRPr="00C238F4" w14:paraId="3C0E7B64" w14:textId="77777777" w:rsidTr="00F11579">
        <w:trPr>
          <w:cantSplit/>
          <w:trHeight w:val="101"/>
        </w:trPr>
        <w:tc>
          <w:tcPr>
            <w:tcW w:w="1049" w:type="pct"/>
            <w:vMerge/>
            <w:shd w:val="clear" w:color="auto" w:fill="B3B3B3"/>
            <w:vAlign w:val="center"/>
          </w:tcPr>
          <w:p w14:paraId="3DA1F5E0" w14:textId="77777777" w:rsidR="00C238F4" w:rsidRPr="00C238F4" w:rsidRDefault="00C238F4" w:rsidP="00501887">
            <w:pPr>
              <w:tabs>
                <w:tab w:val="center" w:pos="4513"/>
                <w:tab w:val="right" w:pos="9026"/>
              </w:tabs>
              <w:spacing w:after="0" w:line="276" w:lineRule="auto"/>
              <w:rPr>
                <w:rFonts w:cs="Times New Roman"/>
                <w:b/>
                <w:sz w:val="20"/>
              </w:rPr>
            </w:pPr>
          </w:p>
        </w:tc>
        <w:tc>
          <w:tcPr>
            <w:tcW w:w="1109" w:type="pct"/>
            <w:vMerge/>
          </w:tcPr>
          <w:p w14:paraId="09626720" w14:textId="77777777" w:rsidR="00C238F4" w:rsidRPr="00C238F4" w:rsidRDefault="00C238F4" w:rsidP="00501887">
            <w:pPr>
              <w:tabs>
                <w:tab w:val="center" w:pos="4513"/>
                <w:tab w:val="right" w:pos="9026"/>
              </w:tabs>
              <w:spacing w:after="0" w:line="276" w:lineRule="auto"/>
              <w:jc w:val="center"/>
              <w:rPr>
                <w:rFonts w:cs="Times New Roman"/>
                <w:b/>
              </w:rPr>
            </w:pPr>
          </w:p>
        </w:tc>
        <w:tc>
          <w:tcPr>
            <w:tcW w:w="513" w:type="pct"/>
            <w:tcBorders>
              <w:bottom w:val="single" w:sz="4" w:space="0" w:color="auto"/>
            </w:tcBorders>
            <w:shd w:val="clear" w:color="auto" w:fill="C0C0C0"/>
            <w:vAlign w:val="center"/>
          </w:tcPr>
          <w:p w14:paraId="1F1AEB74"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Disagree</w:t>
            </w:r>
          </w:p>
        </w:tc>
        <w:tc>
          <w:tcPr>
            <w:tcW w:w="666" w:type="pct"/>
            <w:tcBorders>
              <w:bottom w:val="single" w:sz="4" w:space="0" w:color="auto"/>
            </w:tcBorders>
            <w:shd w:val="clear" w:color="auto" w:fill="C0C0C0"/>
            <w:vAlign w:val="center"/>
          </w:tcPr>
          <w:p w14:paraId="66C776CA"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Disagree</w:t>
            </w:r>
          </w:p>
        </w:tc>
        <w:tc>
          <w:tcPr>
            <w:tcW w:w="518" w:type="pct"/>
            <w:gridSpan w:val="2"/>
            <w:tcBorders>
              <w:bottom w:val="single" w:sz="4" w:space="0" w:color="auto"/>
            </w:tcBorders>
            <w:shd w:val="clear" w:color="auto" w:fill="C0C0C0"/>
            <w:vAlign w:val="center"/>
          </w:tcPr>
          <w:p w14:paraId="0D24FF53"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Neutral</w:t>
            </w:r>
          </w:p>
        </w:tc>
        <w:tc>
          <w:tcPr>
            <w:tcW w:w="572" w:type="pct"/>
            <w:tcBorders>
              <w:bottom w:val="single" w:sz="4" w:space="0" w:color="auto"/>
            </w:tcBorders>
            <w:shd w:val="clear" w:color="auto" w:fill="C0C0C0"/>
            <w:vAlign w:val="center"/>
          </w:tcPr>
          <w:p w14:paraId="5F63C1C2"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Agree</w:t>
            </w:r>
          </w:p>
        </w:tc>
        <w:tc>
          <w:tcPr>
            <w:tcW w:w="573" w:type="pct"/>
            <w:tcBorders>
              <w:bottom w:val="single" w:sz="4" w:space="0" w:color="auto"/>
            </w:tcBorders>
            <w:shd w:val="clear" w:color="auto" w:fill="C0C0C0"/>
            <w:vAlign w:val="center"/>
          </w:tcPr>
          <w:p w14:paraId="110D0892"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Agree</w:t>
            </w:r>
          </w:p>
        </w:tc>
      </w:tr>
      <w:tr w:rsidR="00C238F4" w:rsidRPr="00C238F4" w14:paraId="3FA1FE64" w14:textId="77777777" w:rsidTr="00F11579">
        <w:trPr>
          <w:trHeight w:val="269"/>
        </w:trPr>
        <w:tc>
          <w:tcPr>
            <w:tcW w:w="2158" w:type="pct"/>
            <w:gridSpan w:val="2"/>
            <w:vAlign w:val="bottom"/>
          </w:tcPr>
          <w:p w14:paraId="12A08791"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1. I tend to bounce back quickly after hard times.</w:t>
            </w:r>
          </w:p>
        </w:tc>
        <w:tc>
          <w:tcPr>
            <w:tcW w:w="513" w:type="pct"/>
            <w:tcBorders>
              <w:bottom w:val="single" w:sz="4" w:space="0" w:color="auto"/>
            </w:tcBorders>
            <w:vAlign w:val="center"/>
          </w:tcPr>
          <w:p w14:paraId="337D902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66" w:type="pct"/>
            <w:tcBorders>
              <w:bottom w:val="single" w:sz="4" w:space="0" w:color="auto"/>
            </w:tcBorders>
            <w:vAlign w:val="center"/>
          </w:tcPr>
          <w:p w14:paraId="7310172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18" w:type="pct"/>
            <w:gridSpan w:val="2"/>
            <w:tcBorders>
              <w:bottom w:val="single" w:sz="4" w:space="0" w:color="auto"/>
            </w:tcBorders>
            <w:vAlign w:val="center"/>
          </w:tcPr>
          <w:p w14:paraId="4B5473E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72" w:type="pct"/>
            <w:tcBorders>
              <w:bottom w:val="single" w:sz="4" w:space="0" w:color="auto"/>
            </w:tcBorders>
            <w:vAlign w:val="center"/>
          </w:tcPr>
          <w:p w14:paraId="01F03F9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573" w:type="pct"/>
            <w:tcBorders>
              <w:bottom w:val="single" w:sz="4" w:space="0" w:color="auto"/>
            </w:tcBorders>
            <w:vAlign w:val="center"/>
          </w:tcPr>
          <w:p w14:paraId="78C52ED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6829A687" w14:textId="77777777" w:rsidTr="00F11579">
        <w:trPr>
          <w:trHeight w:val="71"/>
        </w:trPr>
        <w:tc>
          <w:tcPr>
            <w:tcW w:w="2158" w:type="pct"/>
            <w:gridSpan w:val="2"/>
            <w:vAlign w:val="bottom"/>
          </w:tcPr>
          <w:p w14:paraId="44A9137A"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 xml:space="preserve">2. I have a hard time making it through stressful events. </w:t>
            </w:r>
          </w:p>
        </w:tc>
        <w:tc>
          <w:tcPr>
            <w:tcW w:w="513" w:type="pct"/>
            <w:tcBorders>
              <w:bottom w:val="single" w:sz="4" w:space="0" w:color="auto"/>
            </w:tcBorders>
            <w:vAlign w:val="center"/>
          </w:tcPr>
          <w:p w14:paraId="255CFE4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66" w:type="pct"/>
            <w:tcBorders>
              <w:bottom w:val="single" w:sz="4" w:space="0" w:color="auto"/>
            </w:tcBorders>
            <w:vAlign w:val="center"/>
          </w:tcPr>
          <w:p w14:paraId="7B946E5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18" w:type="pct"/>
            <w:gridSpan w:val="2"/>
            <w:tcBorders>
              <w:bottom w:val="single" w:sz="4" w:space="0" w:color="auto"/>
            </w:tcBorders>
            <w:vAlign w:val="center"/>
          </w:tcPr>
          <w:p w14:paraId="085908E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72" w:type="pct"/>
            <w:tcBorders>
              <w:bottom w:val="single" w:sz="4" w:space="0" w:color="auto"/>
            </w:tcBorders>
            <w:vAlign w:val="center"/>
          </w:tcPr>
          <w:p w14:paraId="5AB8040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573" w:type="pct"/>
            <w:tcBorders>
              <w:bottom w:val="single" w:sz="4" w:space="0" w:color="auto"/>
            </w:tcBorders>
            <w:vAlign w:val="center"/>
          </w:tcPr>
          <w:p w14:paraId="607E4BA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05601882" w14:textId="77777777" w:rsidTr="00F11579">
        <w:trPr>
          <w:trHeight w:val="130"/>
        </w:trPr>
        <w:tc>
          <w:tcPr>
            <w:tcW w:w="2158" w:type="pct"/>
            <w:gridSpan w:val="2"/>
            <w:vAlign w:val="bottom"/>
          </w:tcPr>
          <w:p w14:paraId="20E666DB"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3. It does not take me long to recover from stressful events.</w:t>
            </w:r>
          </w:p>
        </w:tc>
        <w:tc>
          <w:tcPr>
            <w:tcW w:w="513" w:type="pct"/>
            <w:tcBorders>
              <w:bottom w:val="single" w:sz="4" w:space="0" w:color="auto"/>
            </w:tcBorders>
            <w:vAlign w:val="center"/>
          </w:tcPr>
          <w:p w14:paraId="4204A2E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66" w:type="pct"/>
            <w:tcBorders>
              <w:bottom w:val="single" w:sz="4" w:space="0" w:color="auto"/>
            </w:tcBorders>
            <w:vAlign w:val="center"/>
          </w:tcPr>
          <w:p w14:paraId="46EAF68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18" w:type="pct"/>
            <w:gridSpan w:val="2"/>
            <w:tcBorders>
              <w:bottom w:val="single" w:sz="4" w:space="0" w:color="auto"/>
            </w:tcBorders>
            <w:vAlign w:val="center"/>
          </w:tcPr>
          <w:p w14:paraId="3F0054C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72" w:type="pct"/>
            <w:tcBorders>
              <w:bottom w:val="single" w:sz="4" w:space="0" w:color="auto"/>
            </w:tcBorders>
            <w:vAlign w:val="center"/>
          </w:tcPr>
          <w:p w14:paraId="0AC08DC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573" w:type="pct"/>
            <w:tcBorders>
              <w:bottom w:val="single" w:sz="4" w:space="0" w:color="auto"/>
            </w:tcBorders>
            <w:vAlign w:val="center"/>
          </w:tcPr>
          <w:p w14:paraId="180B524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56700B02" w14:textId="77777777" w:rsidTr="00F11579">
        <w:trPr>
          <w:trHeight w:val="71"/>
        </w:trPr>
        <w:tc>
          <w:tcPr>
            <w:tcW w:w="2158" w:type="pct"/>
            <w:gridSpan w:val="2"/>
            <w:vAlign w:val="bottom"/>
          </w:tcPr>
          <w:p w14:paraId="5298D4DE"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4. It is hard for me to snap back when something bad happens.</w:t>
            </w:r>
          </w:p>
        </w:tc>
        <w:tc>
          <w:tcPr>
            <w:tcW w:w="513" w:type="pct"/>
            <w:tcBorders>
              <w:bottom w:val="single" w:sz="4" w:space="0" w:color="auto"/>
            </w:tcBorders>
            <w:vAlign w:val="center"/>
          </w:tcPr>
          <w:p w14:paraId="4C2B37D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66" w:type="pct"/>
            <w:tcBorders>
              <w:bottom w:val="single" w:sz="4" w:space="0" w:color="auto"/>
            </w:tcBorders>
            <w:vAlign w:val="center"/>
          </w:tcPr>
          <w:p w14:paraId="310A223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18" w:type="pct"/>
            <w:gridSpan w:val="2"/>
            <w:tcBorders>
              <w:bottom w:val="single" w:sz="4" w:space="0" w:color="auto"/>
            </w:tcBorders>
            <w:vAlign w:val="center"/>
          </w:tcPr>
          <w:p w14:paraId="6CCFCCD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72" w:type="pct"/>
            <w:tcBorders>
              <w:bottom w:val="single" w:sz="4" w:space="0" w:color="auto"/>
            </w:tcBorders>
            <w:vAlign w:val="center"/>
          </w:tcPr>
          <w:p w14:paraId="7AF2D9D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573" w:type="pct"/>
            <w:tcBorders>
              <w:bottom w:val="single" w:sz="4" w:space="0" w:color="auto"/>
            </w:tcBorders>
            <w:vAlign w:val="center"/>
          </w:tcPr>
          <w:p w14:paraId="519B85F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09935128" w14:textId="77777777" w:rsidTr="00F11579">
        <w:trPr>
          <w:trHeight w:val="71"/>
        </w:trPr>
        <w:tc>
          <w:tcPr>
            <w:tcW w:w="2158" w:type="pct"/>
            <w:gridSpan w:val="2"/>
            <w:vAlign w:val="bottom"/>
          </w:tcPr>
          <w:p w14:paraId="23632C3C"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5. I usually come through difficult times with little trouble</w:t>
            </w:r>
          </w:p>
        </w:tc>
        <w:tc>
          <w:tcPr>
            <w:tcW w:w="513" w:type="pct"/>
            <w:tcBorders>
              <w:bottom w:val="single" w:sz="4" w:space="0" w:color="auto"/>
            </w:tcBorders>
            <w:vAlign w:val="center"/>
          </w:tcPr>
          <w:p w14:paraId="2EA4D1D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66" w:type="pct"/>
            <w:tcBorders>
              <w:bottom w:val="single" w:sz="4" w:space="0" w:color="auto"/>
            </w:tcBorders>
            <w:vAlign w:val="center"/>
          </w:tcPr>
          <w:p w14:paraId="0412E8F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18" w:type="pct"/>
            <w:gridSpan w:val="2"/>
            <w:tcBorders>
              <w:bottom w:val="single" w:sz="4" w:space="0" w:color="auto"/>
            </w:tcBorders>
            <w:vAlign w:val="center"/>
          </w:tcPr>
          <w:p w14:paraId="6481217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72" w:type="pct"/>
            <w:tcBorders>
              <w:bottom w:val="single" w:sz="4" w:space="0" w:color="auto"/>
            </w:tcBorders>
            <w:vAlign w:val="center"/>
          </w:tcPr>
          <w:p w14:paraId="48EE30E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573" w:type="pct"/>
            <w:tcBorders>
              <w:bottom w:val="single" w:sz="4" w:space="0" w:color="auto"/>
            </w:tcBorders>
            <w:vAlign w:val="center"/>
          </w:tcPr>
          <w:p w14:paraId="74D77AE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3C9AAF9E" w14:textId="77777777" w:rsidTr="00F11579">
        <w:trPr>
          <w:trHeight w:val="71"/>
        </w:trPr>
        <w:tc>
          <w:tcPr>
            <w:tcW w:w="2158" w:type="pct"/>
            <w:gridSpan w:val="2"/>
            <w:vAlign w:val="bottom"/>
          </w:tcPr>
          <w:p w14:paraId="739D1F9B"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6. I tend to take a long time to get over set-backs in my life</w:t>
            </w:r>
          </w:p>
        </w:tc>
        <w:tc>
          <w:tcPr>
            <w:tcW w:w="513" w:type="pct"/>
            <w:tcBorders>
              <w:bottom w:val="single" w:sz="4" w:space="0" w:color="auto"/>
            </w:tcBorders>
            <w:vAlign w:val="center"/>
          </w:tcPr>
          <w:p w14:paraId="6DD2605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66" w:type="pct"/>
            <w:tcBorders>
              <w:bottom w:val="single" w:sz="4" w:space="0" w:color="auto"/>
            </w:tcBorders>
            <w:vAlign w:val="center"/>
          </w:tcPr>
          <w:p w14:paraId="3AC7AEB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18" w:type="pct"/>
            <w:gridSpan w:val="2"/>
            <w:tcBorders>
              <w:bottom w:val="single" w:sz="4" w:space="0" w:color="auto"/>
            </w:tcBorders>
            <w:vAlign w:val="center"/>
          </w:tcPr>
          <w:p w14:paraId="1986A81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72" w:type="pct"/>
            <w:tcBorders>
              <w:bottom w:val="single" w:sz="4" w:space="0" w:color="auto"/>
            </w:tcBorders>
            <w:vAlign w:val="center"/>
          </w:tcPr>
          <w:p w14:paraId="5DEADBE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573" w:type="pct"/>
            <w:tcBorders>
              <w:bottom w:val="single" w:sz="4" w:space="0" w:color="auto"/>
            </w:tcBorders>
            <w:vAlign w:val="center"/>
          </w:tcPr>
          <w:p w14:paraId="1604436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156AD291" w14:textId="77777777" w:rsidTr="00F11579">
        <w:trPr>
          <w:trHeight w:val="1794"/>
        </w:trPr>
        <w:tc>
          <w:tcPr>
            <w:tcW w:w="3622" w:type="pct"/>
            <w:gridSpan w:val="5"/>
          </w:tcPr>
          <w:p w14:paraId="15501B24"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much has DIAL House helped with improving your coping skills? What other organisations or individuals have helped with improving your coping skills?</w:t>
            </w:r>
            <w:r w:rsidR="005319A8">
              <w:rPr>
                <w:rFonts w:cs="Times New Roman"/>
              </w:rPr>
              <w:t xml:space="preserve"> Record this attribution on the scale.</w:t>
            </w:r>
          </w:p>
          <w:p w14:paraId="3D2DE648"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24E82675"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79182939"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2EF25DEE"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long do you expect this change to last? _________</w:t>
            </w:r>
          </w:p>
          <w:p w14:paraId="230A2E6E"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From 0 to 100, what is the likelihood you would have an experienced change without DIAL House? _________</w:t>
            </w:r>
          </w:p>
          <w:p w14:paraId="58A409ED" w14:textId="77777777" w:rsidR="00C238F4" w:rsidRPr="00C238F4" w:rsidRDefault="00C238F4" w:rsidP="00501887">
            <w:pPr>
              <w:tabs>
                <w:tab w:val="center" w:pos="4513"/>
                <w:tab w:val="right" w:pos="9026"/>
              </w:tabs>
              <w:spacing w:after="0" w:line="276" w:lineRule="auto"/>
              <w:rPr>
                <w:rFonts w:cs="Times New Roman"/>
                <w:color w:val="A6A6A6"/>
              </w:rPr>
            </w:pPr>
            <w:r w:rsidRPr="00C238F4">
              <w:rPr>
                <w:rFonts w:cs="Times New Roman"/>
                <w:b/>
              </w:rPr>
              <w:t>From 0 to 100, how much do you expect this change to reduce year-by-year (without DIAL House)? _________</w:t>
            </w:r>
          </w:p>
        </w:tc>
        <w:tc>
          <w:tcPr>
            <w:tcW w:w="1378" w:type="pct"/>
            <w:gridSpan w:val="3"/>
            <w:vAlign w:val="center"/>
          </w:tcPr>
          <w:p w14:paraId="281DAC6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ascii="Times New Roman" w:eastAsia="Times New Roman" w:hAnsi="Times New Roman" w:cs="Times New Roman"/>
                <w:noProof/>
                <w:sz w:val="24"/>
                <w:szCs w:val="24"/>
                <w:lang w:val="en-GB" w:eastAsia="en-GB"/>
              </w:rPr>
              <w:drawing>
                <wp:inline distT="0" distB="0" distL="0" distR="0" wp14:anchorId="797EAEAB" wp14:editId="0BFFC0D3">
                  <wp:extent cx="1628909" cy="953365"/>
                  <wp:effectExtent l="0" t="0" r="0" b="12065"/>
                  <wp:docPr id="18" name="Picture 18" descr="mage result for d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dial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2981" cy="973307"/>
                          </a:xfrm>
                          <a:prstGeom prst="rect">
                            <a:avLst/>
                          </a:prstGeom>
                          <a:noFill/>
                          <a:ln>
                            <a:noFill/>
                          </a:ln>
                        </pic:spPr>
                      </pic:pic>
                    </a:graphicData>
                  </a:graphic>
                </wp:inline>
              </w:drawing>
            </w:r>
          </w:p>
        </w:tc>
      </w:tr>
    </w:tbl>
    <w:p w14:paraId="3E1CC989" w14:textId="77777777" w:rsidR="00C238F4" w:rsidRPr="00C238F4" w:rsidRDefault="00C238F4" w:rsidP="00501887">
      <w:pPr>
        <w:spacing w:after="0" w:line="276" w:lineRule="auto"/>
        <w:rPr>
          <w:rFonts w:cs="Times New Roman"/>
          <w:sz w:val="20"/>
          <w:szCs w:val="24"/>
          <w:lang w:val="en-US" w:eastAsia="ja-JP"/>
        </w:rPr>
      </w:pPr>
    </w:p>
    <w:p w14:paraId="716C63D5" w14:textId="77777777" w:rsidR="00C238F4" w:rsidRPr="00C238F4" w:rsidRDefault="00C238F4" w:rsidP="00501887">
      <w:pPr>
        <w:spacing w:after="0" w:line="276" w:lineRule="auto"/>
        <w:rPr>
          <w:rFonts w:cs="Times New Roman"/>
          <w:sz w:val="20"/>
          <w:szCs w:val="24"/>
          <w:lang w:val="en-US" w:eastAsia="ja-JP"/>
        </w:rPr>
      </w:pPr>
    </w:p>
    <w:tbl>
      <w:tblPr>
        <w:tblpPr w:leftFromText="180" w:rightFromText="180" w:vertAnchor="text" w:horzAnchor="page" w:tblpX="1468" w:tblpY="125"/>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0"/>
        <w:gridCol w:w="3145"/>
        <w:gridCol w:w="1488"/>
        <w:gridCol w:w="1919"/>
        <w:gridCol w:w="831"/>
        <w:gridCol w:w="691"/>
        <w:gridCol w:w="1654"/>
        <w:gridCol w:w="1364"/>
      </w:tblGrid>
      <w:tr w:rsidR="00C238F4" w:rsidRPr="00C238F4" w14:paraId="11A4214C" w14:textId="77777777" w:rsidTr="00F11579">
        <w:trPr>
          <w:cantSplit/>
          <w:trHeight w:val="396"/>
        </w:trPr>
        <w:tc>
          <w:tcPr>
            <w:tcW w:w="1064" w:type="pct"/>
            <w:vMerge w:val="restart"/>
            <w:shd w:val="clear" w:color="auto" w:fill="B3B3B3"/>
            <w:vAlign w:val="center"/>
          </w:tcPr>
          <w:p w14:paraId="663EE520" w14:textId="77777777" w:rsidR="00C238F4" w:rsidRPr="00C238F4" w:rsidRDefault="00C238F4" w:rsidP="00501887">
            <w:pPr>
              <w:tabs>
                <w:tab w:val="center" w:pos="4513"/>
                <w:tab w:val="right" w:pos="9026"/>
              </w:tabs>
              <w:spacing w:after="0" w:line="276" w:lineRule="auto"/>
              <w:rPr>
                <w:rFonts w:cs="Times New Roman"/>
                <w:b/>
                <w:bCs/>
                <w:sz w:val="28"/>
                <w:szCs w:val="28"/>
              </w:rPr>
            </w:pPr>
            <w:r w:rsidRPr="00C238F4">
              <w:rPr>
                <w:rFonts w:cs="Times New Roman"/>
                <w:b/>
                <w:bCs/>
                <w:sz w:val="28"/>
                <w:szCs w:val="28"/>
              </w:rPr>
              <w:t>Mental Health</w:t>
            </w:r>
          </w:p>
        </w:tc>
        <w:tc>
          <w:tcPr>
            <w:tcW w:w="1116" w:type="pct"/>
            <w:vMerge w:val="restart"/>
            <w:vAlign w:val="center"/>
          </w:tcPr>
          <w:p w14:paraId="15E8FB7B" w14:textId="77777777" w:rsidR="00C238F4" w:rsidRPr="00C238F4" w:rsidRDefault="00C238F4" w:rsidP="00501887">
            <w:pPr>
              <w:tabs>
                <w:tab w:val="center" w:pos="4513"/>
                <w:tab w:val="right" w:pos="9026"/>
              </w:tabs>
              <w:spacing w:after="0" w:line="276" w:lineRule="auto"/>
              <w:jc w:val="center"/>
              <w:rPr>
                <w:rFonts w:cs="Times New Roman"/>
                <w:b/>
              </w:rPr>
            </w:pPr>
            <w:r w:rsidRPr="00C238F4">
              <w:rPr>
                <w:rFonts w:cs="Times New Roman"/>
                <w:i/>
              </w:rPr>
              <w:t>Questions about your mental health and feelings of stress</w:t>
            </w:r>
          </w:p>
        </w:tc>
        <w:tc>
          <w:tcPr>
            <w:tcW w:w="2820" w:type="pct"/>
            <w:gridSpan w:val="6"/>
            <w:tcBorders>
              <w:bottom w:val="single" w:sz="4" w:space="0" w:color="auto"/>
            </w:tcBorders>
            <w:shd w:val="clear" w:color="auto" w:fill="C0C0C0"/>
            <w:vAlign w:val="center"/>
          </w:tcPr>
          <w:p w14:paraId="26046504"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C238F4" w:rsidRPr="00C238F4" w14:paraId="6973F7AD" w14:textId="77777777" w:rsidTr="00F11579">
        <w:trPr>
          <w:cantSplit/>
          <w:trHeight w:val="101"/>
        </w:trPr>
        <w:tc>
          <w:tcPr>
            <w:tcW w:w="1064" w:type="pct"/>
            <w:vMerge/>
            <w:shd w:val="clear" w:color="auto" w:fill="B3B3B3"/>
            <w:vAlign w:val="center"/>
          </w:tcPr>
          <w:p w14:paraId="609E2817" w14:textId="77777777" w:rsidR="00C238F4" w:rsidRPr="00C238F4" w:rsidRDefault="00C238F4" w:rsidP="00501887">
            <w:pPr>
              <w:tabs>
                <w:tab w:val="center" w:pos="4513"/>
                <w:tab w:val="right" w:pos="9026"/>
              </w:tabs>
              <w:spacing w:after="0" w:line="276" w:lineRule="auto"/>
              <w:rPr>
                <w:rFonts w:cs="Times New Roman"/>
                <w:b/>
                <w:sz w:val="20"/>
              </w:rPr>
            </w:pPr>
          </w:p>
        </w:tc>
        <w:tc>
          <w:tcPr>
            <w:tcW w:w="1116" w:type="pct"/>
            <w:vMerge/>
          </w:tcPr>
          <w:p w14:paraId="2E74DF23" w14:textId="77777777" w:rsidR="00C238F4" w:rsidRPr="00C238F4" w:rsidRDefault="00C238F4" w:rsidP="00501887">
            <w:pPr>
              <w:tabs>
                <w:tab w:val="center" w:pos="4513"/>
                <w:tab w:val="right" w:pos="9026"/>
              </w:tabs>
              <w:spacing w:after="0" w:line="276" w:lineRule="auto"/>
              <w:jc w:val="center"/>
              <w:rPr>
                <w:rFonts w:cs="Times New Roman"/>
                <w:b/>
              </w:rPr>
            </w:pPr>
          </w:p>
        </w:tc>
        <w:tc>
          <w:tcPr>
            <w:tcW w:w="528" w:type="pct"/>
            <w:tcBorders>
              <w:bottom w:val="single" w:sz="4" w:space="0" w:color="auto"/>
            </w:tcBorders>
            <w:shd w:val="clear" w:color="auto" w:fill="C0C0C0"/>
            <w:vAlign w:val="center"/>
          </w:tcPr>
          <w:p w14:paraId="54A100F4"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None of the time</w:t>
            </w:r>
          </w:p>
        </w:tc>
        <w:tc>
          <w:tcPr>
            <w:tcW w:w="681" w:type="pct"/>
            <w:tcBorders>
              <w:bottom w:val="single" w:sz="4" w:space="0" w:color="auto"/>
            </w:tcBorders>
            <w:shd w:val="clear" w:color="auto" w:fill="C0C0C0"/>
            <w:vAlign w:val="center"/>
          </w:tcPr>
          <w:p w14:paraId="3FAE762B"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Rarely</w:t>
            </w:r>
          </w:p>
        </w:tc>
        <w:tc>
          <w:tcPr>
            <w:tcW w:w="540" w:type="pct"/>
            <w:gridSpan w:val="2"/>
            <w:tcBorders>
              <w:bottom w:val="single" w:sz="4" w:space="0" w:color="auto"/>
            </w:tcBorders>
            <w:shd w:val="clear" w:color="auto" w:fill="C0C0C0"/>
            <w:vAlign w:val="center"/>
          </w:tcPr>
          <w:p w14:paraId="22F82E2F"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Some of the time</w:t>
            </w:r>
          </w:p>
        </w:tc>
        <w:tc>
          <w:tcPr>
            <w:tcW w:w="587" w:type="pct"/>
            <w:tcBorders>
              <w:bottom w:val="single" w:sz="4" w:space="0" w:color="auto"/>
            </w:tcBorders>
            <w:shd w:val="clear" w:color="auto" w:fill="C0C0C0"/>
            <w:vAlign w:val="center"/>
          </w:tcPr>
          <w:p w14:paraId="26107D65"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Often</w:t>
            </w:r>
          </w:p>
        </w:tc>
        <w:tc>
          <w:tcPr>
            <w:tcW w:w="484" w:type="pct"/>
            <w:tcBorders>
              <w:bottom w:val="single" w:sz="4" w:space="0" w:color="auto"/>
            </w:tcBorders>
            <w:shd w:val="clear" w:color="auto" w:fill="C0C0C0"/>
            <w:vAlign w:val="center"/>
          </w:tcPr>
          <w:p w14:paraId="61A747A2"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All of the time</w:t>
            </w:r>
          </w:p>
        </w:tc>
      </w:tr>
      <w:tr w:rsidR="00C238F4" w:rsidRPr="00C238F4" w14:paraId="617A359F" w14:textId="77777777" w:rsidTr="00F11579">
        <w:trPr>
          <w:trHeight w:val="269"/>
        </w:trPr>
        <w:tc>
          <w:tcPr>
            <w:tcW w:w="2180" w:type="pct"/>
            <w:gridSpan w:val="2"/>
            <w:vAlign w:val="bottom"/>
          </w:tcPr>
          <w:p w14:paraId="20F1A248"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1. I have been feeling optimistic about the future.</w:t>
            </w:r>
          </w:p>
        </w:tc>
        <w:tc>
          <w:tcPr>
            <w:tcW w:w="528" w:type="pct"/>
            <w:tcBorders>
              <w:bottom w:val="single" w:sz="4" w:space="0" w:color="auto"/>
            </w:tcBorders>
            <w:vAlign w:val="center"/>
          </w:tcPr>
          <w:p w14:paraId="70EB765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81" w:type="pct"/>
            <w:tcBorders>
              <w:bottom w:val="single" w:sz="4" w:space="0" w:color="auto"/>
            </w:tcBorders>
            <w:vAlign w:val="center"/>
          </w:tcPr>
          <w:p w14:paraId="14283E8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40" w:type="pct"/>
            <w:gridSpan w:val="2"/>
            <w:tcBorders>
              <w:bottom w:val="single" w:sz="4" w:space="0" w:color="auto"/>
            </w:tcBorders>
            <w:vAlign w:val="center"/>
          </w:tcPr>
          <w:p w14:paraId="66F28C3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87" w:type="pct"/>
            <w:tcBorders>
              <w:bottom w:val="single" w:sz="4" w:space="0" w:color="auto"/>
            </w:tcBorders>
            <w:vAlign w:val="center"/>
          </w:tcPr>
          <w:p w14:paraId="01FAF4E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1391F53F" w14:textId="77777777" w:rsidR="00C238F4" w:rsidRPr="00C238F4" w:rsidRDefault="00C238F4" w:rsidP="00501887">
            <w:pPr>
              <w:tabs>
                <w:tab w:val="center" w:pos="4513"/>
                <w:tab w:val="right" w:pos="9026"/>
              </w:tabs>
              <w:spacing w:after="0" w:line="276" w:lineRule="auto"/>
              <w:jc w:val="center"/>
              <w:rPr>
                <w:rFonts w:cs="Times New Roman"/>
                <w:color w:val="A6A6A6"/>
                <w:highlight w:val="yellow"/>
              </w:rPr>
            </w:pPr>
            <w:r w:rsidRPr="00C238F4">
              <w:rPr>
                <w:rFonts w:cs="Times New Roman"/>
                <w:color w:val="A6A6A6"/>
              </w:rPr>
              <w:t>5</w:t>
            </w:r>
          </w:p>
        </w:tc>
      </w:tr>
      <w:tr w:rsidR="00C238F4" w:rsidRPr="00C238F4" w14:paraId="582EB482" w14:textId="77777777" w:rsidTr="00F11579">
        <w:trPr>
          <w:trHeight w:val="71"/>
        </w:trPr>
        <w:tc>
          <w:tcPr>
            <w:tcW w:w="2180" w:type="pct"/>
            <w:gridSpan w:val="2"/>
            <w:vAlign w:val="bottom"/>
          </w:tcPr>
          <w:p w14:paraId="28680D66"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2. I’ve been feeling useful.</w:t>
            </w:r>
          </w:p>
        </w:tc>
        <w:tc>
          <w:tcPr>
            <w:tcW w:w="528" w:type="pct"/>
            <w:tcBorders>
              <w:bottom w:val="single" w:sz="4" w:space="0" w:color="auto"/>
            </w:tcBorders>
            <w:vAlign w:val="center"/>
          </w:tcPr>
          <w:p w14:paraId="3AD6C67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81" w:type="pct"/>
            <w:tcBorders>
              <w:bottom w:val="single" w:sz="4" w:space="0" w:color="auto"/>
            </w:tcBorders>
            <w:vAlign w:val="center"/>
          </w:tcPr>
          <w:p w14:paraId="5C8896D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40" w:type="pct"/>
            <w:gridSpan w:val="2"/>
            <w:tcBorders>
              <w:bottom w:val="single" w:sz="4" w:space="0" w:color="auto"/>
            </w:tcBorders>
            <w:vAlign w:val="center"/>
          </w:tcPr>
          <w:p w14:paraId="7F0FF7F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87" w:type="pct"/>
            <w:tcBorders>
              <w:bottom w:val="single" w:sz="4" w:space="0" w:color="auto"/>
            </w:tcBorders>
            <w:vAlign w:val="center"/>
          </w:tcPr>
          <w:p w14:paraId="22A7D51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1BA65C4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70786B36" w14:textId="77777777" w:rsidTr="00F11579">
        <w:trPr>
          <w:trHeight w:val="130"/>
        </w:trPr>
        <w:tc>
          <w:tcPr>
            <w:tcW w:w="2180" w:type="pct"/>
            <w:gridSpan w:val="2"/>
            <w:vAlign w:val="bottom"/>
          </w:tcPr>
          <w:p w14:paraId="12CFB938"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3. I’ve been feeling relaxed.</w:t>
            </w:r>
          </w:p>
        </w:tc>
        <w:tc>
          <w:tcPr>
            <w:tcW w:w="528" w:type="pct"/>
            <w:tcBorders>
              <w:bottom w:val="single" w:sz="4" w:space="0" w:color="auto"/>
            </w:tcBorders>
            <w:vAlign w:val="center"/>
          </w:tcPr>
          <w:p w14:paraId="4601529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81" w:type="pct"/>
            <w:tcBorders>
              <w:bottom w:val="single" w:sz="4" w:space="0" w:color="auto"/>
            </w:tcBorders>
            <w:vAlign w:val="center"/>
          </w:tcPr>
          <w:p w14:paraId="3BCA3C0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40" w:type="pct"/>
            <w:gridSpan w:val="2"/>
            <w:tcBorders>
              <w:bottom w:val="single" w:sz="4" w:space="0" w:color="auto"/>
            </w:tcBorders>
            <w:vAlign w:val="center"/>
          </w:tcPr>
          <w:p w14:paraId="586CC15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87" w:type="pct"/>
            <w:tcBorders>
              <w:bottom w:val="single" w:sz="4" w:space="0" w:color="auto"/>
            </w:tcBorders>
            <w:vAlign w:val="center"/>
          </w:tcPr>
          <w:p w14:paraId="5F41EB5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7EED4B8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4FA46B3A" w14:textId="77777777" w:rsidTr="00F11579">
        <w:trPr>
          <w:trHeight w:val="71"/>
        </w:trPr>
        <w:tc>
          <w:tcPr>
            <w:tcW w:w="2180" w:type="pct"/>
            <w:gridSpan w:val="2"/>
            <w:vAlign w:val="bottom"/>
          </w:tcPr>
          <w:p w14:paraId="56B5F4B8"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4. I’ve been dealing with problems well.</w:t>
            </w:r>
          </w:p>
        </w:tc>
        <w:tc>
          <w:tcPr>
            <w:tcW w:w="528" w:type="pct"/>
            <w:tcBorders>
              <w:bottom w:val="single" w:sz="4" w:space="0" w:color="auto"/>
            </w:tcBorders>
            <w:vAlign w:val="center"/>
          </w:tcPr>
          <w:p w14:paraId="1D7A2BA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81" w:type="pct"/>
            <w:tcBorders>
              <w:bottom w:val="single" w:sz="4" w:space="0" w:color="auto"/>
            </w:tcBorders>
            <w:vAlign w:val="center"/>
          </w:tcPr>
          <w:p w14:paraId="72E9ACB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40" w:type="pct"/>
            <w:gridSpan w:val="2"/>
            <w:tcBorders>
              <w:bottom w:val="single" w:sz="4" w:space="0" w:color="auto"/>
            </w:tcBorders>
            <w:vAlign w:val="center"/>
          </w:tcPr>
          <w:p w14:paraId="0992C1E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87" w:type="pct"/>
            <w:tcBorders>
              <w:bottom w:val="single" w:sz="4" w:space="0" w:color="auto"/>
            </w:tcBorders>
            <w:vAlign w:val="center"/>
          </w:tcPr>
          <w:p w14:paraId="5E26101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7544134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12C1209B" w14:textId="77777777" w:rsidTr="00F11579">
        <w:trPr>
          <w:trHeight w:val="71"/>
        </w:trPr>
        <w:tc>
          <w:tcPr>
            <w:tcW w:w="2180" w:type="pct"/>
            <w:gridSpan w:val="2"/>
            <w:vAlign w:val="bottom"/>
          </w:tcPr>
          <w:p w14:paraId="71B26137"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5. I’ve been thinking clearly.</w:t>
            </w:r>
          </w:p>
        </w:tc>
        <w:tc>
          <w:tcPr>
            <w:tcW w:w="528" w:type="pct"/>
            <w:tcBorders>
              <w:bottom w:val="single" w:sz="4" w:space="0" w:color="auto"/>
            </w:tcBorders>
            <w:vAlign w:val="center"/>
          </w:tcPr>
          <w:p w14:paraId="6348705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81" w:type="pct"/>
            <w:tcBorders>
              <w:bottom w:val="single" w:sz="4" w:space="0" w:color="auto"/>
            </w:tcBorders>
            <w:vAlign w:val="center"/>
          </w:tcPr>
          <w:p w14:paraId="6D09BEA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40" w:type="pct"/>
            <w:gridSpan w:val="2"/>
            <w:tcBorders>
              <w:bottom w:val="single" w:sz="4" w:space="0" w:color="auto"/>
            </w:tcBorders>
            <w:vAlign w:val="center"/>
          </w:tcPr>
          <w:p w14:paraId="29E3BD6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87" w:type="pct"/>
            <w:tcBorders>
              <w:bottom w:val="single" w:sz="4" w:space="0" w:color="auto"/>
            </w:tcBorders>
            <w:vAlign w:val="center"/>
          </w:tcPr>
          <w:p w14:paraId="20E4C20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02F52CB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36A28138" w14:textId="77777777" w:rsidTr="00F11579">
        <w:trPr>
          <w:trHeight w:val="71"/>
        </w:trPr>
        <w:tc>
          <w:tcPr>
            <w:tcW w:w="2180" w:type="pct"/>
            <w:gridSpan w:val="2"/>
            <w:vAlign w:val="bottom"/>
          </w:tcPr>
          <w:p w14:paraId="160C8FAA"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6. I’ve been feeling close to other people.</w:t>
            </w:r>
          </w:p>
        </w:tc>
        <w:tc>
          <w:tcPr>
            <w:tcW w:w="528" w:type="pct"/>
            <w:tcBorders>
              <w:bottom w:val="single" w:sz="4" w:space="0" w:color="auto"/>
            </w:tcBorders>
            <w:vAlign w:val="center"/>
          </w:tcPr>
          <w:p w14:paraId="7AF01D7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81" w:type="pct"/>
            <w:tcBorders>
              <w:bottom w:val="single" w:sz="4" w:space="0" w:color="auto"/>
            </w:tcBorders>
            <w:vAlign w:val="center"/>
          </w:tcPr>
          <w:p w14:paraId="68A7144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40" w:type="pct"/>
            <w:gridSpan w:val="2"/>
            <w:tcBorders>
              <w:bottom w:val="single" w:sz="4" w:space="0" w:color="auto"/>
            </w:tcBorders>
            <w:vAlign w:val="center"/>
          </w:tcPr>
          <w:p w14:paraId="6CC0DA1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87" w:type="pct"/>
            <w:tcBorders>
              <w:bottom w:val="single" w:sz="4" w:space="0" w:color="auto"/>
            </w:tcBorders>
            <w:vAlign w:val="center"/>
          </w:tcPr>
          <w:p w14:paraId="3D7C052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59DE0CE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7F50274D" w14:textId="77777777" w:rsidTr="00F11579">
        <w:trPr>
          <w:trHeight w:val="173"/>
        </w:trPr>
        <w:tc>
          <w:tcPr>
            <w:tcW w:w="2180" w:type="pct"/>
            <w:gridSpan w:val="2"/>
            <w:vAlign w:val="bottom"/>
          </w:tcPr>
          <w:p w14:paraId="1343FFC3"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7. I’ve been able to make up my own mind about things.</w:t>
            </w:r>
          </w:p>
        </w:tc>
        <w:tc>
          <w:tcPr>
            <w:tcW w:w="528" w:type="pct"/>
            <w:vAlign w:val="center"/>
          </w:tcPr>
          <w:p w14:paraId="32B79B1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81" w:type="pct"/>
            <w:vAlign w:val="center"/>
          </w:tcPr>
          <w:p w14:paraId="48C533C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40" w:type="pct"/>
            <w:gridSpan w:val="2"/>
            <w:vAlign w:val="center"/>
          </w:tcPr>
          <w:p w14:paraId="5060D14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87" w:type="pct"/>
            <w:vAlign w:val="center"/>
          </w:tcPr>
          <w:p w14:paraId="2D4A800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vAlign w:val="center"/>
          </w:tcPr>
          <w:p w14:paraId="1E1DFBC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200903A3" w14:textId="77777777" w:rsidTr="00F11579">
        <w:trPr>
          <w:trHeight w:val="173"/>
        </w:trPr>
        <w:tc>
          <w:tcPr>
            <w:tcW w:w="2180" w:type="pct"/>
            <w:gridSpan w:val="2"/>
            <w:vAlign w:val="bottom"/>
          </w:tcPr>
          <w:p w14:paraId="4100AF68"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 xml:space="preserve">8. How often do you feel anxious or stressed in your life?   </w:t>
            </w:r>
          </w:p>
        </w:tc>
        <w:tc>
          <w:tcPr>
            <w:tcW w:w="528" w:type="pct"/>
            <w:vAlign w:val="center"/>
          </w:tcPr>
          <w:p w14:paraId="5255FB2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Not at all</w:t>
            </w:r>
          </w:p>
        </w:tc>
        <w:tc>
          <w:tcPr>
            <w:tcW w:w="681" w:type="pct"/>
            <w:vAlign w:val="center"/>
          </w:tcPr>
          <w:p w14:paraId="478FEC5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A little</w:t>
            </w:r>
          </w:p>
        </w:tc>
        <w:tc>
          <w:tcPr>
            <w:tcW w:w="540" w:type="pct"/>
            <w:gridSpan w:val="2"/>
            <w:vAlign w:val="center"/>
          </w:tcPr>
          <w:p w14:paraId="776BA1A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Sometimes</w:t>
            </w:r>
          </w:p>
        </w:tc>
        <w:tc>
          <w:tcPr>
            <w:tcW w:w="587" w:type="pct"/>
            <w:vAlign w:val="center"/>
          </w:tcPr>
          <w:p w14:paraId="77252C6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A lot</w:t>
            </w:r>
          </w:p>
        </w:tc>
        <w:tc>
          <w:tcPr>
            <w:tcW w:w="484" w:type="pct"/>
            <w:vAlign w:val="center"/>
          </w:tcPr>
          <w:p w14:paraId="68264A9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Always</w:t>
            </w:r>
          </w:p>
        </w:tc>
      </w:tr>
      <w:tr w:rsidR="00C238F4" w:rsidRPr="00C238F4" w14:paraId="1CF0F885" w14:textId="77777777" w:rsidTr="00F11579">
        <w:trPr>
          <w:trHeight w:val="173"/>
        </w:trPr>
        <w:tc>
          <w:tcPr>
            <w:tcW w:w="2180" w:type="pct"/>
            <w:gridSpan w:val="2"/>
            <w:vAlign w:val="bottom"/>
          </w:tcPr>
          <w:p w14:paraId="14DD4A33"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 xml:space="preserve">9. How would you rate your mental wellbeing? </w:t>
            </w:r>
          </w:p>
        </w:tc>
        <w:tc>
          <w:tcPr>
            <w:tcW w:w="528" w:type="pct"/>
            <w:vAlign w:val="center"/>
          </w:tcPr>
          <w:p w14:paraId="0874530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Very poor</w:t>
            </w:r>
          </w:p>
        </w:tc>
        <w:tc>
          <w:tcPr>
            <w:tcW w:w="681" w:type="pct"/>
            <w:vAlign w:val="center"/>
          </w:tcPr>
          <w:p w14:paraId="71A21ED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Poor</w:t>
            </w:r>
          </w:p>
        </w:tc>
        <w:tc>
          <w:tcPr>
            <w:tcW w:w="540" w:type="pct"/>
            <w:gridSpan w:val="2"/>
            <w:vAlign w:val="center"/>
          </w:tcPr>
          <w:p w14:paraId="7385FC2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Neither</w:t>
            </w:r>
          </w:p>
        </w:tc>
        <w:tc>
          <w:tcPr>
            <w:tcW w:w="587" w:type="pct"/>
            <w:vAlign w:val="center"/>
          </w:tcPr>
          <w:p w14:paraId="7626C96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Good</w:t>
            </w:r>
          </w:p>
        </w:tc>
        <w:tc>
          <w:tcPr>
            <w:tcW w:w="484" w:type="pct"/>
            <w:vAlign w:val="center"/>
          </w:tcPr>
          <w:p w14:paraId="4909EDB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Very good</w:t>
            </w:r>
          </w:p>
        </w:tc>
      </w:tr>
      <w:tr w:rsidR="00C238F4" w:rsidRPr="00C238F4" w14:paraId="4E0F2BC0" w14:textId="77777777" w:rsidTr="00F11579">
        <w:trPr>
          <w:trHeight w:val="174"/>
        </w:trPr>
        <w:tc>
          <w:tcPr>
            <w:tcW w:w="3684" w:type="pct"/>
            <w:gridSpan w:val="5"/>
          </w:tcPr>
          <w:p w14:paraId="637ACFE5"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much has DIAL House helped with your mental health? What other organisations or individuals have helped with your mental health?</w:t>
            </w:r>
            <w:r w:rsidR="005319A8">
              <w:rPr>
                <w:rFonts w:cs="Times New Roman"/>
                <w:b/>
              </w:rPr>
              <w:t xml:space="preserve"> </w:t>
            </w:r>
            <w:r w:rsidR="005319A8">
              <w:rPr>
                <w:rFonts w:cs="Times New Roman"/>
              </w:rPr>
              <w:t xml:space="preserve"> Record this attribution on the scale.</w:t>
            </w:r>
          </w:p>
          <w:p w14:paraId="79866C43"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34F45202"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1BFAE062"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027ED849"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long do you expect this change to last? _________</w:t>
            </w:r>
          </w:p>
          <w:p w14:paraId="573C2356"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From 0 to 100, what is the likelihood you would have an experienced change without DIAL House? _________</w:t>
            </w:r>
          </w:p>
          <w:p w14:paraId="39248AA3" w14:textId="77777777" w:rsidR="00C238F4" w:rsidRPr="00C238F4" w:rsidRDefault="00C238F4" w:rsidP="00501887">
            <w:pPr>
              <w:tabs>
                <w:tab w:val="center" w:pos="4513"/>
                <w:tab w:val="right" w:pos="9026"/>
              </w:tabs>
              <w:spacing w:after="0" w:line="276" w:lineRule="auto"/>
              <w:rPr>
                <w:rFonts w:cs="Times New Roman"/>
                <w:color w:val="A6A6A6"/>
              </w:rPr>
            </w:pPr>
            <w:r w:rsidRPr="00C238F4">
              <w:rPr>
                <w:rFonts w:cs="Times New Roman"/>
                <w:b/>
              </w:rPr>
              <w:t>From 0 to 100, how much do you expect this change to reduce year-by-year (without DIAL House)? _________</w:t>
            </w:r>
          </w:p>
        </w:tc>
        <w:tc>
          <w:tcPr>
            <w:tcW w:w="1316" w:type="pct"/>
            <w:gridSpan w:val="3"/>
            <w:vAlign w:val="center"/>
          </w:tcPr>
          <w:p w14:paraId="49E76B6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ascii="Times New Roman" w:eastAsia="Times New Roman" w:hAnsi="Times New Roman" w:cs="Times New Roman"/>
                <w:noProof/>
                <w:sz w:val="24"/>
                <w:szCs w:val="24"/>
                <w:lang w:val="en-GB" w:eastAsia="en-GB"/>
              </w:rPr>
              <w:drawing>
                <wp:inline distT="0" distB="0" distL="0" distR="0" wp14:anchorId="6D9504F0" wp14:editId="08EB646D">
                  <wp:extent cx="1628909" cy="953365"/>
                  <wp:effectExtent l="0" t="0" r="0" b="12065"/>
                  <wp:docPr id="19" name="Picture 19" descr="mage result for d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dial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2981" cy="973307"/>
                          </a:xfrm>
                          <a:prstGeom prst="rect">
                            <a:avLst/>
                          </a:prstGeom>
                          <a:noFill/>
                          <a:ln>
                            <a:noFill/>
                          </a:ln>
                        </pic:spPr>
                      </pic:pic>
                    </a:graphicData>
                  </a:graphic>
                </wp:inline>
              </w:drawing>
            </w:r>
          </w:p>
        </w:tc>
      </w:tr>
    </w:tbl>
    <w:p w14:paraId="370E317A" w14:textId="77777777" w:rsidR="00C238F4" w:rsidRPr="00C238F4" w:rsidRDefault="00C238F4" w:rsidP="00501887">
      <w:pPr>
        <w:spacing w:after="0" w:line="276" w:lineRule="auto"/>
        <w:rPr>
          <w:rFonts w:cs="Times New Roman"/>
          <w:sz w:val="20"/>
          <w:szCs w:val="24"/>
          <w:lang w:val="en-US" w:eastAsia="ja-JP"/>
        </w:rPr>
      </w:pPr>
    </w:p>
    <w:tbl>
      <w:tblPr>
        <w:tblpPr w:leftFromText="180" w:rightFromText="180" w:vertAnchor="text" w:horzAnchor="page" w:tblpX="1468" w:tblpY="125"/>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9"/>
        <w:gridCol w:w="3582"/>
        <w:gridCol w:w="1725"/>
        <w:gridCol w:w="1505"/>
        <w:gridCol w:w="631"/>
        <w:gridCol w:w="798"/>
        <w:gridCol w:w="1587"/>
        <w:gridCol w:w="1325"/>
      </w:tblGrid>
      <w:tr w:rsidR="00C238F4" w:rsidRPr="00C238F4" w14:paraId="0C90EF68" w14:textId="77777777" w:rsidTr="00F11579">
        <w:trPr>
          <w:cantSplit/>
          <w:trHeight w:val="396"/>
        </w:trPr>
        <w:tc>
          <w:tcPr>
            <w:tcW w:w="1043" w:type="pct"/>
            <w:vMerge w:val="restart"/>
            <w:shd w:val="clear" w:color="auto" w:fill="B3B3B3"/>
            <w:vAlign w:val="center"/>
          </w:tcPr>
          <w:p w14:paraId="368CEF29" w14:textId="77777777" w:rsidR="00C238F4" w:rsidRPr="00C238F4" w:rsidRDefault="00C238F4" w:rsidP="00501887">
            <w:pPr>
              <w:tabs>
                <w:tab w:val="center" w:pos="4513"/>
                <w:tab w:val="right" w:pos="9026"/>
              </w:tabs>
              <w:spacing w:after="0" w:line="276" w:lineRule="auto"/>
              <w:rPr>
                <w:rFonts w:cs="Times New Roman"/>
                <w:b/>
                <w:bCs/>
                <w:sz w:val="28"/>
                <w:szCs w:val="28"/>
              </w:rPr>
            </w:pPr>
            <w:r w:rsidRPr="00C238F4">
              <w:rPr>
                <w:rFonts w:cs="Times New Roman"/>
                <w:b/>
                <w:bCs/>
                <w:sz w:val="28"/>
                <w:szCs w:val="28"/>
              </w:rPr>
              <w:t>Physical Health</w:t>
            </w:r>
          </w:p>
        </w:tc>
        <w:tc>
          <w:tcPr>
            <w:tcW w:w="1271" w:type="pct"/>
            <w:vMerge w:val="restart"/>
            <w:vAlign w:val="center"/>
          </w:tcPr>
          <w:p w14:paraId="57BFC991" w14:textId="77777777" w:rsidR="00C238F4" w:rsidRPr="00C238F4" w:rsidRDefault="00C238F4" w:rsidP="00501887">
            <w:pPr>
              <w:tabs>
                <w:tab w:val="center" w:pos="4513"/>
                <w:tab w:val="right" w:pos="9026"/>
              </w:tabs>
              <w:spacing w:after="0" w:line="276" w:lineRule="auto"/>
              <w:jc w:val="center"/>
              <w:rPr>
                <w:rFonts w:cs="Times New Roman"/>
                <w:i/>
              </w:rPr>
            </w:pPr>
            <w:r w:rsidRPr="00C238F4">
              <w:rPr>
                <w:rFonts w:cs="Times New Roman"/>
                <w:i/>
              </w:rPr>
              <w:t>Questions about your physical health, exercise and diet</w:t>
            </w:r>
          </w:p>
        </w:tc>
        <w:tc>
          <w:tcPr>
            <w:tcW w:w="2686" w:type="pct"/>
            <w:gridSpan w:val="6"/>
            <w:tcBorders>
              <w:bottom w:val="single" w:sz="4" w:space="0" w:color="auto"/>
            </w:tcBorders>
            <w:shd w:val="clear" w:color="auto" w:fill="C0C0C0"/>
            <w:vAlign w:val="center"/>
          </w:tcPr>
          <w:p w14:paraId="73A49910"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C238F4" w:rsidRPr="00C238F4" w14:paraId="176F492C" w14:textId="77777777" w:rsidTr="00F11579">
        <w:trPr>
          <w:cantSplit/>
          <w:trHeight w:val="101"/>
        </w:trPr>
        <w:tc>
          <w:tcPr>
            <w:tcW w:w="1043" w:type="pct"/>
            <w:vMerge/>
            <w:shd w:val="clear" w:color="auto" w:fill="B3B3B3"/>
            <w:vAlign w:val="center"/>
          </w:tcPr>
          <w:p w14:paraId="2F3D0E2C" w14:textId="77777777" w:rsidR="00C238F4" w:rsidRPr="00C238F4" w:rsidRDefault="00C238F4" w:rsidP="00501887">
            <w:pPr>
              <w:tabs>
                <w:tab w:val="center" w:pos="4513"/>
                <w:tab w:val="right" w:pos="9026"/>
              </w:tabs>
              <w:spacing w:after="0" w:line="276" w:lineRule="auto"/>
              <w:rPr>
                <w:rFonts w:cs="Times New Roman"/>
                <w:b/>
                <w:sz w:val="20"/>
              </w:rPr>
            </w:pPr>
          </w:p>
        </w:tc>
        <w:tc>
          <w:tcPr>
            <w:tcW w:w="1271" w:type="pct"/>
            <w:vMerge/>
          </w:tcPr>
          <w:p w14:paraId="545579F6" w14:textId="77777777" w:rsidR="00C238F4" w:rsidRPr="00C238F4" w:rsidRDefault="00C238F4" w:rsidP="00501887">
            <w:pPr>
              <w:tabs>
                <w:tab w:val="center" w:pos="4513"/>
                <w:tab w:val="right" w:pos="9026"/>
              </w:tabs>
              <w:spacing w:after="0" w:line="276" w:lineRule="auto"/>
              <w:jc w:val="center"/>
              <w:rPr>
                <w:rFonts w:cs="Times New Roman"/>
                <w:b/>
              </w:rPr>
            </w:pPr>
          </w:p>
        </w:tc>
        <w:tc>
          <w:tcPr>
            <w:tcW w:w="612" w:type="pct"/>
            <w:tcBorders>
              <w:bottom w:val="single" w:sz="4" w:space="0" w:color="auto"/>
            </w:tcBorders>
            <w:shd w:val="clear" w:color="auto" w:fill="C0C0C0"/>
            <w:vAlign w:val="center"/>
          </w:tcPr>
          <w:p w14:paraId="6E34B33F"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Disagree</w:t>
            </w:r>
          </w:p>
        </w:tc>
        <w:tc>
          <w:tcPr>
            <w:tcW w:w="534" w:type="pct"/>
            <w:tcBorders>
              <w:bottom w:val="single" w:sz="4" w:space="0" w:color="auto"/>
            </w:tcBorders>
            <w:shd w:val="clear" w:color="auto" w:fill="C0C0C0"/>
            <w:vAlign w:val="center"/>
          </w:tcPr>
          <w:p w14:paraId="76CD72C4"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Disagree</w:t>
            </w:r>
          </w:p>
        </w:tc>
        <w:tc>
          <w:tcPr>
            <w:tcW w:w="507" w:type="pct"/>
            <w:gridSpan w:val="2"/>
            <w:tcBorders>
              <w:bottom w:val="single" w:sz="4" w:space="0" w:color="auto"/>
            </w:tcBorders>
            <w:shd w:val="clear" w:color="auto" w:fill="C0C0C0"/>
            <w:vAlign w:val="center"/>
          </w:tcPr>
          <w:p w14:paraId="42B8C536"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Neutral</w:t>
            </w:r>
          </w:p>
        </w:tc>
        <w:tc>
          <w:tcPr>
            <w:tcW w:w="563" w:type="pct"/>
            <w:tcBorders>
              <w:bottom w:val="single" w:sz="4" w:space="0" w:color="auto"/>
            </w:tcBorders>
            <w:shd w:val="clear" w:color="auto" w:fill="C0C0C0"/>
            <w:vAlign w:val="center"/>
          </w:tcPr>
          <w:p w14:paraId="457273C5"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Agree</w:t>
            </w:r>
          </w:p>
        </w:tc>
        <w:tc>
          <w:tcPr>
            <w:tcW w:w="470" w:type="pct"/>
            <w:tcBorders>
              <w:bottom w:val="single" w:sz="4" w:space="0" w:color="auto"/>
            </w:tcBorders>
            <w:shd w:val="clear" w:color="auto" w:fill="C0C0C0"/>
            <w:vAlign w:val="center"/>
          </w:tcPr>
          <w:p w14:paraId="52D02D86"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Agree</w:t>
            </w:r>
          </w:p>
        </w:tc>
      </w:tr>
      <w:tr w:rsidR="00C238F4" w:rsidRPr="00C238F4" w14:paraId="1FFBF2A0" w14:textId="77777777" w:rsidTr="00F11579">
        <w:trPr>
          <w:trHeight w:val="71"/>
        </w:trPr>
        <w:tc>
          <w:tcPr>
            <w:tcW w:w="2314" w:type="pct"/>
            <w:gridSpan w:val="2"/>
            <w:vAlign w:val="bottom"/>
          </w:tcPr>
          <w:p w14:paraId="2356C825"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1. In a typical week, how many days do you do physical activity for 60 minutes or more? (e.g. walking, running, sports, etc.)</w:t>
            </w:r>
          </w:p>
        </w:tc>
        <w:tc>
          <w:tcPr>
            <w:tcW w:w="612" w:type="pct"/>
            <w:tcBorders>
              <w:bottom w:val="single" w:sz="4" w:space="0" w:color="auto"/>
            </w:tcBorders>
            <w:vAlign w:val="center"/>
          </w:tcPr>
          <w:p w14:paraId="5348FEE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I day</w:t>
            </w:r>
          </w:p>
        </w:tc>
        <w:tc>
          <w:tcPr>
            <w:tcW w:w="534" w:type="pct"/>
            <w:tcBorders>
              <w:bottom w:val="single" w:sz="4" w:space="0" w:color="auto"/>
            </w:tcBorders>
            <w:vAlign w:val="center"/>
          </w:tcPr>
          <w:p w14:paraId="32676DA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 days</w:t>
            </w:r>
          </w:p>
        </w:tc>
        <w:tc>
          <w:tcPr>
            <w:tcW w:w="507" w:type="pct"/>
            <w:gridSpan w:val="2"/>
            <w:tcBorders>
              <w:bottom w:val="single" w:sz="4" w:space="0" w:color="auto"/>
            </w:tcBorders>
            <w:vAlign w:val="center"/>
          </w:tcPr>
          <w:p w14:paraId="44E6B76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 days</w:t>
            </w:r>
          </w:p>
        </w:tc>
        <w:tc>
          <w:tcPr>
            <w:tcW w:w="563" w:type="pct"/>
            <w:tcBorders>
              <w:bottom w:val="single" w:sz="4" w:space="0" w:color="auto"/>
            </w:tcBorders>
            <w:vAlign w:val="center"/>
          </w:tcPr>
          <w:p w14:paraId="6216971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 days</w:t>
            </w:r>
          </w:p>
        </w:tc>
        <w:tc>
          <w:tcPr>
            <w:tcW w:w="470" w:type="pct"/>
            <w:tcBorders>
              <w:bottom w:val="single" w:sz="4" w:space="0" w:color="auto"/>
            </w:tcBorders>
            <w:vAlign w:val="center"/>
          </w:tcPr>
          <w:p w14:paraId="17AE97A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 days</w:t>
            </w:r>
          </w:p>
        </w:tc>
      </w:tr>
      <w:tr w:rsidR="00C238F4" w:rsidRPr="00C238F4" w14:paraId="51725431" w14:textId="77777777" w:rsidTr="00F11579">
        <w:trPr>
          <w:trHeight w:val="437"/>
        </w:trPr>
        <w:tc>
          <w:tcPr>
            <w:tcW w:w="2314" w:type="pct"/>
            <w:gridSpan w:val="2"/>
            <w:vAlign w:val="center"/>
          </w:tcPr>
          <w:p w14:paraId="1F97B6A0"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2. I am confident that I’ll start doing 60 minutes of physical activity a week in the next 6 months.</w:t>
            </w:r>
          </w:p>
        </w:tc>
        <w:tc>
          <w:tcPr>
            <w:tcW w:w="1146" w:type="pct"/>
            <w:gridSpan w:val="2"/>
            <w:tcBorders>
              <w:bottom w:val="single" w:sz="4" w:space="0" w:color="auto"/>
            </w:tcBorders>
            <w:vAlign w:val="center"/>
          </w:tcPr>
          <w:p w14:paraId="1A45CB1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No, I do not intend to in the next six months</w:t>
            </w:r>
          </w:p>
        </w:tc>
        <w:tc>
          <w:tcPr>
            <w:tcW w:w="1070" w:type="pct"/>
            <w:gridSpan w:val="3"/>
            <w:tcBorders>
              <w:bottom w:val="single" w:sz="4" w:space="0" w:color="auto"/>
            </w:tcBorders>
            <w:vAlign w:val="center"/>
          </w:tcPr>
          <w:p w14:paraId="028C858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Yes, in the next six months</w:t>
            </w:r>
          </w:p>
        </w:tc>
        <w:tc>
          <w:tcPr>
            <w:tcW w:w="470" w:type="pct"/>
            <w:tcBorders>
              <w:bottom w:val="single" w:sz="4" w:space="0" w:color="auto"/>
            </w:tcBorders>
            <w:vAlign w:val="center"/>
          </w:tcPr>
          <w:p w14:paraId="63EB358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Yes, in the next 30 days</w:t>
            </w:r>
          </w:p>
        </w:tc>
      </w:tr>
      <w:tr w:rsidR="00C238F4" w:rsidRPr="00C238F4" w14:paraId="67BE4B94" w14:textId="77777777" w:rsidTr="00F11579">
        <w:trPr>
          <w:trHeight w:val="130"/>
        </w:trPr>
        <w:tc>
          <w:tcPr>
            <w:tcW w:w="2314" w:type="pct"/>
            <w:gridSpan w:val="2"/>
            <w:vAlign w:val="bottom"/>
          </w:tcPr>
          <w:p w14:paraId="2A14B0D9"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3. I set goals to do physical activity (e.g. make a plan).</w:t>
            </w:r>
          </w:p>
        </w:tc>
        <w:tc>
          <w:tcPr>
            <w:tcW w:w="612" w:type="pct"/>
            <w:tcBorders>
              <w:bottom w:val="single" w:sz="4" w:space="0" w:color="auto"/>
            </w:tcBorders>
            <w:vAlign w:val="center"/>
          </w:tcPr>
          <w:p w14:paraId="76D12E8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34" w:type="pct"/>
            <w:tcBorders>
              <w:bottom w:val="single" w:sz="4" w:space="0" w:color="auto"/>
            </w:tcBorders>
            <w:vAlign w:val="center"/>
          </w:tcPr>
          <w:p w14:paraId="51F2C5A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07" w:type="pct"/>
            <w:gridSpan w:val="2"/>
            <w:tcBorders>
              <w:bottom w:val="single" w:sz="4" w:space="0" w:color="auto"/>
            </w:tcBorders>
            <w:vAlign w:val="center"/>
          </w:tcPr>
          <w:p w14:paraId="6994DAE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63" w:type="pct"/>
            <w:tcBorders>
              <w:bottom w:val="single" w:sz="4" w:space="0" w:color="auto"/>
            </w:tcBorders>
            <w:vAlign w:val="center"/>
          </w:tcPr>
          <w:p w14:paraId="0E9E9DD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70" w:type="pct"/>
            <w:tcBorders>
              <w:bottom w:val="single" w:sz="4" w:space="0" w:color="auto"/>
            </w:tcBorders>
            <w:vAlign w:val="center"/>
          </w:tcPr>
          <w:p w14:paraId="761A3DB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05DDE920" w14:textId="77777777" w:rsidTr="00F11579">
        <w:trPr>
          <w:trHeight w:val="71"/>
        </w:trPr>
        <w:tc>
          <w:tcPr>
            <w:tcW w:w="2314" w:type="pct"/>
            <w:gridSpan w:val="2"/>
            <w:vAlign w:val="bottom"/>
          </w:tcPr>
          <w:p w14:paraId="0A664C4E"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4. Doing exercise or physical activity helps me stay fit.</w:t>
            </w:r>
          </w:p>
        </w:tc>
        <w:tc>
          <w:tcPr>
            <w:tcW w:w="612" w:type="pct"/>
            <w:tcBorders>
              <w:bottom w:val="single" w:sz="4" w:space="0" w:color="auto"/>
            </w:tcBorders>
            <w:vAlign w:val="center"/>
          </w:tcPr>
          <w:p w14:paraId="1189F02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34" w:type="pct"/>
            <w:tcBorders>
              <w:bottom w:val="single" w:sz="4" w:space="0" w:color="auto"/>
            </w:tcBorders>
            <w:vAlign w:val="center"/>
          </w:tcPr>
          <w:p w14:paraId="73CEDB4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07" w:type="pct"/>
            <w:gridSpan w:val="2"/>
            <w:tcBorders>
              <w:bottom w:val="single" w:sz="4" w:space="0" w:color="auto"/>
            </w:tcBorders>
            <w:vAlign w:val="center"/>
          </w:tcPr>
          <w:p w14:paraId="61BE840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63" w:type="pct"/>
            <w:tcBorders>
              <w:bottom w:val="single" w:sz="4" w:space="0" w:color="auto"/>
            </w:tcBorders>
            <w:vAlign w:val="center"/>
          </w:tcPr>
          <w:p w14:paraId="64DC404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70" w:type="pct"/>
            <w:tcBorders>
              <w:bottom w:val="single" w:sz="4" w:space="0" w:color="auto"/>
            </w:tcBorders>
            <w:vAlign w:val="center"/>
          </w:tcPr>
          <w:p w14:paraId="709B036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6F9B2D3D" w14:textId="77777777" w:rsidTr="00F11579">
        <w:trPr>
          <w:trHeight w:val="256"/>
        </w:trPr>
        <w:tc>
          <w:tcPr>
            <w:tcW w:w="2314" w:type="pct"/>
            <w:gridSpan w:val="2"/>
            <w:vAlign w:val="bottom"/>
          </w:tcPr>
          <w:p w14:paraId="2D45235A"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5. I have a healthy diet (e.g. eat vegetables, avoid fast food, etc.).</w:t>
            </w:r>
          </w:p>
        </w:tc>
        <w:tc>
          <w:tcPr>
            <w:tcW w:w="612" w:type="pct"/>
            <w:tcBorders>
              <w:bottom w:val="single" w:sz="4" w:space="0" w:color="auto"/>
            </w:tcBorders>
            <w:vAlign w:val="center"/>
          </w:tcPr>
          <w:p w14:paraId="506A0C6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34" w:type="pct"/>
            <w:tcBorders>
              <w:bottom w:val="single" w:sz="4" w:space="0" w:color="auto"/>
            </w:tcBorders>
            <w:vAlign w:val="center"/>
          </w:tcPr>
          <w:p w14:paraId="0F6AF46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07" w:type="pct"/>
            <w:gridSpan w:val="2"/>
            <w:tcBorders>
              <w:bottom w:val="single" w:sz="4" w:space="0" w:color="auto"/>
            </w:tcBorders>
            <w:vAlign w:val="center"/>
          </w:tcPr>
          <w:p w14:paraId="152E1E1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63" w:type="pct"/>
            <w:tcBorders>
              <w:bottom w:val="single" w:sz="4" w:space="0" w:color="auto"/>
            </w:tcBorders>
            <w:vAlign w:val="center"/>
          </w:tcPr>
          <w:p w14:paraId="2544D43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70" w:type="pct"/>
            <w:tcBorders>
              <w:bottom w:val="single" w:sz="4" w:space="0" w:color="auto"/>
            </w:tcBorders>
            <w:vAlign w:val="center"/>
          </w:tcPr>
          <w:p w14:paraId="5C8EDC0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466BB662" w14:textId="77777777" w:rsidTr="00F11579">
        <w:trPr>
          <w:trHeight w:val="256"/>
        </w:trPr>
        <w:tc>
          <w:tcPr>
            <w:tcW w:w="3684" w:type="pct"/>
            <w:gridSpan w:val="5"/>
          </w:tcPr>
          <w:p w14:paraId="2F23684F"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much has DIAL House helped with your physical health? What other organisations or individuals have helped with your physical health?</w:t>
            </w:r>
            <w:r w:rsidR="005319A8">
              <w:rPr>
                <w:rFonts w:cs="Times New Roman"/>
                <w:b/>
              </w:rPr>
              <w:t xml:space="preserve"> </w:t>
            </w:r>
            <w:r w:rsidR="005319A8">
              <w:rPr>
                <w:rFonts w:cs="Times New Roman"/>
              </w:rPr>
              <w:t xml:space="preserve"> Record this attribution on the scale.</w:t>
            </w:r>
          </w:p>
          <w:p w14:paraId="7C656EF2"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5A5E285B"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693F215E"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35F00C15"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long do you expect this change to last? _________</w:t>
            </w:r>
          </w:p>
          <w:p w14:paraId="550C61E9"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From 0 to 100, what is the likelihood you would have an experienced change without DIAL House? _________</w:t>
            </w:r>
          </w:p>
          <w:p w14:paraId="57151124" w14:textId="77777777" w:rsidR="00C238F4" w:rsidRPr="00C238F4" w:rsidRDefault="00C238F4" w:rsidP="00501887">
            <w:pPr>
              <w:tabs>
                <w:tab w:val="center" w:pos="4513"/>
                <w:tab w:val="right" w:pos="9026"/>
              </w:tabs>
              <w:spacing w:after="0" w:line="276" w:lineRule="auto"/>
              <w:rPr>
                <w:rFonts w:cs="Times New Roman"/>
                <w:color w:val="A6A6A6"/>
              </w:rPr>
            </w:pPr>
            <w:r w:rsidRPr="00C238F4">
              <w:rPr>
                <w:rFonts w:cs="Times New Roman"/>
                <w:b/>
              </w:rPr>
              <w:t>From 0 to 100, how much do you expect this change to reduce year-by-year (without DIAL House)? _________</w:t>
            </w:r>
          </w:p>
        </w:tc>
        <w:tc>
          <w:tcPr>
            <w:tcW w:w="1316" w:type="pct"/>
            <w:gridSpan w:val="3"/>
            <w:tcBorders>
              <w:bottom w:val="single" w:sz="4" w:space="0" w:color="auto"/>
            </w:tcBorders>
            <w:vAlign w:val="center"/>
          </w:tcPr>
          <w:p w14:paraId="5E3F88B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ascii="Times New Roman" w:eastAsia="Times New Roman" w:hAnsi="Times New Roman" w:cs="Times New Roman"/>
                <w:noProof/>
                <w:sz w:val="24"/>
                <w:szCs w:val="24"/>
                <w:lang w:val="en-GB" w:eastAsia="en-GB"/>
              </w:rPr>
              <w:drawing>
                <wp:inline distT="0" distB="0" distL="0" distR="0" wp14:anchorId="4978592D" wp14:editId="2901FA4D">
                  <wp:extent cx="1628909" cy="953365"/>
                  <wp:effectExtent l="0" t="0" r="0" b="12065"/>
                  <wp:docPr id="10" name="Picture 10" descr="mage result for d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dial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2981" cy="973307"/>
                          </a:xfrm>
                          <a:prstGeom prst="rect">
                            <a:avLst/>
                          </a:prstGeom>
                          <a:noFill/>
                          <a:ln>
                            <a:noFill/>
                          </a:ln>
                        </pic:spPr>
                      </pic:pic>
                    </a:graphicData>
                  </a:graphic>
                </wp:inline>
              </w:drawing>
            </w:r>
          </w:p>
        </w:tc>
      </w:tr>
    </w:tbl>
    <w:p w14:paraId="2D409D67" w14:textId="77777777" w:rsidR="00C238F4" w:rsidRPr="00C238F4" w:rsidRDefault="00C238F4" w:rsidP="00501887">
      <w:pPr>
        <w:spacing w:after="0" w:line="276" w:lineRule="auto"/>
        <w:rPr>
          <w:rFonts w:cs="Times New Roman"/>
          <w:sz w:val="20"/>
          <w:szCs w:val="24"/>
          <w:lang w:val="en-US" w:eastAsia="ja-JP"/>
        </w:rPr>
      </w:pPr>
    </w:p>
    <w:tbl>
      <w:tblPr>
        <w:tblpPr w:leftFromText="180" w:rightFromText="180" w:vertAnchor="text" w:horzAnchor="page" w:tblpX="1468" w:tblpY="125"/>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2"/>
        <w:gridCol w:w="3560"/>
        <w:gridCol w:w="2663"/>
        <w:gridCol w:w="1198"/>
        <w:gridCol w:w="1914"/>
        <w:gridCol w:w="1795"/>
      </w:tblGrid>
      <w:tr w:rsidR="00C238F4" w:rsidRPr="00C238F4" w14:paraId="5BEABD82" w14:textId="77777777" w:rsidTr="00F11579">
        <w:trPr>
          <w:cantSplit/>
          <w:trHeight w:val="396"/>
        </w:trPr>
        <w:tc>
          <w:tcPr>
            <w:tcW w:w="1051" w:type="pct"/>
            <w:vMerge w:val="restart"/>
            <w:shd w:val="clear" w:color="auto" w:fill="B3B3B3"/>
            <w:vAlign w:val="center"/>
          </w:tcPr>
          <w:p w14:paraId="22E33D0E" w14:textId="77777777" w:rsidR="00C238F4" w:rsidRPr="00C238F4" w:rsidRDefault="00C238F4" w:rsidP="00501887">
            <w:pPr>
              <w:tabs>
                <w:tab w:val="center" w:pos="4513"/>
                <w:tab w:val="right" w:pos="9026"/>
              </w:tabs>
              <w:spacing w:after="0" w:line="276" w:lineRule="auto"/>
              <w:rPr>
                <w:rFonts w:cs="Times New Roman"/>
                <w:b/>
                <w:bCs/>
                <w:sz w:val="28"/>
                <w:szCs w:val="28"/>
              </w:rPr>
            </w:pPr>
            <w:r w:rsidRPr="00C238F4">
              <w:rPr>
                <w:rFonts w:cs="Times New Roman"/>
                <w:b/>
                <w:bCs/>
                <w:sz w:val="28"/>
                <w:szCs w:val="28"/>
              </w:rPr>
              <w:t>Drug and Alcohol Use</w:t>
            </w:r>
          </w:p>
        </w:tc>
        <w:tc>
          <w:tcPr>
            <w:tcW w:w="1263" w:type="pct"/>
            <w:vMerge w:val="restart"/>
            <w:vAlign w:val="center"/>
          </w:tcPr>
          <w:p w14:paraId="02AA0440" w14:textId="77777777" w:rsidR="00C238F4" w:rsidRPr="00C238F4" w:rsidRDefault="00C238F4" w:rsidP="00501887">
            <w:pPr>
              <w:tabs>
                <w:tab w:val="center" w:pos="4513"/>
                <w:tab w:val="right" w:pos="9026"/>
              </w:tabs>
              <w:spacing w:after="0" w:line="276" w:lineRule="auto"/>
              <w:jc w:val="center"/>
              <w:rPr>
                <w:rFonts w:cs="Times New Roman"/>
                <w:i/>
              </w:rPr>
            </w:pPr>
            <w:r w:rsidRPr="00C238F4">
              <w:rPr>
                <w:rFonts w:cs="Times New Roman"/>
                <w:i/>
              </w:rPr>
              <w:t>Questions about your drug or alcohol use</w:t>
            </w:r>
          </w:p>
        </w:tc>
        <w:tc>
          <w:tcPr>
            <w:tcW w:w="2686" w:type="pct"/>
            <w:gridSpan w:val="4"/>
            <w:tcBorders>
              <w:bottom w:val="single" w:sz="4" w:space="0" w:color="auto"/>
            </w:tcBorders>
            <w:shd w:val="clear" w:color="auto" w:fill="C0C0C0"/>
            <w:vAlign w:val="center"/>
          </w:tcPr>
          <w:p w14:paraId="4F71CDA3"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C238F4" w:rsidRPr="00C238F4" w14:paraId="3C43B896" w14:textId="77777777" w:rsidTr="00F11579">
        <w:trPr>
          <w:cantSplit/>
          <w:trHeight w:val="101"/>
        </w:trPr>
        <w:tc>
          <w:tcPr>
            <w:tcW w:w="1051" w:type="pct"/>
            <w:vMerge/>
            <w:shd w:val="clear" w:color="auto" w:fill="B3B3B3"/>
            <w:vAlign w:val="center"/>
          </w:tcPr>
          <w:p w14:paraId="57750628" w14:textId="77777777" w:rsidR="00C238F4" w:rsidRPr="00C238F4" w:rsidRDefault="00C238F4" w:rsidP="00501887">
            <w:pPr>
              <w:tabs>
                <w:tab w:val="center" w:pos="4513"/>
                <w:tab w:val="right" w:pos="9026"/>
              </w:tabs>
              <w:spacing w:after="0" w:line="276" w:lineRule="auto"/>
              <w:rPr>
                <w:rFonts w:cs="Times New Roman"/>
                <w:b/>
                <w:sz w:val="20"/>
              </w:rPr>
            </w:pPr>
          </w:p>
        </w:tc>
        <w:tc>
          <w:tcPr>
            <w:tcW w:w="1263" w:type="pct"/>
            <w:vMerge/>
          </w:tcPr>
          <w:p w14:paraId="3F7A15E1" w14:textId="77777777" w:rsidR="00C238F4" w:rsidRPr="00C238F4" w:rsidRDefault="00C238F4" w:rsidP="00501887">
            <w:pPr>
              <w:tabs>
                <w:tab w:val="center" w:pos="4513"/>
                <w:tab w:val="right" w:pos="9026"/>
              </w:tabs>
              <w:spacing w:after="0" w:line="276" w:lineRule="auto"/>
              <w:jc w:val="center"/>
              <w:rPr>
                <w:rFonts w:cs="Times New Roman"/>
                <w:b/>
              </w:rPr>
            </w:pPr>
          </w:p>
        </w:tc>
        <w:tc>
          <w:tcPr>
            <w:tcW w:w="945" w:type="pct"/>
            <w:tcBorders>
              <w:bottom w:val="single" w:sz="4" w:space="0" w:color="auto"/>
            </w:tcBorders>
            <w:shd w:val="clear" w:color="auto" w:fill="C0C0C0"/>
            <w:vAlign w:val="center"/>
          </w:tcPr>
          <w:p w14:paraId="49A6416A"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Never / Not difficult</w:t>
            </w:r>
          </w:p>
        </w:tc>
        <w:tc>
          <w:tcPr>
            <w:tcW w:w="425" w:type="pct"/>
            <w:tcBorders>
              <w:bottom w:val="single" w:sz="4" w:space="0" w:color="auto"/>
            </w:tcBorders>
            <w:shd w:val="clear" w:color="auto" w:fill="C0C0C0"/>
            <w:vAlign w:val="center"/>
          </w:tcPr>
          <w:p w14:paraId="0A284FD6"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 xml:space="preserve">Sometimes </w:t>
            </w:r>
          </w:p>
        </w:tc>
        <w:tc>
          <w:tcPr>
            <w:tcW w:w="679" w:type="pct"/>
            <w:tcBorders>
              <w:bottom w:val="single" w:sz="4" w:space="0" w:color="auto"/>
            </w:tcBorders>
            <w:shd w:val="clear" w:color="auto" w:fill="C0C0C0"/>
            <w:vAlign w:val="center"/>
          </w:tcPr>
          <w:p w14:paraId="478B6D6E"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Often</w:t>
            </w:r>
          </w:p>
        </w:tc>
        <w:tc>
          <w:tcPr>
            <w:tcW w:w="637" w:type="pct"/>
            <w:tcBorders>
              <w:bottom w:val="single" w:sz="4" w:space="0" w:color="auto"/>
            </w:tcBorders>
            <w:shd w:val="clear" w:color="auto" w:fill="C0C0C0"/>
            <w:vAlign w:val="center"/>
          </w:tcPr>
          <w:p w14:paraId="4AF1E0A3"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Always / Impossible</w:t>
            </w:r>
          </w:p>
        </w:tc>
      </w:tr>
      <w:tr w:rsidR="00C238F4" w:rsidRPr="00C238F4" w14:paraId="79675CC1" w14:textId="77777777" w:rsidTr="00F11579">
        <w:trPr>
          <w:trHeight w:val="71"/>
        </w:trPr>
        <w:tc>
          <w:tcPr>
            <w:tcW w:w="2314" w:type="pct"/>
            <w:gridSpan w:val="2"/>
            <w:vAlign w:val="bottom"/>
          </w:tcPr>
          <w:p w14:paraId="0D0D3780"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1. Do you think your use of drugs or alcohol is out of control?</w:t>
            </w:r>
          </w:p>
        </w:tc>
        <w:tc>
          <w:tcPr>
            <w:tcW w:w="945" w:type="pct"/>
            <w:tcBorders>
              <w:bottom w:val="single" w:sz="4" w:space="0" w:color="auto"/>
            </w:tcBorders>
            <w:vAlign w:val="center"/>
          </w:tcPr>
          <w:p w14:paraId="4F16D74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425" w:type="pct"/>
            <w:tcBorders>
              <w:bottom w:val="single" w:sz="4" w:space="0" w:color="auto"/>
            </w:tcBorders>
            <w:vAlign w:val="center"/>
          </w:tcPr>
          <w:p w14:paraId="3A4DBE5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79" w:type="pct"/>
            <w:tcBorders>
              <w:bottom w:val="single" w:sz="4" w:space="0" w:color="auto"/>
            </w:tcBorders>
            <w:vAlign w:val="center"/>
          </w:tcPr>
          <w:p w14:paraId="538B2F7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37" w:type="pct"/>
            <w:tcBorders>
              <w:bottom w:val="single" w:sz="4" w:space="0" w:color="auto"/>
            </w:tcBorders>
            <w:vAlign w:val="center"/>
          </w:tcPr>
          <w:p w14:paraId="1DA90D1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r>
      <w:tr w:rsidR="00C238F4" w:rsidRPr="00C238F4" w14:paraId="31C5516E" w14:textId="77777777" w:rsidTr="00F11579">
        <w:trPr>
          <w:trHeight w:val="71"/>
        </w:trPr>
        <w:tc>
          <w:tcPr>
            <w:tcW w:w="2314" w:type="pct"/>
            <w:gridSpan w:val="2"/>
            <w:vAlign w:val="bottom"/>
          </w:tcPr>
          <w:p w14:paraId="0D5E4390"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2. Did the prospect of missing drinking or taking drugs make your worried or anxious?</w:t>
            </w:r>
          </w:p>
        </w:tc>
        <w:tc>
          <w:tcPr>
            <w:tcW w:w="945" w:type="pct"/>
            <w:tcBorders>
              <w:bottom w:val="single" w:sz="4" w:space="0" w:color="auto"/>
            </w:tcBorders>
            <w:vAlign w:val="center"/>
          </w:tcPr>
          <w:p w14:paraId="7452B11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425" w:type="pct"/>
            <w:tcBorders>
              <w:bottom w:val="single" w:sz="4" w:space="0" w:color="auto"/>
            </w:tcBorders>
            <w:vAlign w:val="center"/>
          </w:tcPr>
          <w:p w14:paraId="235FDD8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79" w:type="pct"/>
            <w:tcBorders>
              <w:bottom w:val="single" w:sz="4" w:space="0" w:color="auto"/>
            </w:tcBorders>
            <w:vAlign w:val="center"/>
          </w:tcPr>
          <w:p w14:paraId="2FC148F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37" w:type="pct"/>
            <w:tcBorders>
              <w:bottom w:val="single" w:sz="4" w:space="0" w:color="auto"/>
            </w:tcBorders>
            <w:vAlign w:val="center"/>
          </w:tcPr>
          <w:p w14:paraId="251856C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r>
      <w:tr w:rsidR="00C238F4" w:rsidRPr="00C238F4" w14:paraId="2C6D84E1" w14:textId="77777777" w:rsidTr="00F11579">
        <w:trPr>
          <w:trHeight w:val="130"/>
        </w:trPr>
        <w:tc>
          <w:tcPr>
            <w:tcW w:w="2314" w:type="pct"/>
            <w:gridSpan w:val="2"/>
            <w:vAlign w:val="bottom"/>
          </w:tcPr>
          <w:p w14:paraId="79D1B396"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3. Do you worry about your use of drugs or alcohol?</w:t>
            </w:r>
          </w:p>
        </w:tc>
        <w:tc>
          <w:tcPr>
            <w:tcW w:w="945" w:type="pct"/>
            <w:tcBorders>
              <w:bottom w:val="single" w:sz="4" w:space="0" w:color="auto"/>
            </w:tcBorders>
            <w:vAlign w:val="center"/>
          </w:tcPr>
          <w:p w14:paraId="7CE37E6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425" w:type="pct"/>
            <w:tcBorders>
              <w:bottom w:val="single" w:sz="4" w:space="0" w:color="auto"/>
            </w:tcBorders>
            <w:vAlign w:val="center"/>
          </w:tcPr>
          <w:p w14:paraId="3E74E11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79" w:type="pct"/>
            <w:tcBorders>
              <w:bottom w:val="single" w:sz="4" w:space="0" w:color="auto"/>
            </w:tcBorders>
            <w:vAlign w:val="center"/>
          </w:tcPr>
          <w:p w14:paraId="24EC786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37" w:type="pct"/>
            <w:tcBorders>
              <w:bottom w:val="single" w:sz="4" w:space="0" w:color="auto"/>
            </w:tcBorders>
            <w:vAlign w:val="center"/>
          </w:tcPr>
          <w:p w14:paraId="1ED354E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r>
      <w:tr w:rsidR="00C238F4" w:rsidRPr="00C238F4" w14:paraId="685D5710" w14:textId="77777777" w:rsidTr="00F11579">
        <w:trPr>
          <w:trHeight w:val="260"/>
        </w:trPr>
        <w:tc>
          <w:tcPr>
            <w:tcW w:w="2314" w:type="pct"/>
            <w:gridSpan w:val="2"/>
            <w:vAlign w:val="bottom"/>
          </w:tcPr>
          <w:p w14:paraId="008F667C"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4. Did you wish you could stop?</w:t>
            </w:r>
          </w:p>
        </w:tc>
        <w:tc>
          <w:tcPr>
            <w:tcW w:w="945" w:type="pct"/>
            <w:tcBorders>
              <w:bottom w:val="single" w:sz="4" w:space="0" w:color="auto"/>
            </w:tcBorders>
            <w:vAlign w:val="center"/>
          </w:tcPr>
          <w:p w14:paraId="185B661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425" w:type="pct"/>
            <w:tcBorders>
              <w:bottom w:val="single" w:sz="4" w:space="0" w:color="auto"/>
            </w:tcBorders>
            <w:vAlign w:val="center"/>
          </w:tcPr>
          <w:p w14:paraId="0569097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79" w:type="pct"/>
            <w:tcBorders>
              <w:bottom w:val="single" w:sz="4" w:space="0" w:color="auto"/>
            </w:tcBorders>
            <w:vAlign w:val="center"/>
          </w:tcPr>
          <w:p w14:paraId="299C7ED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37" w:type="pct"/>
            <w:tcBorders>
              <w:bottom w:val="single" w:sz="4" w:space="0" w:color="auto"/>
            </w:tcBorders>
            <w:vAlign w:val="center"/>
          </w:tcPr>
          <w:p w14:paraId="73BB028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r>
      <w:tr w:rsidR="00C238F4" w:rsidRPr="00C238F4" w14:paraId="0716E34C" w14:textId="77777777" w:rsidTr="00F11579">
        <w:trPr>
          <w:trHeight w:val="259"/>
        </w:trPr>
        <w:tc>
          <w:tcPr>
            <w:tcW w:w="2314" w:type="pct"/>
            <w:gridSpan w:val="2"/>
            <w:vAlign w:val="bottom"/>
          </w:tcPr>
          <w:p w14:paraId="5FE1EAD6"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5. How difficult do you find it to stop or go without drugs or alcohol?</w:t>
            </w:r>
          </w:p>
        </w:tc>
        <w:tc>
          <w:tcPr>
            <w:tcW w:w="945" w:type="pct"/>
            <w:tcBorders>
              <w:bottom w:val="single" w:sz="4" w:space="0" w:color="auto"/>
            </w:tcBorders>
            <w:vAlign w:val="center"/>
          </w:tcPr>
          <w:p w14:paraId="78FAEE6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425" w:type="pct"/>
            <w:tcBorders>
              <w:bottom w:val="single" w:sz="4" w:space="0" w:color="auto"/>
            </w:tcBorders>
            <w:vAlign w:val="center"/>
          </w:tcPr>
          <w:p w14:paraId="4D98DD6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79" w:type="pct"/>
            <w:tcBorders>
              <w:bottom w:val="single" w:sz="4" w:space="0" w:color="auto"/>
            </w:tcBorders>
            <w:vAlign w:val="center"/>
          </w:tcPr>
          <w:p w14:paraId="7C71A4B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637" w:type="pct"/>
            <w:tcBorders>
              <w:bottom w:val="single" w:sz="4" w:space="0" w:color="auto"/>
            </w:tcBorders>
            <w:vAlign w:val="center"/>
          </w:tcPr>
          <w:p w14:paraId="2EC9999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r>
      <w:tr w:rsidR="00C238F4" w:rsidRPr="00C238F4" w14:paraId="62034D26" w14:textId="77777777" w:rsidTr="00F11579">
        <w:trPr>
          <w:trHeight w:val="71"/>
        </w:trPr>
        <w:tc>
          <w:tcPr>
            <w:tcW w:w="3684" w:type="pct"/>
            <w:gridSpan w:val="4"/>
          </w:tcPr>
          <w:p w14:paraId="141A841F"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much has DIAL House helped with your drug or alcohol use? What other organisations or individuals have helped you with your drug or alcohol use?</w:t>
            </w:r>
            <w:r w:rsidR="005319A8">
              <w:rPr>
                <w:rFonts w:cs="Times New Roman"/>
                <w:b/>
              </w:rPr>
              <w:t xml:space="preserve"> </w:t>
            </w:r>
            <w:r w:rsidR="005319A8">
              <w:rPr>
                <w:rFonts w:cs="Times New Roman"/>
              </w:rPr>
              <w:t xml:space="preserve"> Record this attribution on the scale.</w:t>
            </w:r>
          </w:p>
          <w:p w14:paraId="584B64DD"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5F6956B0"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672F870F"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255D4496"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long do you expect this change to last? _________</w:t>
            </w:r>
          </w:p>
          <w:p w14:paraId="061CE4D2"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From 0 to 100, what is the likelihood you would have an experienced change without DIAL House? _________</w:t>
            </w:r>
          </w:p>
          <w:p w14:paraId="1D82F3DB" w14:textId="77777777" w:rsidR="00C238F4" w:rsidRPr="00C238F4" w:rsidRDefault="00C238F4" w:rsidP="00501887">
            <w:pPr>
              <w:tabs>
                <w:tab w:val="center" w:pos="4513"/>
                <w:tab w:val="right" w:pos="9026"/>
              </w:tabs>
              <w:spacing w:after="0" w:line="276" w:lineRule="auto"/>
              <w:rPr>
                <w:rFonts w:cs="Times New Roman"/>
                <w:color w:val="A6A6A6"/>
              </w:rPr>
            </w:pPr>
            <w:r w:rsidRPr="00C238F4">
              <w:rPr>
                <w:rFonts w:cs="Times New Roman"/>
                <w:b/>
              </w:rPr>
              <w:t>From 0 to 100, how much do you expect this change to reduce year-by-year (without DIAL House)? _________</w:t>
            </w:r>
          </w:p>
        </w:tc>
        <w:tc>
          <w:tcPr>
            <w:tcW w:w="1316" w:type="pct"/>
            <w:gridSpan w:val="2"/>
            <w:tcBorders>
              <w:bottom w:val="single" w:sz="4" w:space="0" w:color="auto"/>
            </w:tcBorders>
            <w:vAlign w:val="center"/>
          </w:tcPr>
          <w:p w14:paraId="43D1C87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ascii="Times New Roman" w:eastAsia="Times New Roman" w:hAnsi="Times New Roman" w:cs="Times New Roman"/>
                <w:noProof/>
                <w:sz w:val="24"/>
                <w:szCs w:val="24"/>
                <w:lang w:val="en-GB" w:eastAsia="en-GB"/>
              </w:rPr>
              <w:drawing>
                <wp:inline distT="0" distB="0" distL="0" distR="0" wp14:anchorId="4BEC257A" wp14:editId="3D669A6E">
                  <wp:extent cx="1628909" cy="953365"/>
                  <wp:effectExtent l="0" t="0" r="0" b="12065"/>
                  <wp:docPr id="9" name="Picture 9" descr="mage result for d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dial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2981" cy="973307"/>
                          </a:xfrm>
                          <a:prstGeom prst="rect">
                            <a:avLst/>
                          </a:prstGeom>
                          <a:noFill/>
                          <a:ln>
                            <a:noFill/>
                          </a:ln>
                        </pic:spPr>
                      </pic:pic>
                    </a:graphicData>
                  </a:graphic>
                </wp:inline>
              </w:drawing>
            </w:r>
          </w:p>
        </w:tc>
      </w:tr>
    </w:tbl>
    <w:p w14:paraId="33B38A31" w14:textId="77777777" w:rsidR="00C238F4" w:rsidRPr="00C238F4" w:rsidRDefault="00C238F4" w:rsidP="00501887">
      <w:pPr>
        <w:spacing w:after="0" w:line="276" w:lineRule="auto"/>
        <w:rPr>
          <w:rFonts w:cs="Times New Roman"/>
          <w:sz w:val="20"/>
          <w:szCs w:val="24"/>
          <w:lang w:val="en-US" w:eastAsia="ja-JP"/>
        </w:rPr>
      </w:pPr>
    </w:p>
    <w:tbl>
      <w:tblPr>
        <w:tblpPr w:leftFromText="180" w:rightFromText="180" w:vertAnchor="text" w:horzAnchor="page" w:tblpX="1468" w:tblpY="125"/>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9"/>
        <w:gridCol w:w="3523"/>
        <w:gridCol w:w="1725"/>
        <w:gridCol w:w="1505"/>
        <w:gridCol w:w="631"/>
        <w:gridCol w:w="798"/>
        <w:gridCol w:w="1547"/>
        <w:gridCol w:w="1364"/>
      </w:tblGrid>
      <w:tr w:rsidR="00C238F4" w:rsidRPr="00C238F4" w14:paraId="59E03DB6" w14:textId="77777777" w:rsidTr="00F11579">
        <w:trPr>
          <w:cantSplit/>
          <w:trHeight w:val="396"/>
        </w:trPr>
        <w:tc>
          <w:tcPr>
            <w:tcW w:w="1064" w:type="pct"/>
            <w:vMerge w:val="restart"/>
            <w:shd w:val="clear" w:color="auto" w:fill="B3B3B3"/>
            <w:vAlign w:val="center"/>
          </w:tcPr>
          <w:p w14:paraId="09C9360C" w14:textId="77777777" w:rsidR="00C238F4" w:rsidRPr="00C238F4" w:rsidRDefault="00C238F4" w:rsidP="00501887">
            <w:pPr>
              <w:tabs>
                <w:tab w:val="center" w:pos="4513"/>
                <w:tab w:val="right" w:pos="9026"/>
              </w:tabs>
              <w:spacing w:after="0" w:line="276" w:lineRule="auto"/>
              <w:rPr>
                <w:rFonts w:cs="Times New Roman"/>
                <w:b/>
                <w:bCs/>
                <w:sz w:val="28"/>
                <w:szCs w:val="28"/>
              </w:rPr>
            </w:pPr>
            <w:r w:rsidRPr="00C238F4">
              <w:rPr>
                <w:rFonts w:cs="Times New Roman"/>
                <w:b/>
                <w:bCs/>
                <w:sz w:val="28"/>
                <w:szCs w:val="28"/>
              </w:rPr>
              <w:t>Employment and Education</w:t>
            </w:r>
          </w:p>
        </w:tc>
        <w:tc>
          <w:tcPr>
            <w:tcW w:w="1250" w:type="pct"/>
            <w:vMerge w:val="restart"/>
            <w:vAlign w:val="center"/>
          </w:tcPr>
          <w:p w14:paraId="072B1F56" w14:textId="77777777" w:rsidR="00C238F4" w:rsidRPr="00C238F4" w:rsidRDefault="00C238F4" w:rsidP="00501887">
            <w:pPr>
              <w:tabs>
                <w:tab w:val="center" w:pos="4513"/>
                <w:tab w:val="right" w:pos="9026"/>
              </w:tabs>
              <w:spacing w:after="0" w:line="276" w:lineRule="auto"/>
              <w:jc w:val="center"/>
              <w:rPr>
                <w:rFonts w:cs="Times New Roman"/>
                <w:i/>
              </w:rPr>
            </w:pPr>
            <w:r w:rsidRPr="00C238F4">
              <w:rPr>
                <w:rFonts w:cs="Times New Roman"/>
                <w:i/>
              </w:rPr>
              <w:t xml:space="preserve">Questions on finding a job and/or going to school or college </w:t>
            </w:r>
          </w:p>
        </w:tc>
        <w:tc>
          <w:tcPr>
            <w:tcW w:w="2686" w:type="pct"/>
            <w:gridSpan w:val="6"/>
            <w:tcBorders>
              <w:bottom w:val="single" w:sz="4" w:space="0" w:color="auto"/>
            </w:tcBorders>
            <w:shd w:val="clear" w:color="auto" w:fill="C0C0C0"/>
            <w:vAlign w:val="center"/>
          </w:tcPr>
          <w:p w14:paraId="1C5DE9D4"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C238F4" w:rsidRPr="00C238F4" w14:paraId="7F03EDEF" w14:textId="77777777" w:rsidTr="00F11579">
        <w:trPr>
          <w:cantSplit/>
          <w:trHeight w:val="101"/>
        </w:trPr>
        <w:tc>
          <w:tcPr>
            <w:tcW w:w="1064" w:type="pct"/>
            <w:vMerge/>
            <w:shd w:val="clear" w:color="auto" w:fill="B3B3B3"/>
            <w:vAlign w:val="center"/>
          </w:tcPr>
          <w:p w14:paraId="0AAC44D7" w14:textId="77777777" w:rsidR="00C238F4" w:rsidRPr="00C238F4" w:rsidRDefault="00C238F4" w:rsidP="00501887">
            <w:pPr>
              <w:tabs>
                <w:tab w:val="center" w:pos="4513"/>
                <w:tab w:val="right" w:pos="9026"/>
              </w:tabs>
              <w:spacing w:after="0" w:line="276" w:lineRule="auto"/>
              <w:rPr>
                <w:rFonts w:cs="Times New Roman"/>
                <w:b/>
                <w:sz w:val="20"/>
              </w:rPr>
            </w:pPr>
          </w:p>
        </w:tc>
        <w:tc>
          <w:tcPr>
            <w:tcW w:w="1250" w:type="pct"/>
            <w:vMerge/>
          </w:tcPr>
          <w:p w14:paraId="0DD997CB" w14:textId="77777777" w:rsidR="00C238F4" w:rsidRPr="00C238F4" w:rsidRDefault="00C238F4" w:rsidP="00501887">
            <w:pPr>
              <w:tabs>
                <w:tab w:val="center" w:pos="4513"/>
                <w:tab w:val="right" w:pos="9026"/>
              </w:tabs>
              <w:spacing w:after="0" w:line="276" w:lineRule="auto"/>
              <w:jc w:val="center"/>
              <w:rPr>
                <w:rFonts w:cs="Times New Roman"/>
                <w:b/>
              </w:rPr>
            </w:pPr>
          </w:p>
        </w:tc>
        <w:tc>
          <w:tcPr>
            <w:tcW w:w="612" w:type="pct"/>
            <w:tcBorders>
              <w:bottom w:val="single" w:sz="4" w:space="0" w:color="auto"/>
            </w:tcBorders>
            <w:shd w:val="clear" w:color="auto" w:fill="C0C0C0"/>
            <w:vAlign w:val="center"/>
          </w:tcPr>
          <w:p w14:paraId="6FA0F640"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Disagree</w:t>
            </w:r>
          </w:p>
        </w:tc>
        <w:tc>
          <w:tcPr>
            <w:tcW w:w="534" w:type="pct"/>
            <w:tcBorders>
              <w:bottom w:val="single" w:sz="4" w:space="0" w:color="auto"/>
            </w:tcBorders>
            <w:shd w:val="clear" w:color="auto" w:fill="C0C0C0"/>
            <w:vAlign w:val="center"/>
          </w:tcPr>
          <w:p w14:paraId="0D13D53D"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Disagree</w:t>
            </w:r>
          </w:p>
        </w:tc>
        <w:tc>
          <w:tcPr>
            <w:tcW w:w="507" w:type="pct"/>
            <w:gridSpan w:val="2"/>
            <w:tcBorders>
              <w:bottom w:val="single" w:sz="4" w:space="0" w:color="auto"/>
            </w:tcBorders>
            <w:shd w:val="clear" w:color="auto" w:fill="C0C0C0"/>
            <w:vAlign w:val="center"/>
          </w:tcPr>
          <w:p w14:paraId="4CE82C7F"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Neutral</w:t>
            </w:r>
          </w:p>
        </w:tc>
        <w:tc>
          <w:tcPr>
            <w:tcW w:w="549" w:type="pct"/>
            <w:tcBorders>
              <w:bottom w:val="single" w:sz="4" w:space="0" w:color="auto"/>
            </w:tcBorders>
            <w:shd w:val="clear" w:color="auto" w:fill="C0C0C0"/>
            <w:vAlign w:val="center"/>
          </w:tcPr>
          <w:p w14:paraId="01FFEBD7"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Agree</w:t>
            </w:r>
          </w:p>
        </w:tc>
        <w:tc>
          <w:tcPr>
            <w:tcW w:w="484" w:type="pct"/>
            <w:tcBorders>
              <w:bottom w:val="single" w:sz="4" w:space="0" w:color="auto"/>
            </w:tcBorders>
            <w:shd w:val="clear" w:color="auto" w:fill="C0C0C0"/>
            <w:vAlign w:val="center"/>
          </w:tcPr>
          <w:p w14:paraId="52075991"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Agree</w:t>
            </w:r>
          </w:p>
        </w:tc>
      </w:tr>
      <w:tr w:rsidR="00C238F4" w:rsidRPr="00C238F4" w14:paraId="72EE9B86" w14:textId="77777777" w:rsidTr="00F11579">
        <w:trPr>
          <w:trHeight w:val="71"/>
        </w:trPr>
        <w:tc>
          <w:tcPr>
            <w:tcW w:w="2314" w:type="pct"/>
            <w:gridSpan w:val="2"/>
            <w:vAlign w:val="bottom"/>
          </w:tcPr>
          <w:p w14:paraId="54CBEDFF"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 xml:space="preserve">1. Do you currently have a job or volunteer? </w:t>
            </w:r>
          </w:p>
        </w:tc>
        <w:tc>
          <w:tcPr>
            <w:tcW w:w="612" w:type="pct"/>
            <w:tcBorders>
              <w:bottom w:val="single" w:sz="4" w:space="0" w:color="auto"/>
            </w:tcBorders>
            <w:vAlign w:val="center"/>
          </w:tcPr>
          <w:p w14:paraId="2E76395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Yes, part-time</w:t>
            </w:r>
          </w:p>
        </w:tc>
        <w:tc>
          <w:tcPr>
            <w:tcW w:w="534" w:type="pct"/>
            <w:tcBorders>
              <w:bottom w:val="single" w:sz="4" w:space="0" w:color="auto"/>
            </w:tcBorders>
            <w:vAlign w:val="center"/>
          </w:tcPr>
          <w:p w14:paraId="0883639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Yes, full-time</w:t>
            </w:r>
          </w:p>
        </w:tc>
        <w:tc>
          <w:tcPr>
            <w:tcW w:w="1056" w:type="pct"/>
            <w:gridSpan w:val="3"/>
            <w:tcBorders>
              <w:bottom w:val="single" w:sz="4" w:space="0" w:color="auto"/>
            </w:tcBorders>
            <w:vAlign w:val="center"/>
          </w:tcPr>
          <w:p w14:paraId="338FE07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No</w:t>
            </w:r>
          </w:p>
        </w:tc>
        <w:tc>
          <w:tcPr>
            <w:tcW w:w="484" w:type="pct"/>
            <w:tcBorders>
              <w:bottom w:val="single" w:sz="4" w:space="0" w:color="auto"/>
            </w:tcBorders>
            <w:vAlign w:val="center"/>
          </w:tcPr>
          <w:p w14:paraId="31A3C5F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Don’t Know</w:t>
            </w:r>
          </w:p>
        </w:tc>
      </w:tr>
      <w:tr w:rsidR="00C238F4" w:rsidRPr="00C238F4" w14:paraId="6EB07FEA" w14:textId="77777777" w:rsidTr="00F11579">
        <w:trPr>
          <w:trHeight w:val="247"/>
        </w:trPr>
        <w:tc>
          <w:tcPr>
            <w:tcW w:w="2314" w:type="pct"/>
            <w:gridSpan w:val="2"/>
            <w:vAlign w:val="bottom"/>
          </w:tcPr>
          <w:p w14:paraId="46D15B1E"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2. Do you currently attend a training programme or course?</w:t>
            </w:r>
          </w:p>
        </w:tc>
        <w:tc>
          <w:tcPr>
            <w:tcW w:w="612" w:type="pct"/>
            <w:tcBorders>
              <w:bottom w:val="single" w:sz="4" w:space="0" w:color="auto"/>
            </w:tcBorders>
            <w:vAlign w:val="center"/>
          </w:tcPr>
          <w:p w14:paraId="68A1560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Yes, part-time</w:t>
            </w:r>
          </w:p>
        </w:tc>
        <w:tc>
          <w:tcPr>
            <w:tcW w:w="534" w:type="pct"/>
            <w:tcBorders>
              <w:bottom w:val="single" w:sz="4" w:space="0" w:color="auto"/>
            </w:tcBorders>
            <w:vAlign w:val="center"/>
          </w:tcPr>
          <w:p w14:paraId="106F2DD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Yes, full-time</w:t>
            </w:r>
          </w:p>
        </w:tc>
        <w:tc>
          <w:tcPr>
            <w:tcW w:w="1056" w:type="pct"/>
            <w:gridSpan w:val="3"/>
            <w:tcBorders>
              <w:bottom w:val="single" w:sz="4" w:space="0" w:color="auto"/>
            </w:tcBorders>
            <w:vAlign w:val="center"/>
          </w:tcPr>
          <w:p w14:paraId="143EEB1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No</w:t>
            </w:r>
          </w:p>
        </w:tc>
        <w:tc>
          <w:tcPr>
            <w:tcW w:w="484" w:type="pct"/>
            <w:tcBorders>
              <w:bottom w:val="single" w:sz="4" w:space="0" w:color="auto"/>
            </w:tcBorders>
            <w:vAlign w:val="center"/>
          </w:tcPr>
          <w:p w14:paraId="4CCCFA7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Don’t Know</w:t>
            </w:r>
          </w:p>
        </w:tc>
      </w:tr>
      <w:tr w:rsidR="00C238F4" w:rsidRPr="00C238F4" w14:paraId="66FA979A" w14:textId="77777777" w:rsidTr="00F11579">
        <w:trPr>
          <w:trHeight w:val="71"/>
        </w:trPr>
        <w:tc>
          <w:tcPr>
            <w:tcW w:w="2314" w:type="pct"/>
            <w:gridSpan w:val="2"/>
            <w:vAlign w:val="bottom"/>
          </w:tcPr>
          <w:p w14:paraId="04281D10"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 xml:space="preserve">3. Do you feel you understand how to search for a job or apply for a course? </w:t>
            </w:r>
          </w:p>
        </w:tc>
        <w:tc>
          <w:tcPr>
            <w:tcW w:w="612" w:type="pct"/>
            <w:tcBorders>
              <w:bottom w:val="single" w:sz="4" w:space="0" w:color="auto"/>
            </w:tcBorders>
            <w:vAlign w:val="center"/>
          </w:tcPr>
          <w:p w14:paraId="11EF956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34" w:type="pct"/>
            <w:tcBorders>
              <w:bottom w:val="single" w:sz="4" w:space="0" w:color="auto"/>
            </w:tcBorders>
            <w:vAlign w:val="center"/>
          </w:tcPr>
          <w:p w14:paraId="2F4358C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07" w:type="pct"/>
            <w:gridSpan w:val="2"/>
            <w:tcBorders>
              <w:bottom w:val="single" w:sz="4" w:space="0" w:color="auto"/>
            </w:tcBorders>
            <w:vAlign w:val="center"/>
          </w:tcPr>
          <w:p w14:paraId="45B275C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49" w:type="pct"/>
            <w:tcBorders>
              <w:bottom w:val="single" w:sz="4" w:space="0" w:color="auto"/>
            </w:tcBorders>
            <w:vAlign w:val="center"/>
          </w:tcPr>
          <w:p w14:paraId="6A5D542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1972DFA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46B2B1F7" w14:textId="77777777" w:rsidTr="00F11579">
        <w:trPr>
          <w:trHeight w:val="135"/>
        </w:trPr>
        <w:tc>
          <w:tcPr>
            <w:tcW w:w="2314" w:type="pct"/>
            <w:gridSpan w:val="2"/>
            <w:vAlign w:val="bottom"/>
          </w:tcPr>
          <w:p w14:paraId="3696E6E8"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4. Do you feel you have the right skills to get job or start a course? (e.g. CV writing, interview skills, writing an application)</w:t>
            </w:r>
          </w:p>
        </w:tc>
        <w:tc>
          <w:tcPr>
            <w:tcW w:w="612" w:type="pct"/>
            <w:tcBorders>
              <w:bottom w:val="single" w:sz="4" w:space="0" w:color="auto"/>
            </w:tcBorders>
            <w:vAlign w:val="center"/>
          </w:tcPr>
          <w:p w14:paraId="562524B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34" w:type="pct"/>
            <w:tcBorders>
              <w:bottom w:val="single" w:sz="4" w:space="0" w:color="auto"/>
            </w:tcBorders>
            <w:vAlign w:val="center"/>
          </w:tcPr>
          <w:p w14:paraId="69FDDFB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07" w:type="pct"/>
            <w:gridSpan w:val="2"/>
            <w:tcBorders>
              <w:bottom w:val="single" w:sz="4" w:space="0" w:color="auto"/>
            </w:tcBorders>
            <w:vAlign w:val="center"/>
          </w:tcPr>
          <w:p w14:paraId="4B7D210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49" w:type="pct"/>
            <w:tcBorders>
              <w:bottom w:val="single" w:sz="4" w:space="0" w:color="auto"/>
            </w:tcBorders>
            <w:vAlign w:val="center"/>
          </w:tcPr>
          <w:p w14:paraId="1A694C2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549A837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4D5C2C27" w14:textId="77777777" w:rsidTr="00F11579">
        <w:trPr>
          <w:trHeight w:val="130"/>
        </w:trPr>
        <w:tc>
          <w:tcPr>
            <w:tcW w:w="2314" w:type="pct"/>
            <w:gridSpan w:val="2"/>
            <w:vAlign w:val="bottom"/>
          </w:tcPr>
          <w:p w14:paraId="506237FB"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 xml:space="preserve">5. Do you know what type of job or training course you would like? </w:t>
            </w:r>
          </w:p>
        </w:tc>
        <w:tc>
          <w:tcPr>
            <w:tcW w:w="612" w:type="pct"/>
            <w:tcBorders>
              <w:bottom w:val="single" w:sz="4" w:space="0" w:color="auto"/>
            </w:tcBorders>
            <w:vAlign w:val="center"/>
          </w:tcPr>
          <w:p w14:paraId="630A7D8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34" w:type="pct"/>
            <w:tcBorders>
              <w:bottom w:val="single" w:sz="4" w:space="0" w:color="auto"/>
            </w:tcBorders>
            <w:vAlign w:val="center"/>
          </w:tcPr>
          <w:p w14:paraId="247FCDF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07" w:type="pct"/>
            <w:gridSpan w:val="2"/>
            <w:tcBorders>
              <w:bottom w:val="single" w:sz="4" w:space="0" w:color="auto"/>
            </w:tcBorders>
            <w:vAlign w:val="center"/>
          </w:tcPr>
          <w:p w14:paraId="560C34B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49" w:type="pct"/>
            <w:tcBorders>
              <w:bottom w:val="single" w:sz="4" w:space="0" w:color="auto"/>
            </w:tcBorders>
            <w:vAlign w:val="center"/>
          </w:tcPr>
          <w:p w14:paraId="2D5064F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003D5E6D"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16D5BD27" w14:textId="77777777" w:rsidTr="00F11579">
        <w:trPr>
          <w:trHeight w:val="130"/>
        </w:trPr>
        <w:tc>
          <w:tcPr>
            <w:tcW w:w="2314" w:type="pct"/>
            <w:gridSpan w:val="2"/>
            <w:vAlign w:val="bottom"/>
          </w:tcPr>
          <w:p w14:paraId="6416A29E" w14:textId="77777777" w:rsidR="00C238F4" w:rsidRPr="00C238F4" w:rsidDel="00C732F7" w:rsidRDefault="00C238F4" w:rsidP="00501887">
            <w:pPr>
              <w:tabs>
                <w:tab w:val="center" w:pos="4513"/>
                <w:tab w:val="right" w:pos="9026"/>
              </w:tabs>
              <w:spacing w:after="0" w:line="276" w:lineRule="auto"/>
              <w:rPr>
                <w:rFonts w:cs="Times New Roman"/>
                <w:b/>
              </w:rPr>
            </w:pPr>
            <w:r w:rsidRPr="00C238F4">
              <w:rPr>
                <w:rFonts w:cs="Times New Roman"/>
                <w:b/>
              </w:rPr>
              <w:t>6. Do you feel you have the right skills and experience to get a job?</w:t>
            </w:r>
          </w:p>
        </w:tc>
        <w:tc>
          <w:tcPr>
            <w:tcW w:w="612" w:type="pct"/>
            <w:tcBorders>
              <w:bottom w:val="single" w:sz="4" w:space="0" w:color="auto"/>
            </w:tcBorders>
            <w:vAlign w:val="center"/>
          </w:tcPr>
          <w:p w14:paraId="5369767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34" w:type="pct"/>
            <w:tcBorders>
              <w:bottom w:val="single" w:sz="4" w:space="0" w:color="auto"/>
            </w:tcBorders>
            <w:vAlign w:val="center"/>
          </w:tcPr>
          <w:p w14:paraId="0FF1AE3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07" w:type="pct"/>
            <w:gridSpan w:val="2"/>
            <w:tcBorders>
              <w:bottom w:val="single" w:sz="4" w:space="0" w:color="auto"/>
            </w:tcBorders>
            <w:vAlign w:val="center"/>
          </w:tcPr>
          <w:p w14:paraId="45B5FDD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549" w:type="pct"/>
            <w:tcBorders>
              <w:bottom w:val="single" w:sz="4" w:space="0" w:color="auto"/>
            </w:tcBorders>
            <w:vAlign w:val="center"/>
          </w:tcPr>
          <w:p w14:paraId="71D7732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c>
          <w:tcPr>
            <w:tcW w:w="484" w:type="pct"/>
            <w:tcBorders>
              <w:bottom w:val="single" w:sz="4" w:space="0" w:color="auto"/>
            </w:tcBorders>
            <w:vAlign w:val="center"/>
          </w:tcPr>
          <w:p w14:paraId="716A51E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5</w:t>
            </w:r>
          </w:p>
        </w:tc>
      </w:tr>
      <w:tr w:rsidR="00C238F4" w:rsidRPr="00C238F4" w14:paraId="3C191D18" w14:textId="77777777" w:rsidTr="00F11579">
        <w:trPr>
          <w:trHeight w:val="1443"/>
        </w:trPr>
        <w:tc>
          <w:tcPr>
            <w:tcW w:w="3684" w:type="pct"/>
            <w:gridSpan w:val="5"/>
          </w:tcPr>
          <w:p w14:paraId="20C642BC"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much has DIAL House helped with getting a job or starting a course? What other organisations or individuals have helped you with getting a job or starting a course?</w:t>
            </w:r>
            <w:r w:rsidR="005319A8">
              <w:rPr>
                <w:rFonts w:cs="Times New Roman"/>
                <w:b/>
              </w:rPr>
              <w:t xml:space="preserve"> </w:t>
            </w:r>
            <w:r w:rsidR="005319A8">
              <w:rPr>
                <w:rFonts w:cs="Times New Roman"/>
              </w:rPr>
              <w:t xml:space="preserve"> Record this attribution on the scale.</w:t>
            </w:r>
          </w:p>
          <w:p w14:paraId="70FAD74C"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622276DE"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5F371104"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5E94B5A5"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long do you expect this change to last? _________</w:t>
            </w:r>
          </w:p>
          <w:p w14:paraId="0A096A10"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From 0 to 100, what is the likelihood you would have an experienced change without DIAL House? _________</w:t>
            </w:r>
          </w:p>
          <w:p w14:paraId="2636A99A" w14:textId="77777777" w:rsidR="00C238F4" w:rsidRPr="00C238F4" w:rsidRDefault="00C238F4" w:rsidP="00501887">
            <w:pPr>
              <w:tabs>
                <w:tab w:val="center" w:pos="4513"/>
                <w:tab w:val="right" w:pos="9026"/>
              </w:tabs>
              <w:spacing w:after="0" w:line="276" w:lineRule="auto"/>
              <w:rPr>
                <w:rFonts w:cs="Times New Roman"/>
                <w:color w:val="A6A6A6"/>
              </w:rPr>
            </w:pPr>
            <w:r w:rsidRPr="00C238F4">
              <w:rPr>
                <w:rFonts w:cs="Times New Roman"/>
                <w:b/>
              </w:rPr>
              <w:t>From 0 to 100, how much do you expect this change to reduce year-by-year (without DIAL House)? _________</w:t>
            </w:r>
          </w:p>
        </w:tc>
        <w:tc>
          <w:tcPr>
            <w:tcW w:w="1316" w:type="pct"/>
            <w:gridSpan w:val="3"/>
            <w:vAlign w:val="center"/>
          </w:tcPr>
          <w:p w14:paraId="1A153ED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ascii="Times New Roman" w:eastAsia="Times New Roman" w:hAnsi="Times New Roman" w:cs="Times New Roman"/>
                <w:noProof/>
                <w:sz w:val="24"/>
                <w:szCs w:val="24"/>
                <w:lang w:val="en-GB" w:eastAsia="en-GB"/>
              </w:rPr>
              <w:drawing>
                <wp:inline distT="0" distB="0" distL="0" distR="0" wp14:anchorId="243F3106" wp14:editId="27487C76">
                  <wp:extent cx="1628909" cy="953365"/>
                  <wp:effectExtent l="0" t="0" r="0" b="12065"/>
                  <wp:docPr id="12" name="Picture 12" descr="mage result for d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dial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2981" cy="973307"/>
                          </a:xfrm>
                          <a:prstGeom prst="rect">
                            <a:avLst/>
                          </a:prstGeom>
                          <a:noFill/>
                          <a:ln>
                            <a:noFill/>
                          </a:ln>
                        </pic:spPr>
                      </pic:pic>
                    </a:graphicData>
                  </a:graphic>
                </wp:inline>
              </w:drawing>
            </w:r>
          </w:p>
        </w:tc>
      </w:tr>
    </w:tbl>
    <w:p w14:paraId="2A7DEAC7" w14:textId="77777777" w:rsidR="00C238F4" w:rsidRPr="00C238F4" w:rsidRDefault="00C238F4" w:rsidP="00501887">
      <w:pPr>
        <w:spacing w:after="0" w:line="276" w:lineRule="auto"/>
        <w:rPr>
          <w:rFonts w:cs="Times New Roman"/>
          <w:sz w:val="20"/>
          <w:szCs w:val="24"/>
          <w:lang w:val="en-US" w:eastAsia="ja-JP"/>
        </w:rPr>
      </w:pPr>
    </w:p>
    <w:tbl>
      <w:tblPr>
        <w:tblpPr w:leftFromText="180" w:rightFromText="180" w:vertAnchor="text" w:horzAnchor="page" w:tblpX="1468" w:tblpY="125"/>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3"/>
        <w:gridCol w:w="3145"/>
        <w:gridCol w:w="1477"/>
        <w:gridCol w:w="1880"/>
        <w:gridCol w:w="888"/>
        <w:gridCol w:w="668"/>
        <w:gridCol w:w="1649"/>
        <w:gridCol w:w="1392"/>
      </w:tblGrid>
      <w:tr w:rsidR="00C238F4" w:rsidRPr="00C238F4" w14:paraId="5608C4CA" w14:textId="77777777" w:rsidTr="00F11579">
        <w:trPr>
          <w:cantSplit/>
          <w:trHeight w:val="396"/>
        </w:trPr>
        <w:tc>
          <w:tcPr>
            <w:tcW w:w="1062" w:type="pct"/>
            <w:vMerge w:val="restart"/>
            <w:shd w:val="clear" w:color="auto" w:fill="B3B3B3"/>
            <w:vAlign w:val="center"/>
          </w:tcPr>
          <w:p w14:paraId="3BA48B97" w14:textId="77777777" w:rsidR="00C238F4" w:rsidRPr="00C238F4" w:rsidRDefault="00C238F4" w:rsidP="00501887">
            <w:pPr>
              <w:tabs>
                <w:tab w:val="center" w:pos="4513"/>
                <w:tab w:val="right" w:pos="9026"/>
              </w:tabs>
              <w:spacing w:after="0" w:line="276" w:lineRule="auto"/>
              <w:rPr>
                <w:rFonts w:cs="Times New Roman"/>
                <w:b/>
                <w:bCs/>
                <w:sz w:val="28"/>
                <w:szCs w:val="28"/>
              </w:rPr>
            </w:pPr>
            <w:r w:rsidRPr="00C238F4">
              <w:rPr>
                <w:rFonts w:cs="Times New Roman"/>
                <w:b/>
                <w:bCs/>
                <w:sz w:val="28"/>
                <w:szCs w:val="28"/>
              </w:rPr>
              <w:t>Family and Friends</w:t>
            </w:r>
          </w:p>
        </w:tc>
        <w:tc>
          <w:tcPr>
            <w:tcW w:w="1116" w:type="pct"/>
            <w:vMerge w:val="restart"/>
            <w:vAlign w:val="center"/>
          </w:tcPr>
          <w:p w14:paraId="328BFBA5" w14:textId="77777777" w:rsidR="00C238F4" w:rsidRPr="00C238F4" w:rsidRDefault="00C238F4" w:rsidP="00501887">
            <w:pPr>
              <w:tabs>
                <w:tab w:val="center" w:pos="4513"/>
                <w:tab w:val="right" w:pos="9026"/>
              </w:tabs>
              <w:spacing w:after="0" w:line="276" w:lineRule="auto"/>
              <w:jc w:val="center"/>
              <w:rPr>
                <w:rFonts w:cs="Times New Roman"/>
                <w:b/>
              </w:rPr>
            </w:pPr>
            <w:r w:rsidRPr="00C238F4">
              <w:rPr>
                <w:rFonts w:cs="Times New Roman"/>
                <w:i/>
              </w:rPr>
              <w:t>Questions about relationships with your friends and family</w:t>
            </w:r>
          </w:p>
        </w:tc>
        <w:tc>
          <w:tcPr>
            <w:tcW w:w="2822" w:type="pct"/>
            <w:gridSpan w:val="6"/>
            <w:tcBorders>
              <w:bottom w:val="single" w:sz="4" w:space="0" w:color="auto"/>
            </w:tcBorders>
            <w:shd w:val="clear" w:color="auto" w:fill="C0C0C0"/>
            <w:vAlign w:val="center"/>
          </w:tcPr>
          <w:p w14:paraId="3F41AFF9"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C238F4" w:rsidRPr="00C238F4" w14:paraId="70F7B500" w14:textId="77777777" w:rsidTr="00F11579">
        <w:trPr>
          <w:cantSplit/>
          <w:trHeight w:val="101"/>
        </w:trPr>
        <w:tc>
          <w:tcPr>
            <w:tcW w:w="1062" w:type="pct"/>
            <w:vMerge/>
            <w:shd w:val="clear" w:color="auto" w:fill="B3B3B3"/>
            <w:vAlign w:val="center"/>
          </w:tcPr>
          <w:p w14:paraId="2972515A" w14:textId="77777777" w:rsidR="00C238F4" w:rsidRPr="00C238F4" w:rsidRDefault="00C238F4" w:rsidP="00501887">
            <w:pPr>
              <w:tabs>
                <w:tab w:val="center" w:pos="4513"/>
                <w:tab w:val="right" w:pos="9026"/>
              </w:tabs>
              <w:spacing w:after="0" w:line="276" w:lineRule="auto"/>
              <w:rPr>
                <w:rFonts w:cs="Times New Roman"/>
                <w:b/>
                <w:sz w:val="20"/>
              </w:rPr>
            </w:pPr>
          </w:p>
        </w:tc>
        <w:tc>
          <w:tcPr>
            <w:tcW w:w="1116" w:type="pct"/>
            <w:vMerge/>
          </w:tcPr>
          <w:p w14:paraId="21A7A69D" w14:textId="77777777" w:rsidR="00C238F4" w:rsidRPr="00C238F4" w:rsidRDefault="00C238F4" w:rsidP="00501887">
            <w:pPr>
              <w:tabs>
                <w:tab w:val="center" w:pos="4513"/>
                <w:tab w:val="right" w:pos="9026"/>
              </w:tabs>
              <w:spacing w:after="0" w:line="276" w:lineRule="auto"/>
              <w:jc w:val="center"/>
              <w:rPr>
                <w:rFonts w:cs="Times New Roman"/>
                <w:b/>
              </w:rPr>
            </w:pPr>
          </w:p>
        </w:tc>
        <w:tc>
          <w:tcPr>
            <w:tcW w:w="524" w:type="pct"/>
            <w:tcBorders>
              <w:bottom w:val="single" w:sz="4" w:space="0" w:color="auto"/>
            </w:tcBorders>
            <w:shd w:val="clear" w:color="auto" w:fill="C0C0C0"/>
            <w:vAlign w:val="center"/>
          </w:tcPr>
          <w:p w14:paraId="37AFA25D"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None of the time</w:t>
            </w:r>
          </w:p>
        </w:tc>
        <w:tc>
          <w:tcPr>
            <w:tcW w:w="667" w:type="pct"/>
            <w:tcBorders>
              <w:bottom w:val="single" w:sz="4" w:space="0" w:color="auto"/>
            </w:tcBorders>
            <w:shd w:val="clear" w:color="auto" w:fill="C0C0C0"/>
            <w:vAlign w:val="center"/>
          </w:tcPr>
          <w:p w14:paraId="67F48EA4"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 little</w:t>
            </w:r>
          </w:p>
        </w:tc>
        <w:tc>
          <w:tcPr>
            <w:tcW w:w="552" w:type="pct"/>
            <w:gridSpan w:val="2"/>
            <w:tcBorders>
              <w:bottom w:val="single" w:sz="4" w:space="0" w:color="auto"/>
            </w:tcBorders>
            <w:shd w:val="clear" w:color="auto" w:fill="C0C0C0"/>
            <w:vAlign w:val="center"/>
          </w:tcPr>
          <w:p w14:paraId="2C112702"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Some of the time</w:t>
            </w:r>
          </w:p>
        </w:tc>
        <w:tc>
          <w:tcPr>
            <w:tcW w:w="585" w:type="pct"/>
            <w:tcBorders>
              <w:bottom w:val="single" w:sz="4" w:space="0" w:color="auto"/>
            </w:tcBorders>
            <w:shd w:val="clear" w:color="auto" w:fill="C0C0C0"/>
            <w:vAlign w:val="center"/>
          </w:tcPr>
          <w:p w14:paraId="2912541D"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Most of the time</w:t>
            </w:r>
          </w:p>
        </w:tc>
        <w:tc>
          <w:tcPr>
            <w:tcW w:w="494" w:type="pct"/>
            <w:tcBorders>
              <w:bottom w:val="single" w:sz="4" w:space="0" w:color="auto"/>
            </w:tcBorders>
            <w:shd w:val="clear" w:color="auto" w:fill="C0C0C0"/>
            <w:vAlign w:val="center"/>
          </w:tcPr>
          <w:p w14:paraId="3F31B4F3"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All of the time</w:t>
            </w:r>
          </w:p>
        </w:tc>
      </w:tr>
      <w:tr w:rsidR="00C238F4" w:rsidRPr="00C238F4" w14:paraId="6E0F8EDB" w14:textId="77777777" w:rsidTr="00F11579">
        <w:trPr>
          <w:trHeight w:val="71"/>
        </w:trPr>
        <w:tc>
          <w:tcPr>
            <w:tcW w:w="2178" w:type="pct"/>
            <w:gridSpan w:val="2"/>
          </w:tcPr>
          <w:p w14:paraId="69E7C253" w14:textId="77777777" w:rsidR="00C238F4" w:rsidRPr="00C238F4" w:rsidRDefault="00C238F4" w:rsidP="00501887">
            <w:pPr>
              <w:tabs>
                <w:tab w:val="center" w:pos="4513"/>
                <w:tab w:val="right" w:pos="9026"/>
              </w:tabs>
              <w:spacing w:after="0" w:line="276" w:lineRule="auto"/>
              <w:rPr>
                <w:rFonts w:cs="Times New Roman"/>
                <w:b/>
              </w:rPr>
            </w:pPr>
            <w:r w:rsidRPr="00C238F4">
              <w:rPr>
                <w:rFonts w:cs="Arial"/>
                <w:b/>
              </w:rPr>
              <w:t>1. I can handle feeling lonely sometimes.</w:t>
            </w:r>
          </w:p>
        </w:tc>
        <w:tc>
          <w:tcPr>
            <w:tcW w:w="524" w:type="pct"/>
            <w:tcBorders>
              <w:bottom w:val="single" w:sz="4" w:space="0" w:color="auto"/>
            </w:tcBorders>
            <w:vAlign w:val="center"/>
          </w:tcPr>
          <w:p w14:paraId="7B16D7C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667" w:type="pct"/>
            <w:tcBorders>
              <w:bottom w:val="single" w:sz="4" w:space="0" w:color="auto"/>
            </w:tcBorders>
            <w:vAlign w:val="center"/>
          </w:tcPr>
          <w:p w14:paraId="366096C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2" w:type="pct"/>
            <w:gridSpan w:val="2"/>
            <w:tcBorders>
              <w:bottom w:val="single" w:sz="4" w:space="0" w:color="auto"/>
            </w:tcBorders>
            <w:vAlign w:val="center"/>
          </w:tcPr>
          <w:p w14:paraId="3286289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85" w:type="pct"/>
            <w:tcBorders>
              <w:bottom w:val="single" w:sz="4" w:space="0" w:color="auto"/>
            </w:tcBorders>
            <w:vAlign w:val="center"/>
          </w:tcPr>
          <w:p w14:paraId="5FCFF4D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94" w:type="pct"/>
            <w:tcBorders>
              <w:bottom w:val="single" w:sz="4" w:space="0" w:color="auto"/>
            </w:tcBorders>
            <w:vAlign w:val="center"/>
          </w:tcPr>
          <w:p w14:paraId="47F0704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r>
      <w:tr w:rsidR="00C238F4" w:rsidRPr="00C238F4" w14:paraId="1BFED48C" w14:textId="77777777" w:rsidTr="00F11579">
        <w:trPr>
          <w:trHeight w:val="457"/>
        </w:trPr>
        <w:tc>
          <w:tcPr>
            <w:tcW w:w="2178" w:type="pct"/>
            <w:gridSpan w:val="2"/>
          </w:tcPr>
          <w:p w14:paraId="65E86390" w14:textId="77777777" w:rsidR="00C238F4" w:rsidRPr="00C238F4" w:rsidRDefault="00C238F4" w:rsidP="00501887">
            <w:pPr>
              <w:tabs>
                <w:tab w:val="center" w:pos="4513"/>
                <w:tab w:val="right" w:pos="9026"/>
              </w:tabs>
              <w:spacing w:after="0" w:line="276" w:lineRule="auto"/>
              <w:rPr>
                <w:rFonts w:cs="Times New Roman"/>
                <w:b/>
              </w:rPr>
            </w:pPr>
            <w:r w:rsidRPr="00C238F4">
              <w:rPr>
                <w:rFonts w:cs="Arial"/>
                <w:b/>
              </w:rPr>
              <w:t>2. I have someone to turn to for suggestions about how to deal with a personal problem.</w:t>
            </w:r>
          </w:p>
        </w:tc>
        <w:tc>
          <w:tcPr>
            <w:tcW w:w="524" w:type="pct"/>
            <w:tcBorders>
              <w:bottom w:val="single" w:sz="4" w:space="0" w:color="auto"/>
            </w:tcBorders>
            <w:vAlign w:val="center"/>
          </w:tcPr>
          <w:p w14:paraId="1F407CD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667" w:type="pct"/>
            <w:tcBorders>
              <w:bottom w:val="single" w:sz="4" w:space="0" w:color="auto"/>
            </w:tcBorders>
            <w:vAlign w:val="center"/>
          </w:tcPr>
          <w:p w14:paraId="0801B1FA"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2" w:type="pct"/>
            <w:gridSpan w:val="2"/>
            <w:tcBorders>
              <w:bottom w:val="single" w:sz="4" w:space="0" w:color="auto"/>
            </w:tcBorders>
            <w:vAlign w:val="center"/>
          </w:tcPr>
          <w:p w14:paraId="441578F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85" w:type="pct"/>
            <w:tcBorders>
              <w:bottom w:val="single" w:sz="4" w:space="0" w:color="auto"/>
            </w:tcBorders>
            <w:vAlign w:val="center"/>
          </w:tcPr>
          <w:p w14:paraId="06CDAD7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94" w:type="pct"/>
            <w:tcBorders>
              <w:bottom w:val="single" w:sz="4" w:space="0" w:color="auto"/>
            </w:tcBorders>
            <w:vAlign w:val="center"/>
          </w:tcPr>
          <w:p w14:paraId="1B836D2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r>
      <w:tr w:rsidR="00C238F4" w:rsidRPr="00C238F4" w14:paraId="31380325" w14:textId="77777777" w:rsidTr="00F11579">
        <w:trPr>
          <w:trHeight w:val="255"/>
        </w:trPr>
        <w:tc>
          <w:tcPr>
            <w:tcW w:w="2178" w:type="pct"/>
            <w:gridSpan w:val="2"/>
          </w:tcPr>
          <w:p w14:paraId="1A2CC9DD" w14:textId="77777777" w:rsidR="00C238F4" w:rsidRPr="00C238F4" w:rsidRDefault="00C238F4" w:rsidP="00501887">
            <w:pPr>
              <w:tabs>
                <w:tab w:val="center" w:pos="4513"/>
                <w:tab w:val="right" w:pos="9026"/>
              </w:tabs>
              <w:spacing w:after="0" w:line="276" w:lineRule="auto"/>
              <w:rPr>
                <w:rFonts w:cs="Times New Roman"/>
                <w:b/>
              </w:rPr>
            </w:pPr>
            <w:r w:rsidRPr="00C238F4">
              <w:rPr>
                <w:rFonts w:cs="Arial"/>
                <w:b/>
              </w:rPr>
              <w:t>3. I have someone or people to have fun with.</w:t>
            </w:r>
          </w:p>
        </w:tc>
        <w:tc>
          <w:tcPr>
            <w:tcW w:w="524" w:type="pct"/>
            <w:tcBorders>
              <w:bottom w:val="single" w:sz="4" w:space="0" w:color="auto"/>
            </w:tcBorders>
            <w:vAlign w:val="center"/>
          </w:tcPr>
          <w:p w14:paraId="4348F64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667" w:type="pct"/>
            <w:tcBorders>
              <w:bottom w:val="single" w:sz="4" w:space="0" w:color="auto"/>
            </w:tcBorders>
            <w:vAlign w:val="center"/>
          </w:tcPr>
          <w:p w14:paraId="611DF21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2" w:type="pct"/>
            <w:gridSpan w:val="2"/>
            <w:tcBorders>
              <w:bottom w:val="single" w:sz="4" w:space="0" w:color="auto"/>
            </w:tcBorders>
            <w:vAlign w:val="center"/>
          </w:tcPr>
          <w:p w14:paraId="54DC46F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85" w:type="pct"/>
            <w:tcBorders>
              <w:bottom w:val="single" w:sz="4" w:space="0" w:color="auto"/>
            </w:tcBorders>
            <w:vAlign w:val="center"/>
          </w:tcPr>
          <w:p w14:paraId="219AAAC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94" w:type="pct"/>
            <w:tcBorders>
              <w:bottom w:val="single" w:sz="4" w:space="0" w:color="auto"/>
            </w:tcBorders>
            <w:vAlign w:val="center"/>
          </w:tcPr>
          <w:p w14:paraId="4596473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r>
      <w:tr w:rsidR="00C238F4" w:rsidRPr="00C238F4" w14:paraId="2214968D" w14:textId="77777777" w:rsidTr="00F11579">
        <w:trPr>
          <w:trHeight w:val="71"/>
        </w:trPr>
        <w:tc>
          <w:tcPr>
            <w:tcW w:w="2178" w:type="pct"/>
            <w:gridSpan w:val="2"/>
          </w:tcPr>
          <w:p w14:paraId="4CDD7251" w14:textId="77777777" w:rsidR="00C238F4" w:rsidRPr="00C238F4" w:rsidRDefault="00C238F4" w:rsidP="00501887">
            <w:pPr>
              <w:tabs>
                <w:tab w:val="center" w:pos="4513"/>
                <w:tab w:val="right" w:pos="9026"/>
              </w:tabs>
              <w:spacing w:after="0" w:line="276" w:lineRule="auto"/>
              <w:rPr>
                <w:rFonts w:cs="Times New Roman"/>
                <w:b/>
              </w:rPr>
            </w:pPr>
            <w:r w:rsidRPr="00C238F4">
              <w:rPr>
                <w:rFonts w:cs="Arial"/>
                <w:b/>
              </w:rPr>
              <w:t>4. I can make new friends.</w:t>
            </w:r>
          </w:p>
        </w:tc>
        <w:tc>
          <w:tcPr>
            <w:tcW w:w="524" w:type="pct"/>
            <w:tcBorders>
              <w:bottom w:val="single" w:sz="4" w:space="0" w:color="auto"/>
            </w:tcBorders>
            <w:vAlign w:val="center"/>
          </w:tcPr>
          <w:p w14:paraId="6677590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667" w:type="pct"/>
            <w:tcBorders>
              <w:bottom w:val="single" w:sz="4" w:space="0" w:color="auto"/>
            </w:tcBorders>
            <w:vAlign w:val="center"/>
          </w:tcPr>
          <w:p w14:paraId="0B9F45F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2" w:type="pct"/>
            <w:gridSpan w:val="2"/>
            <w:tcBorders>
              <w:bottom w:val="single" w:sz="4" w:space="0" w:color="auto"/>
            </w:tcBorders>
            <w:vAlign w:val="center"/>
          </w:tcPr>
          <w:p w14:paraId="784B3E09"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85" w:type="pct"/>
            <w:tcBorders>
              <w:bottom w:val="single" w:sz="4" w:space="0" w:color="auto"/>
            </w:tcBorders>
            <w:vAlign w:val="center"/>
          </w:tcPr>
          <w:p w14:paraId="7997D96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94" w:type="pct"/>
            <w:tcBorders>
              <w:bottom w:val="single" w:sz="4" w:space="0" w:color="auto"/>
            </w:tcBorders>
            <w:vAlign w:val="center"/>
          </w:tcPr>
          <w:p w14:paraId="517C214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r>
      <w:tr w:rsidR="00C238F4" w:rsidRPr="00C238F4" w14:paraId="032710C6" w14:textId="77777777" w:rsidTr="00F11579">
        <w:trPr>
          <w:trHeight w:val="470"/>
        </w:trPr>
        <w:tc>
          <w:tcPr>
            <w:tcW w:w="2178" w:type="pct"/>
            <w:gridSpan w:val="2"/>
          </w:tcPr>
          <w:p w14:paraId="0AE07432" w14:textId="77777777" w:rsidR="00C238F4" w:rsidRPr="00C238F4" w:rsidRDefault="00C238F4" w:rsidP="00501887">
            <w:pPr>
              <w:tabs>
                <w:tab w:val="center" w:pos="4513"/>
                <w:tab w:val="right" w:pos="9026"/>
              </w:tabs>
              <w:spacing w:after="0" w:line="276" w:lineRule="auto"/>
              <w:rPr>
                <w:rFonts w:cs="Times New Roman"/>
                <w:b/>
              </w:rPr>
            </w:pPr>
            <w:r w:rsidRPr="00C238F4">
              <w:rPr>
                <w:rFonts w:cs="Arial"/>
                <w:b/>
              </w:rPr>
              <w:t>5 I have someone to gives me information to help understand a situation.</w:t>
            </w:r>
          </w:p>
        </w:tc>
        <w:tc>
          <w:tcPr>
            <w:tcW w:w="524" w:type="pct"/>
            <w:tcBorders>
              <w:bottom w:val="single" w:sz="4" w:space="0" w:color="auto"/>
            </w:tcBorders>
            <w:vAlign w:val="center"/>
          </w:tcPr>
          <w:p w14:paraId="5FD654E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667" w:type="pct"/>
            <w:tcBorders>
              <w:bottom w:val="single" w:sz="4" w:space="0" w:color="auto"/>
            </w:tcBorders>
            <w:vAlign w:val="center"/>
          </w:tcPr>
          <w:p w14:paraId="3C83878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2" w:type="pct"/>
            <w:gridSpan w:val="2"/>
            <w:tcBorders>
              <w:bottom w:val="single" w:sz="4" w:space="0" w:color="auto"/>
            </w:tcBorders>
            <w:vAlign w:val="center"/>
          </w:tcPr>
          <w:p w14:paraId="1CF3BBB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85" w:type="pct"/>
            <w:tcBorders>
              <w:bottom w:val="single" w:sz="4" w:space="0" w:color="auto"/>
            </w:tcBorders>
            <w:vAlign w:val="center"/>
          </w:tcPr>
          <w:p w14:paraId="4D75E5C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94" w:type="pct"/>
            <w:tcBorders>
              <w:bottom w:val="single" w:sz="4" w:space="0" w:color="auto"/>
            </w:tcBorders>
            <w:vAlign w:val="center"/>
          </w:tcPr>
          <w:p w14:paraId="3EFCCBE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r>
      <w:tr w:rsidR="00C238F4" w:rsidRPr="00C238F4" w14:paraId="5F4A0656" w14:textId="77777777" w:rsidTr="00F11579">
        <w:trPr>
          <w:trHeight w:val="470"/>
        </w:trPr>
        <w:tc>
          <w:tcPr>
            <w:tcW w:w="2178" w:type="pct"/>
            <w:gridSpan w:val="2"/>
          </w:tcPr>
          <w:p w14:paraId="0CBB23B8" w14:textId="77777777" w:rsidR="00C238F4" w:rsidRPr="00C238F4" w:rsidRDefault="00C238F4" w:rsidP="00501887">
            <w:pPr>
              <w:tabs>
                <w:tab w:val="center" w:pos="4513"/>
                <w:tab w:val="right" w:pos="9026"/>
              </w:tabs>
              <w:spacing w:after="0" w:line="276" w:lineRule="auto"/>
              <w:rPr>
                <w:rFonts w:cs="Arial"/>
                <w:b/>
              </w:rPr>
            </w:pPr>
            <w:r w:rsidRPr="00C238F4">
              <w:rPr>
                <w:rFonts w:cs="Arial"/>
                <w:b/>
              </w:rPr>
              <w:t>6. I have positive relationship with some members of my family.</w:t>
            </w:r>
          </w:p>
        </w:tc>
        <w:tc>
          <w:tcPr>
            <w:tcW w:w="524" w:type="pct"/>
            <w:tcBorders>
              <w:bottom w:val="single" w:sz="4" w:space="0" w:color="auto"/>
            </w:tcBorders>
            <w:vAlign w:val="center"/>
          </w:tcPr>
          <w:p w14:paraId="02560EA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c>
          <w:tcPr>
            <w:tcW w:w="667" w:type="pct"/>
            <w:tcBorders>
              <w:bottom w:val="single" w:sz="4" w:space="0" w:color="auto"/>
            </w:tcBorders>
            <w:vAlign w:val="center"/>
          </w:tcPr>
          <w:p w14:paraId="3A7C1D9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552" w:type="pct"/>
            <w:gridSpan w:val="2"/>
            <w:tcBorders>
              <w:bottom w:val="single" w:sz="4" w:space="0" w:color="auto"/>
            </w:tcBorders>
            <w:vAlign w:val="center"/>
          </w:tcPr>
          <w:p w14:paraId="4687A55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585" w:type="pct"/>
            <w:tcBorders>
              <w:bottom w:val="single" w:sz="4" w:space="0" w:color="auto"/>
            </w:tcBorders>
            <w:vAlign w:val="center"/>
          </w:tcPr>
          <w:p w14:paraId="5CDDE34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494" w:type="pct"/>
            <w:tcBorders>
              <w:bottom w:val="single" w:sz="4" w:space="0" w:color="auto"/>
            </w:tcBorders>
            <w:vAlign w:val="center"/>
          </w:tcPr>
          <w:p w14:paraId="4763EB6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0</w:t>
            </w:r>
          </w:p>
        </w:tc>
      </w:tr>
      <w:tr w:rsidR="00C238F4" w:rsidRPr="00C238F4" w14:paraId="02A84C48" w14:textId="77777777" w:rsidTr="00F11579">
        <w:trPr>
          <w:trHeight w:val="470"/>
        </w:trPr>
        <w:tc>
          <w:tcPr>
            <w:tcW w:w="3684" w:type="pct"/>
            <w:gridSpan w:val="5"/>
          </w:tcPr>
          <w:p w14:paraId="35E1F51F"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much has DIAL House helped improve relationships with your family and friends? What other organisations or individuals have helped you with improving relationships  with your family and friends ?</w:t>
            </w:r>
            <w:r w:rsidR="005319A8">
              <w:rPr>
                <w:rFonts w:cs="Times New Roman"/>
                <w:b/>
              </w:rPr>
              <w:t xml:space="preserve"> </w:t>
            </w:r>
            <w:r w:rsidR="005319A8">
              <w:rPr>
                <w:rFonts w:cs="Times New Roman"/>
              </w:rPr>
              <w:t xml:space="preserve"> Record this attribution on the scale.</w:t>
            </w:r>
          </w:p>
          <w:p w14:paraId="388584F9"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754B0EB5"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5B80362E"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60AB6970" w14:textId="77777777" w:rsidR="006A2D49" w:rsidRPr="00C238F4" w:rsidRDefault="006A2D49" w:rsidP="00501887">
            <w:pPr>
              <w:tabs>
                <w:tab w:val="center" w:pos="4513"/>
                <w:tab w:val="right" w:pos="9026"/>
              </w:tabs>
              <w:spacing w:after="0" w:line="276" w:lineRule="auto"/>
              <w:rPr>
                <w:rFonts w:cs="Times New Roman"/>
                <w:b/>
              </w:rPr>
            </w:pPr>
            <w:r w:rsidRPr="00C238F4">
              <w:rPr>
                <w:rFonts w:cs="Times New Roman"/>
                <w:b/>
              </w:rPr>
              <w:t>How long do you expect this change to last? _________</w:t>
            </w:r>
          </w:p>
          <w:p w14:paraId="2AF8C8A7" w14:textId="77777777" w:rsidR="006A2D49" w:rsidRPr="00C238F4" w:rsidRDefault="006A2D49" w:rsidP="00501887">
            <w:pPr>
              <w:tabs>
                <w:tab w:val="center" w:pos="4513"/>
                <w:tab w:val="right" w:pos="9026"/>
              </w:tabs>
              <w:spacing w:after="0" w:line="276" w:lineRule="auto"/>
              <w:rPr>
                <w:rFonts w:cs="Times New Roman"/>
                <w:b/>
              </w:rPr>
            </w:pPr>
            <w:r w:rsidRPr="00C238F4">
              <w:rPr>
                <w:rFonts w:cs="Times New Roman"/>
                <w:b/>
              </w:rPr>
              <w:t>From 0 to 100, what is the likelihood you would have an experienced change without DIAL House? _________</w:t>
            </w:r>
          </w:p>
          <w:p w14:paraId="253675C7" w14:textId="77777777" w:rsidR="006A2D49" w:rsidRPr="00C238F4" w:rsidRDefault="006A2D49" w:rsidP="00501887">
            <w:pPr>
              <w:tabs>
                <w:tab w:val="center" w:pos="4513"/>
                <w:tab w:val="right" w:pos="9026"/>
              </w:tabs>
              <w:spacing w:after="0" w:line="276" w:lineRule="auto"/>
              <w:rPr>
                <w:rFonts w:cs="Times New Roman"/>
                <w:color w:val="A6A6A6"/>
              </w:rPr>
            </w:pPr>
            <w:r w:rsidRPr="00C238F4">
              <w:rPr>
                <w:rFonts w:cs="Times New Roman"/>
                <w:b/>
              </w:rPr>
              <w:t>From 0 to 100, how much do you expect this change to reduce year-by-year (without DIAL House)? _________</w:t>
            </w:r>
          </w:p>
        </w:tc>
        <w:tc>
          <w:tcPr>
            <w:tcW w:w="1316" w:type="pct"/>
            <w:gridSpan w:val="3"/>
            <w:tcBorders>
              <w:bottom w:val="single" w:sz="4" w:space="0" w:color="auto"/>
            </w:tcBorders>
            <w:vAlign w:val="center"/>
          </w:tcPr>
          <w:p w14:paraId="3551153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ascii="Times New Roman" w:eastAsia="Times New Roman" w:hAnsi="Times New Roman" w:cs="Times New Roman"/>
                <w:noProof/>
                <w:sz w:val="24"/>
                <w:szCs w:val="24"/>
                <w:lang w:val="en-GB" w:eastAsia="en-GB"/>
              </w:rPr>
              <w:drawing>
                <wp:inline distT="0" distB="0" distL="0" distR="0" wp14:anchorId="22DB8712" wp14:editId="5AD98CF6">
                  <wp:extent cx="1628909" cy="953365"/>
                  <wp:effectExtent l="0" t="0" r="0" b="12065"/>
                  <wp:docPr id="17" name="Picture 17" descr="mage result for d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dial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2981" cy="973307"/>
                          </a:xfrm>
                          <a:prstGeom prst="rect">
                            <a:avLst/>
                          </a:prstGeom>
                          <a:noFill/>
                          <a:ln>
                            <a:noFill/>
                          </a:ln>
                        </pic:spPr>
                      </pic:pic>
                    </a:graphicData>
                  </a:graphic>
                </wp:inline>
              </w:drawing>
            </w:r>
          </w:p>
        </w:tc>
      </w:tr>
    </w:tbl>
    <w:p w14:paraId="0D832373" w14:textId="77777777" w:rsidR="00C238F4" w:rsidRPr="00C238F4" w:rsidRDefault="00C238F4" w:rsidP="00501887">
      <w:pPr>
        <w:spacing w:after="0" w:line="276" w:lineRule="auto"/>
        <w:rPr>
          <w:rFonts w:cs="Times New Roman"/>
          <w:sz w:val="20"/>
          <w:szCs w:val="24"/>
          <w:lang w:val="en-US" w:eastAsia="ja-JP"/>
        </w:rPr>
      </w:pPr>
    </w:p>
    <w:tbl>
      <w:tblPr>
        <w:tblpPr w:leftFromText="180" w:rightFromText="180" w:vertAnchor="text" w:horzAnchor="page" w:tblpX="1468" w:tblpY="125"/>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9"/>
        <w:gridCol w:w="3523"/>
        <w:gridCol w:w="1725"/>
        <w:gridCol w:w="1694"/>
        <w:gridCol w:w="442"/>
        <w:gridCol w:w="1812"/>
        <w:gridCol w:w="1897"/>
      </w:tblGrid>
      <w:tr w:rsidR="00C238F4" w:rsidRPr="00C238F4" w14:paraId="3FAE7BAC" w14:textId="77777777" w:rsidTr="00F11579">
        <w:trPr>
          <w:cantSplit/>
          <w:trHeight w:val="396"/>
        </w:trPr>
        <w:tc>
          <w:tcPr>
            <w:tcW w:w="1064" w:type="pct"/>
            <w:vMerge w:val="restart"/>
            <w:shd w:val="clear" w:color="auto" w:fill="B3B3B3"/>
            <w:vAlign w:val="center"/>
          </w:tcPr>
          <w:p w14:paraId="7AF3BC95" w14:textId="77777777" w:rsidR="00C238F4" w:rsidRPr="00C238F4" w:rsidRDefault="00C238F4" w:rsidP="00501887">
            <w:pPr>
              <w:tabs>
                <w:tab w:val="center" w:pos="4513"/>
                <w:tab w:val="right" w:pos="9026"/>
              </w:tabs>
              <w:spacing w:after="0" w:line="276" w:lineRule="auto"/>
              <w:rPr>
                <w:rFonts w:cs="Times New Roman"/>
                <w:b/>
                <w:bCs/>
                <w:sz w:val="28"/>
                <w:szCs w:val="28"/>
              </w:rPr>
            </w:pPr>
            <w:r w:rsidRPr="00C238F4">
              <w:rPr>
                <w:rFonts w:cs="Times New Roman"/>
                <w:b/>
                <w:bCs/>
                <w:sz w:val="28"/>
                <w:szCs w:val="28"/>
              </w:rPr>
              <w:t>Finances and Independent Living</w:t>
            </w:r>
          </w:p>
        </w:tc>
        <w:tc>
          <w:tcPr>
            <w:tcW w:w="1250" w:type="pct"/>
            <w:vMerge w:val="restart"/>
            <w:vAlign w:val="center"/>
          </w:tcPr>
          <w:p w14:paraId="73968DBF" w14:textId="77777777" w:rsidR="00C238F4" w:rsidRPr="00C238F4" w:rsidRDefault="00C238F4" w:rsidP="00501887">
            <w:pPr>
              <w:tabs>
                <w:tab w:val="center" w:pos="4513"/>
                <w:tab w:val="right" w:pos="9026"/>
              </w:tabs>
              <w:spacing w:after="0" w:line="276" w:lineRule="auto"/>
              <w:jc w:val="center"/>
              <w:rPr>
                <w:rFonts w:cs="Times New Roman"/>
                <w:b/>
              </w:rPr>
            </w:pPr>
            <w:r w:rsidRPr="00C238F4">
              <w:rPr>
                <w:rFonts w:cs="Times New Roman"/>
                <w:i/>
              </w:rPr>
              <w:t>Questions about managing your money, personal finances and living on your own</w:t>
            </w:r>
          </w:p>
        </w:tc>
        <w:tc>
          <w:tcPr>
            <w:tcW w:w="2686" w:type="pct"/>
            <w:gridSpan w:val="5"/>
            <w:tcBorders>
              <w:bottom w:val="single" w:sz="4" w:space="0" w:color="auto"/>
            </w:tcBorders>
            <w:shd w:val="clear" w:color="auto" w:fill="C0C0C0"/>
            <w:vAlign w:val="center"/>
          </w:tcPr>
          <w:p w14:paraId="71C8CEB2"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C238F4" w:rsidRPr="00C238F4" w14:paraId="3FDA3306" w14:textId="77777777" w:rsidTr="00F11579">
        <w:trPr>
          <w:cantSplit/>
          <w:trHeight w:val="101"/>
        </w:trPr>
        <w:tc>
          <w:tcPr>
            <w:tcW w:w="1064" w:type="pct"/>
            <w:vMerge/>
            <w:shd w:val="clear" w:color="auto" w:fill="B3B3B3"/>
            <w:vAlign w:val="center"/>
          </w:tcPr>
          <w:p w14:paraId="23CB5CD0" w14:textId="77777777" w:rsidR="00C238F4" w:rsidRPr="00C238F4" w:rsidRDefault="00C238F4" w:rsidP="00501887">
            <w:pPr>
              <w:tabs>
                <w:tab w:val="center" w:pos="4513"/>
                <w:tab w:val="right" w:pos="9026"/>
              </w:tabs>
              <w:spacing w:after="0" w:line="276" w:lineRule="auto"/>
              <w:rPr>
                <w:rFonts w:cs="Times New Roman"/>
                <w:b/>
                <w:sz w:val="20"/>
              </w:rPr>
            </w:pPr>
          </w:p>
        </w:tc>
        <w:tc>
          <w:tcPr>
            <w:tcW w:w="1250" w:type="pct"/>
            <w:vMerge/>
          </w:tcPr>
          <w:p w14:paraId="4BB45D8C" w14:textId="77777777" w:rsidR="00C238F4" w:rsidRPr="00C238F4" w:rsidRDefault="00C238F4" w:rsidP="00501887">
            <w:pPr>
              <w:tabs>
                <w:tab w:val="center" w:pos="4513"/>
                <w:tab w:val="right" w:pos="9026"/>
              </w:tabs>
              <w:spacing w:after="0" w:line="276" w:lineRule="auto"/>
              <w:jc w:val="center"/>
              <w:rPr>
                <w:rFonts w:cs="Times New Roman"/>
                <w:b/>
              </w:rPr>
            </w:pPr>
          </w:p>
        </w:tc>
        <w:tc>
          <w:tcPr>
            <w:tcW w:w="612" w:type="pct"/>
            <w:tcBorders>
              <w:bottom w:val="single" w:sz="4" w:space="0" w:color="auto"/>
            </w:tcBorders>
            <w:shd w:val="clear" w:color="auto" w:fill="C0C0C0"/>
            <w:vAlign w:val="center"/>
          </w:tcPr>
          <w:p w14:paraId="6175905C"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disagree</w:t>
            </w:r>
          </w:p>
        </w:tc>
        <w:tc>
          <w:tcPr>
            <w:tcW w:w="601" w:type="pct"/>
            <w:tcBorders>
              <w:bottom w:val="single" w:sz="4" w:space="0" w:color="auto"/>
            </w:tcBorders>
            <w:shd w:val="clear" w:color="auto" w:fill="C0C0C0"/>
            <w:vAlign w:val="center"/>
          </w:tcPr>
          <w:p w14:paraId="763004B7"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Disagree</w:t>
            </w:r>
          </w:p>
        </w:tc>
        <w:tc>
          <w:tcPr>
            <w:tcW w:w="800" w:type="pct"/>
            <w:gridSpan w:val="2"/>
            <w:tcBorders>
              <w:bottom w:val="single" w:sz="4" w:space="0" w:color="auto"/>
            </w:tcBorders>
            <w:shd w:val="clear" w:color="auto" w:fill="C0C0C0"/>
            <w:vAlign w:val="center"/>
          </w:tcPr>
          <w:p w14:paraId="2B31E4E1"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Agree</w:t>
            </w:r>
          </w:p>
        </w:tc>
        <w:tc>
          <w:tcPr>
            <w:tcW w:w="673" w:type="pct"/>
            <w:tcBorders>
              <w:bottom w:val="single" w:sz="4" w:space="0" w:color="auto"/>
            </w:tcBorders>
            <w:shd w:val="clear" w:color="auto" w:fill="C0C0C0"/>
            <w:vAlign w:val="center"/>
          </w:tcPr>
          <w:p w14:paraId="34266414" w14:textId="77777777" w:rsidR="00C238F4" w:rsidRPr="00C238F4" w:rsidRDefault="00C238F4" w:rsidP="00501887">
            <w:pPr>
              <w:tabs>
                <w:tab w:val="center" w:pos="4513"/>
                <w:tab w:val="right" w:pos="9026"/>
              </w:tabs>
              <w:spacing w:after="0" w:line="276" w:lineRule="auto"/>
              <w:jc w:val="center"/>
              <w:rPr>
                <w:rFonts w:cs="Times New Roman"/>
              </w:rPr>
            </w:pPr>
            <w:r w:rsidRPr="00C238F4">
              <w:rPr>
                <w:rFonts w:cs="Times New Roman"/>
              </w:rPr>
              <w:t>Strongly Agree</w:t>
            </w:r>
          </w:p>
        </w:tc>
      </w:tr>
      <w:tr w:rsidR="00C238F4" w:rsidRPr="00C238F4" w14:paraId="1B3B6BD4" w14:textId="77777777" w:rsidTr="00F11579">
        <w:trPr>
          <w:trHeight w:val="71"/>
        </w:trPr>
        <w:tc>
          <w:tcPr>
            <w:tcW w:w="2314" w:type="pct"/>
            <w:gridSpan w:val="2"/>
            <w:vAlign w:val="bottom"/>
          </w:tcPr>
          <w:p w14:paraId="30E44C44"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1. I know how to manage my money so I can pay my bills.</w:t>
            </w:r>
          </w:p>
        </w:tc>
        <w:tc>
          <w:tcPr>
            <w:tcW w:w="612" w:type="pct"/>
            <w:tcBorders>
              <w:bottom w:val="single" w:sz="4" w:space="0" w:color="auto"/>
            </w:tcBorders>
            <w:vAlign w:val="center"/>
          </w:tcPr>
          <w:p w14:paraId="414E937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01" w:type="pct"/>
            <w:tcBorders>
              <w:bottom w:val="single" w:sz="4" w:space="0" w:color="auto"/>
            </w:tcBorders>
            <w:vAlign w:val="center"/>
          </w:tcPr>
          <w:p w14:paraId="7E7AF52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800" w:type="pct"/>
            <w:gridSpan w:val="2"/>
            <w:tcBorders>
              <w:bottom w:val="single" w:sz="4" w:space="0" w:color="auto"/>
            </w:tcBorders>
            <w:vAlign w:val="center"/>
          </w:tcPr>
          <w:p w14:paraId="4E1B74E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73" w:type="pct"/>
            <w:tcBorders>
              <w:bottom w:val="single" w:sz="4" w:space="0" w:color="auto"/>
            </w:tcBorders>
            <w:vAlign w:val="center"/>
          </w:tcPr>
          <w:p w14:paraId="0E6030C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177D3C22" w14:textId="77777777" w:rsidTr="00F11579">
        <w:trPr>
          <w:trHeight w:val="71"/>
        </w:trPr>
        <w:tc>
          <w:tcPr>
            <w:tcW w:w="2314" w:type="pct"/>
            <w:gridSpan w:val="2"/>
            <w:vAlign w:val="bottom"/>
          </w:tcPr>
          <w:p w14:paraId="51A46654"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2. I know my rights and entitlements or where I can get information about this.</w:t>
            </w:r>
          </w:p>
        </w:tc>
        <w:tc>
          <w:tcPr>
            <w:tcW w:w="612" w:type="pct"/>
            <w:tcBorders>
              <w:bottom w:val="single" w:sz="4" w:space="0" w:color="auto"/>
            </w:tcBorders>
            <w:vAlign w:val="center"/>
          </w:tcPr>
          <w:p w14:paraId="2AF674D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01" w:type="pct"/>
            <w:tcBorders>
              <w:bottom w:val="single" w:sz="4" w:space="0" w:color="auto"/>
            </w:tcBorders>
            <w:vAlign w:val="center"/>
          </w:tcPr>
          <w:p w14:paraId="4BED2B28"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800" w:type="pct"/>
            <w:gridSpan w:val="2"/>
            <w:tcBorders>
              <w:bottom w:val="single" w:sz="4" w:space="0" w:color="auto"/>
            </w:tcBorders>
            <w:vAlign w:val="center"/>
          </w:tcPr>
          <w:p w14:paraId="649D693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73" w:type="pct"/>
            <w:tcBorders>
              <w:bottom w:val="single" w:sz="4" w:space="0" w:color="auto"/>
            </w:tcBorders>
            <w:vAlign w:val="center"/>
          </w:tcPr>
          <w:p w14:paraId="05DA01A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163C5762" w14:textId="77777777" w:rsidTr="00F11579">
        <w:trPr>
          <w:trHeight w:val="71"/>
        </w:trPr>
        <w:tc>
          <w:tcPr>
            <w:tcW w:w="2314" w:type="pct"/>
            <w:gridSpan w:val="2"/>
            <w:vAlign w:val="bottom"/>
          </w:tcPr>
          <w:p w14:paraId="3A789222"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3.  When faced with a financial challenge, I have a hard time figuring out a solution.</w:t>
            </w:r>
          </w:p>
        </w:tc>
        <w:tc>
          <w:tcPr>
            <w:tcW w:w="612" w:type="pct"/>
            <w:tcBorders>
              <w:bottom w:val="single" w:sz="4" w:space="0" w:color="auto"/>
            </w:tcBorders>
            <w:vAlign w:val="center"/>
          </w:tcPr>
          <w:p w14:paraId="3E8AFB84"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01" w:type="pct"/>
            <w:tcBorders>
              <w:bottom w:val="single" w:sz="4" w:space="0" w:color="auto"/>
            </w:tcBorders>
            <w:vAlign w:val="center"/>
          </w:tcPr>
          <w:p w14:paraId="74DFD6A2"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800" w:type="pct"/>
            <w:gridSpan w:val="2"/>
            <w:tcBorders>
              <w:bottom w:val="single" w:sz="4" w:space="0" w:color="auto"/>
            </w:tcBorders>
            <w:vAlign w:val="center"/>
          </w:tcPr>
          <w:p w14:paraId="4A3A0355"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73" w:type="pct"/>
            <w:tcBorders>
              <w:bottom w:val="single" w:sz="4" w:space="0" w:color="auto"/>
            </w:tcBorders>
            <w:vAlign w:val="center"/>
          </w:tcPr>
          <w:p w14:paraId="2E9E9EBC"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429786C5" w14:textId="77777777" w:rsidTr="00F11579">
        <w:trPr>
          <w:trHeight w:val="71"/>
        </w:trPr>
        <w:tc>
          <w:tcPr>
            <w:tcW w:w="2314" w:type="pct"/>
            <w:gridSpan w:val="2"/>
            <w:vAlign w:val="bottom"/>
          </w:tcPr>
          <w:p w14:paraId="23F11036"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4. I am confident that I could live on my own or with roommate(s).</w:t>
            </w:r>
          </w:p>
        </w:tc>
        <w:tc>
          <w:tcPr>
            <w:tcW w:w="612" w:type="pct"/>
            <w:tcBorders>
              <w:bottom w:val="single" w:sz="4" w:space="0" w:color="auto"/>
            </w:tcBorders>
            <w:vAlign w:val="center"/>
          </w:tcPr>
          <w:p w14:paraId="7207B7A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01" w:type="pct"/>
            <w:tcBorders>
              <w:bottom w:val="single" w:sz="4" w:space="0" w:color="auto"/>
            </w:tcBorders>
            <w:vAlign w:val="center"/>
          </w:tcPr>
          <w:p w14:paraId="2D1CE81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800" w:type="pct"/>
            <w:gridSpan w:val="2"/>
            <w:tcBorders>
              <w:bottom w:val="single" w:sz="4" w:space="0" w:color="auto"/>
            </w:tcBorders>
            <w:vAlign w:val="center"/>
          </w:tcPr>
          <w:p w14:paraId="4901A323"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73" w:type="pct"/>
            <w:tcBorders>
              <w:bottom w:val="single" w:sz="4" w:space="0" w:color="auto"/>
            </w:tcBorders>
            <w:vAlign w:val="center"/>
          </w:tcPr>
          <w:p w14:paraId="5EDC403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0804ECB1" w14:textId="77777777" w:rsidTr="00F11579">
        <w:trPr>
          <w:trHeight w:val="130"/>
        </w:trPr>
        <w:tc>
          <w:tcPr>
            <w:tcW w:w="2314" w:type="pct"/>
            <w:gridSpan w:val="2"/>
            <w:vAlign w:val="bottom"/>
          </w:tcPr>
          <w:p w14:paraId="4A1A0DC8" w14:textId="77777777" w:rsidR="00C238F4" w:rsidRPr="00C238F4" w:rsidRDefault="00C238F4" w:rsidP="00501887">
            <w:pPr>
              <w:tabs>
                <w:tab w:val="center" w:pos="4513"/>
                <w:tab w:val="right" w:pos="9026"/>
              </w:tabs>
              <w:spacing w:after="0" w:line="276" w:lineRule="auto"/>
              <w:rPr>
                <w:rFonts w:cs="Times New Roman"/>
              </w:rPr>
            </w:pPr>
            <w:r w:rsidRPr="00C238F4">
              <w:rPr>
                <w:rFonts w:cs="Times New Roman"/>
                <w:b/>
              </w:rPr>
              <w:t>5. I have confidence in my ability to manage my finances.</w:t>
            </w:r>
          </w:p>
        </w:tc>
        <w:tc>
          <w:tcPr>
            <w:tcW w:w="612" w:type="pct"/>
            <w:tcBorders>
              <w:bottom w:val="single" w:sz="4" w:space="0" w:color="auto"/>
            </w:tcBorders>
            <w:vAlign w:val="center"/>
          </w:tcPr>
          <w:p w14:paraId="648F7FC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01" w:type="pct"/>
            <w:tcBorders>
              <w:bottom w:val="single" w:sz="4" w:space="0" w:color="auto"/>
            </w:tcBorders>
            <w:vAlign w:val="center"/>
          </w:tcPr>
          <w:p w14:paraId="7026ECF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800" w:type="pct"/>
            <w:gridSpan w:val="2"/>
            <w:tcBorders>
              <w:bottom w:val="single" w:sz="4" w:space="0" w:color="auto"/>
            </w:tcBorders>
            <w:vAlign w:val="center"/>
          </w:tcPr>
          <w:p w14:paraId="205E4FA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73" w:type="pct"/>
            <w:tcBorders>
              <w:bottom w:val="single" w:sz="4" w:space="0" w:color="auto"/>
            </w:tcBorders>
            <w:vAlign w:val="center"/>
          </w:tcPr>
          <w:p w14:paraId="5D224D86"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611A7EE4" w14:textId="77777777" w:rsidTr="00F11579">
        <w:trPr>
          <w:trHeight w:val="130"/>
        </w:trPr>
        <w:tc>
          <w:tcPr>
            <w:tcW w:w="2314" w:type="pct"/>
            <w:gridSpan w:val="2"/>
            <w:vAlign w:val="bottom"/>
          </w:tcPr>
          <w:p w14:paraId="3FF90211"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6. I can shop and cook for myself / for friends.</w:t>
            </w:r>
          </w:p>
        </w:tc>
        <w:tc>
          <w:tcPr>
            <w:tcW w:w="612" w:type="pct"/>
            <w:tcBorders>
              <w:bottom w:val="single" w:sz="4" w:space="0" w:color="auto"/>
            </w:tcBorders>
            <w:vAlign w:val="center"/>
          </w:tcPr>
          <w:p w14:paraId="4ED10FC1"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01" w:type="pct"/>
            <w:tcBorders>
              <w:bottom w:val="single" w:sz="4" w:space="0" w:color="auto"/>
            </w:tcBorders>
            <w:vAlign w:val="center"/>
          </w:tcPr>
          <w:p w14:paraId="45564730"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800" w:type="pct"/>
            <w:gridSpan w:val="2"/>
            <w:tcBorders>
              <w:bottom w:val="single" w:sz="4" w:space="0" w:color="auto"/>
            </w:tcBorders>
            <w:vAlign w:val="center"/>
          </w:tcPr>
          <w:p w14:paraId="19F5E1B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73" w:type="pct"/>
            <w:tcBorders>
              <w:bottom w:val="single" w:sz="4" w:space="0" w:color="auto"/>
            </w:tcBorders>
            <w:vAlign w:val="center"/>
          </w:tcPr>
          <w:p w14:paraId="08E1FFA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55A6C625" w14:textId="77777777" w:rsidTr="00F11579">
        <w:trPr>
          <w:trHeight w:val="130"/>
        </w:trPr>
        <w:tc>
          <w:tcPr>
            <w:tcW w:w="2314" w:type="pct"/>
            <w:gridSpan w:val="2"/>
            <w:vAlign w:val="bottom"/>
          </w:tcPr>
          <w:p w14:paraId="5082D202"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7. I can confidently deal with a landlord.</w:t>
            </w:r>
          </w:p>
        </w:tc>
        <w:tc>
          <w:tcPr>
            <w:tcW w:w="612" w:type="pct"/>
            <w:tcBorders>
              <w:bottom w:val="single" w:sz="4" w:space="0" w:color="auto"/>
            </w:tcBorders>
            <w:vAlign w:val="center"/>
          </w:tcPr>
          <w:p w14:paraId="45BF871E"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601" w:type="pct"/>
            <w:tcBorders>
              <w:bottom w:val="single" w:sz="4" w:space="0" w:color="auto"/>
            </w:tcBorders>
            <w:vAlign w:val="center"/>
          </w:tcPr>
          <w:p w14:paraId="5FAF756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800" w:type="pct"/>
            <w:gridSpan w:val="2"/>
            <w:tcBorders>
              <w:bottom w:val="single" w:sz="4" w:space="0" w:color="auto"/>
            </w:tcBorders>
            <w:vAlign w:val="center"/>
          </w:tcPr>
          <w:p w14:paraId="69387CCF"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673" w:type="pct"/>
            <w:tcBorders>
              <w:bottom w:val="single" w:sz="4" w:space="0" w:color="auto"/>
            </w:tcBorders>
            <w:vAlign w:val="center"/>
          </w:tcPr>
          <w:p w14:paraId="37190377"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C238F4" w:rsidRPr="00C238F4" w14:paraId="32730840" w14:textId="77777777" w:rsidTr="00F11579">
        <w:trPr>
          <w:trHeight w:val="130"/>
        </w:trPr>
        <w:tc>
          <w:tcPr>
            <w:tcW w:w="3684" w:type="pct"/>
            <w:gridSpan w:val="5"/>
          </w:tcPr>
          <w:p w14:paraId="7A0C5214"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much has DIAL House helped with being more independent? What other organisations or individuals have you helped you become more independent?</w:t>
            </w:r>
            <w:r w:rsidR="005319A8">
              <w:rPr>
                <w:rFonts w:cs="Times New Roman"/>
                <w:b/>
              </w:rPr>
              <w:t xml:space="preserve"> </w:t>
            </w:r>
            <w:r w:rsidR="005319A8">
              <w:rPr>
                <w:rFonts w:cs="Times New Roman"/>
              </w:rPr>
              <w:t xml:space="preserve"> Record this attribution on the scale.</w:t>
            </w:r>
          </w:p>
          <w:p w14:paraId="45B5C4E6"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694F7A4D"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2913D881" w14:textId="77777777" w:rsidR="00C238F4" w:rsidRPr="00C238F4" w:rsidRDefault="00C238F4" w:rsidP="00501887">
            <w:pPr>
              <w:numPr>
                <w:ilvl w:val="0"/>
                <w:numId w:val="29"/>
              </w:numPr>
              <w:tabs>
                <w:tab w:val="center" w:pos="4513"/>
                <w:tab w:val="right" w:pos="9026"/>
              </w:tabs>
              <w:spacing w:after="0" w:line="276" w:lineRule="auto"/>
              <w:rPr>
                <w:rFonts w:cs="Times New Roman"/>
                <w:b/>
              </w:rPr>
            </w:pPr>
          </w:p>
          <w:p w14:paraId="7965A25A"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How long do you expect this change to last? _________</w:t>
            </w:r>
          </w:p>
          <w:p w14:paraId="4B126090" w14:textId="77777777" w:rsidR="00C238F4" w:rsidRPr="00C238F4" w:rsidRDefault="00C238F4" w:rsidP="00501887">
            <w:pPr>
              <w:tabs>
                <w:tab w:val="center" w:pos="4513"/>
                <w:tab w:val="right" w:pos="9026"/>
              </w:tabs>
              <w:spacing w:after="0" w:line="276" w:lineRule="auto"/>
              <w:rPr>
                <w:rFonts w:cs="Times New Roman"/>
                <w:b/>
              </w:rPr>
            </w:pPr>
            <w:r w:rsidRPr="00C238F4">
              <w:rPr>
                <w:rFonts w:cs="Times New Roman"/>
                <w:b/>
              </w:rPr>
              <w:t>From 0 to 100, what is the likelihood you would have an experienced change without DIAL House? _________</w:t>
            </w:r>
          </w:p>
          <w:p w14:paraId="1B0F568C" w14:textId="77777777" w:rsidR="00C238F4" w:rsidRPr="00C238F4" w:rsidRDefault="00C238F4" w:rsidP="00501887">
            <w:pPr>
              <w:tabs>
                <w:tab w:val="center" w:pos="4513"/>
                <w:tab w:val="right" w:pos="9026"/>
              </w:tabs>
              <w:spacing w:after="0" w:line="276" w:lineRule="auto"/>
              <w:rPr>
                <w:rFonts w:cs="Times New Roman"/>
                <w:color w:val="A6A6A6"/>
              </w:rPr>
            </w:pPr>
            <w:r w:rsidRPr="00C238F4">
              <w:rPr>
                <w:rFonts w:cs="Times New Roman"/>
                <w:b/>
              </w:rPr>
              <w:t>From 0 to 100, how much do you expect this change to reduce year-by-year (without DIAL House)? _________</w:t>
            </w:r>
          </w:p>
        </w:tc>
        <w:tc>
          <w:tcPr>
            <w:tcW w:w="1316" w:type="pct"/>
            <w:gridSpan w:val="2"/>
            <w:vAlign w:val="center"/>
          </w:tcPr>
          <w:p w14:paraId="3677F15B" w14:textId="77777777" w:rsidR="00C238F4" w:rsidRPr="00C238F4" w:rsidRDefault="00C238F4" w:rsidP="00501887">
            <w:pPr>
              <w:tabs>
                <w:tab w:val="center" w:pos="4513"/>
                <w:tab w:val="right" w:pos="9026"/>
              </w:tabs>
              <w:spacing w:after="0" w:line="276" w:lineRule="auto"/>
              <w:jc w:val="center"/>
              <w:rPr>
                <w:rFonts w:cs="Times New Roman"/>
                <w:color w:val="A6A6A6"/>
              </w:rPr>
            </w:pPr>
            <w:r w:rsidRPr="00C238F4">
              <w:rPr>
                <w:rFonts w:ascii="Times New Roman" w:eastAsia="Times New Roman" w:hAnsi="Times New Roman" w:cs="Times New Roman"/>
                <w:noProof/>
                <w:sz w:val="24"/>
                <w:szCs w:val="24"/>
                <w:lang w:val="en-GB" w:eastAsia="en-GB"/>
              </w:rPr>
              <w:drawing>
                <wp:inline distT="0" distB="0" distL="0" distR="0" wp14:anchorId="6701A7E2" wp14:editId="4592863B">
                  <wp:extent cx="1628909" cy="953365"/>
                  <wp:effectExtent l="0" t="0" r="0" b="12065"/>
                  <wp:docPr id="13" name="Picture 13" descr="mage result for d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dial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2981" cy="973307"/>
                          </a:xfrm>
                          <a:prstGeom prst="rect">
                            <a:avLst/>
                          </a:prstGeom>
                          <a:noFill/>
                          <a:ln>
                            <a:noFill/>
                          </a:ln>
                        </pic:spPr>
                      </pic:pic>
                    </a:graphicData>
                  </a:graphic>
                </wp:inline>
              </w:drawing>
            </w:r>
          </w:p>
        </w:tc>
      </w:tr>
    </w:tbl>
    <w:p w14:paraId="02105113" w14:textId="77777777" w:rsidR="00C238F4" w:rsidRDefault="00C238F4" w:rsidP="00501887">
      <w:pPr>
        <w:spacing w:line="276" w:lineRule="auto"/>
        <w:rPr>
          <w:rFonts w:cs="Times New Roman"/>
          <w:b/>
        </w:rPr>
      </w:pPr>
    </w:p>
    <w:tbl>
      <w:tblPr>
        <w:tblpPr w:leftFromText="180" w:rightFromText="180" w:vertAnchor="text" w:horzAnchor="page" w:tblpX="1468"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64"/>
        <w:gridCol w:w="4224"/>
        <w:gridCol w:w="1790"/>
        <w:gridCol w:w="1252"/>
        <w:gridCol w:w="536"/>
        <w:gridCol w:w="423"/>
        <w:gridCol w:w="380"/>
        <w:gridCol w:w="669"/>
        <w:gridCol w:w="2112"/>
      </w:tblGrid>
      <w:tr w:rsidR="00553167" w:rsidRPr="00C238F4" w14:paraId="781DBF49" w14:textId="77777777" w:rsidTr="00553167">
        <w:trPr>
          <w:cantSplit/>
          <w:trHeight w:val="396"/>
        </w:trPr>
        <w:tc>
          <w:tcPr>
            <w:tcW w:w="0" w:type="auto"/>
            <w:vMerge w:val="restart"/>
            <w:shd w:val="clear" w:color="auto" w:fill="B3B3B3"/>
            <w:vAlign w:val="center"/>
          </w:tcPr>
          <w:p w14:paraId="470306DD" w14:textId="77777777" w:rsidR="00553167" w:rsidRPr="00C238F4" w:rsidRDefault="00553167" w:rsidP="00501887">
            <w:pPr>
              <w:tabs>
                <w:tab w:val="center" w:pos="4513"/>
                <w:tab w:val="right" w:pos="9026"/>
              </w:tabs>
              <w:spacing w:after="0" w:line="276" w:lineRule="auto"/>
              <w:rPr>
                <w:rFonts w:cs="Times New Roman"/>
                <w:b/>
                <w:bCs/>
                <w:sz w:val="28"/>
                <w:szCs w:val="28"/>
              </w:rPr>
            </w:pPr>
            <w:r>
              <w:rPr>
                <w:rFonts w:cs="Times New Roman"/>
                <w:b/>
                <w:bCs/>
                <w:sz w:val="28"/>
                <w:szCs w:val="28"/>
              </w:rPr>
              <w:t>Parenting Skills</w:t>
            </w:r>
          </w:p>
        </w:tc>
        <w:tc>
          <w:tcPr>
            <w:tcW w:w="0" w:type="auto"/>
            <w:vMerge w:val="restart"/>
            <w:vAlign w:val="center"/>
          </w:tcPr>
          <w:p w14:paraId="5A2B38A2" w14:textId="77777777" w:rsidR="00553167" w:rsidRPr="00C238F4" w:rsidRDefault="00553167" w:rsidP="00501887">
            <w:pPr>
              <w:tabs>
                <w:tab w:val="center" w:pos="4513"/>
                <w:tab w:val="right" w:pos="9026"/>
              </w:tabs>
              <w:spacing w:after="0" w:line="276" w:lineRule="auto"/>
              <w:jc w:val="center"/>
              <w:rPr>
                <w:rFonts w:cs="Times New Roman"/>
                <w:b/>
              </w:rPr>
            </w:pPr>
            <w:r w:rsidRPr="00C238F4">
              <w:rPr>
                <w:rFonts w:cs="Times New Roman"/>
                <w:i/>
              </w:rPr>
              <w:t xml:space="preserve">Questions about </w:t>
            </w:r>
            <w:r>
              <w:rPr>
                <w:rFonts w:cs="Times New Roman"/>
                <w:i/>
              </w:rPr>
              <w:t>parenting skills for young parents</w:t>
            </w:r>
          </w:p>
        </w:tc>
        <w:tc>
          <w:tcPr>
            <w:tcW w:w="0" w:type="auto"/>
            <w:gridSpan w:val="7"/>
            <w:shd w:val="clear" w:color="auto" w:fill="C0C0C0"/>
          </w:tcPr>
          <w:p w14:paraId="4728825B" w14:textId="77777777" w:rsidR="00553167" w:rsidRPr="00C238F4" w:rsidRDefault="00553167" w:rsidP="00501887">
            <w:pPr>
              <w:tabs>
                <w:tab w:val="center" w:pos="4513"/>
                <w:tab w:val="right" w:pos="9026"/>
              </w:tabs>
              <w:spacing w:after="0" w:line="276" w:lineRule="auto"/>
              <w:jc w:val="center"/>
              <w:rPr>
                <w:rFonts w:cs="Times New Roman"/>
              </w:rPr>
            </w:pPr>
            <w:r w:rsidRPr="00C238F4">
              <w:rPr>
                <w:rFonts w:cs="Times New Roman"/>
              </w:rPr>
              <w:t>Please tick your answer</w:t>
            </w:r>
          </w:p>
        </w:tc>
      </w:tr>
      <w:tr w:rsidR="00553167" w:rsidRPr="00C238F4" w14:paraId="19D0E4BE" w14:textId="77777777" w:rsidTr="00553167">
        <w:trPr>
          <w:cantSplit/>
          <w:trHeight w:val="101"/>
        </w:trPr>
        <w:tc>
          <w:tcPr>
            <w:tcW w:w="0" w:type="auto"/>
            <w:vMerge/>
            <w:shd w:val="clear" w:color="auto" w:fill="B3B3B3"/>
            <w:vAlign w:val="center"/>
          </w:tcPr>
          <w:p w14:paraId="284058BE" w14:textId="77777777" w:rsidR="00553167" w:rsidRPr="00C238F4" w:rsidRDefault="00553167" w:rsidP="00501887">
            <w:pPr>
              <w:tabs>
                <w:tab w:val="center" w:pos="4513"/>
                <w:tab w:val="right" w:pos="9026"/>
              </w:tabs>
              <w:spacing w:after="0" w:line="276" w:lineRule="auto"/>
              <w:rPr>
                <w:rFonts w:cs="Times New Roman"/>
                <w:b/>
                <w:sz w:val="20"/>
              </w:rPr>
            </w:pPr>
          </w:p>
        </w:tc>
        <w:tc>
          <w:tcPr>
            <w:tcW w:w="0" w:type="auto"/>
            <w:vMerge/>
          </w:tcPr>
          <w:p w14:paraId="4799495D" w14:textId="77777777" w:rsidR="00553167" w:rsidRPr="00C238F4" w:rsidRDefault="00553167" w:rsidP="00501887">
            <w:pPr>
              <w:tabs>
                <w:tab w:val="center" w:pos="4513"/>
                <w:tab w:val="right" w:pos="9026"/>
              </w:tabs>
              <w:spacing w:after="0" w:line="276" w:lineRule="auto"/>
              <w:jc w:val="center"/>
              <w:rPr>
                <w:rFonts w:cs="Times New Roman"/>
                <w:b/>
              </w:rPr>
            </w:pPr>
          </w:p>
        </w:tc>
        <w:tc>
          <w:tcPr>
            <w:tcW w:w="0" w:type="auto"/>
            <w:tcBorders>
              <w:bottom w:val="single" w:sz="4" w:space="0" w:color="auto"/>
            </w:tcBorders>
            <w:shd w:val="clear" w:color="auto" w:fill="C0C0C0"/>
            <w:vAlign w:val="center"/>
          </w:tcPr>
          <w:p w14:paraId="5EA0548B" w14:textId="77777777" w:rsidR="00553167" w:rsidRPr="00C238F4" w:rsidRDefault="00553167" w:rsidP="00501887">
            <w:pPr>
              <w:tabs>
                <w:tab w:val="center" w:pos="4513"/>
                <w:tab w:val="right" w:pos="9026"/>
              </w:tabs>
              <w:spacing w:after="0" w:line="276" w:lineRule="auto"/>
              <w:jc w:val="center"/>
              <w:rPr>
                <w:rFonts w:cs="Times New Roman"/>
              </w:rPr>
            </w:pPr>
            <w:r w:rsidRPr="00C238F4">
              <w:rPr>
                <w:rFonts w:cs="Times New Roman"/>
              </w:rPr>
              <w:t>Strongly disagree</w:t>
            </w:r>
          </w:p>
        </w:tc>
        <w:tc>
          <w:tcPr>
            <w:tcW w:w="0" w:type="auto"/>
            <w:tcBorders>
              <w:bottom w:val="single" w:sz="4" w:space="0" w:color="auto"/>
            </w:tcBorders>
            <w:shd w:val="clear" w:color="auto" w:fill="C0C0C0"/>
            <w:vAlign w:val="center"/>
          </w:tcPr>
          <w:p w14:paraId="47D83794" w14:textId="77777777" w:rsidR="00553167" w:rsidRPr="00C238F4" w:rsidRDefault="00553167" w:rsidP="00501887">
            <w:pPr>
              <w:tabs>
                <w:tab w:val="center" w:pos="4513"/>
                <w:tab w:val="right" w:pos="9026"/>
              </w:tabs>
              <w:spacing w:after="0" w:line="276" w:lineRule="auto"/>
              <w:jc w:val="center"/>
              <w:rPr>
                <w:rFonts w:cs="Times New Roman"/>
              </w:rPr>
            </w:pPr>
            <w:r w:rsidRPr="00C238F4">
              <w:rPr>
                <w:rFonts w:cs="Times New Roman"/>
              </w:rPr>
              <w:t>Disagree</w:t>
            </w:r>
          </w:p>
        </w:tc>
        <w:tc>
          <w:tcPr>
            <w:tcW w:w="0" w:type="auto"/>
            <w:gridSpan w:val="2"/>
            <w:tcBorders>
              <w:bottom w:val="single" w:sz="4" w:space="0" w:color="auto"/>
            </w:tcBorders>
            <w:shd w:val="clear" w:color="auto" w:fill="C0C0C0"/>
            <w:vAlign w:val="center"/>
          </w:tcPr>
          <w:p w14:paraId="4CD915DC" w14:textId="77777777" w:rsidR="00553167" w:rsidRPr="00C238F4" w:rsidRDefault="00553167" w:rsidP="00501887">
            <w:pPr>
              <w:tabs>
                <w:tab w:val="center" w:pos="4513"/>
                <w:tab w:val="right" w:pos="9026"/>
              </w:tabs>
              <w:spacing w:after="0" w:line="276" w:lineRule="auto"/>
              <w:jc w:val="center"/>
              <w:rPr>
                <w:rFonts w:cs="Times New Roman"/>
              </w:rPr>
            </w:pPr>
            <w:r>
              <w:rPr>
                <w:rFonts w:cs="Times New Roman"/>
              </w:rPr>
              <w:t>Neither</w:t>
            </w:r>
          </w:p>
        </w:tc>
        <w:tc>
          <w:tcPr>
            <w:tcW w:w="0" w:type="auto"/>
            <w:gridSpan w:val="2"/>
            <w:tcBorders>
              <w:bottom w:val="single" w:sz="4" w:space="0" w:color="auto"/>
            </w:tcBorders>
            <w:shd w:val="clear" w:color="auto" w:fill="C0C0C0"/>
          </w:tcPr>
          <w:p w14:paraId="3F2884BE" w14:textId="77777777" w:rsidR="00553167" w:rsidRPr="00C238F4" w:rsidRDefault="00553167" w:rsidP="00501887">
            <w:pPr>
              <w:tabs>
                <w:tab w:val="center" w:pos="4513"/>
                <w:tab w:val="right" w:pos="9026"/>
              </w:tabs>
              <w:spacing w:after="0" w:line="276" w:lineRule="auto"/>
              <w:jc w:val="center"/>
              <w:rPr>
                <w:rFonts w:cs="Times New Roman"/>
              </w:rPr>
            </w:pPr>
            <w:r>
              <w:rPr>
                <w:rFonts w:cs="Times New Roman"/>
              </w:rPr>
              <w:t>Agree</w:t>
            </w:r>
          </w:p>
        </w:tc>
        <w:tc>
          <w:tcPr>
            <w:tcW w:w="0" w:type="auto"/>
            <w:tcBorders>
              <w:bottom w:val="single" w:sz="4" w:space="0" w:color="auto"/>
            </w:tcBorders>
            <w:shd w:val="clear" w:color="auto" w:fill="C0C0C0"/>
            <w:vAlign w:val="center"/>
          </w:tcPr>
          <w:p w14:paraId="1079557A" w14:textId="77777777" w:rsidR="00553167" w:rsidRPr="00C238F4" w:rsidRDefault="00553167" w:rsidP="00501887">
            <w:pPr>
              <w:tabs>
                <w:tab w:val="center" w:pos="4513"/>
                <w:tab w:val="right" w:pos="9026"/>
              </w:tabs>
              <w:spacing w:after="0" w:line="276" w:lineRule="auto"/>
              <w:jc w:val="center"/>
              <w:rPr>
                <w:rFonts w:cs="Times New Roman"/>
              </w:rPr>
            </w:pPr>
            <w:r w:rsidRPr="00C238F4">
              <w:rPr>
                <w:rFonts w:cs="Times New Roman"/>
              </w:rPr>
              <w:t>Strongly Agree</w:t>
            </w:r>
          </w:p>
        </w:tc>
      </w:tr>
      <w:tr w:rsidR="00553167" w:rsidRPr="00C238F4" w14:paraId="75E08349" w14:textId="77777777" w:rsidTr="00553167">
        <w:trPr>
          <w:trHeight w:val="71"/>
        </w:trPr>
        <w:tc>
          <w:tcPr>
            <w:tcW w:w="0" w:type="auto"/>
            <w:gridSpan w:val="2"/>
            <w:vAlign w:val="bottom"/>
          </w:tcPr>
          <w:p w14:paraId="7DE40212" w14:textId="77777777" w:rsidR="00553167" w:rsidRPr="00C238F4" w:rsidRDefault="00553167" w:rsidP="00501887">
            <w:pPr>
              <w:tabs>
                <w:tab w:val="center" w:pos="4513"/>
                <w:tab w:val="right" w:pos="9026"/>
              </w:tabs>
              <w:spacing w:after="0" w:line="276" w:lineRule="auto"/>
              <w:rPr>
                <w:rFonts w:cs="Times New Roman"/>
                <w:b/>
              </w:rPr>
            </w:pPr>
            <w:r w:rsidRPr="00C238F4">
              <w:rPr>
                <w:rFonts w:cs="Times New Roman"/>
                <w:b/>
              </w:rPr>
              <w:t xml:space="preserve">1. </w:t>
            </w:r>
            <w:r>
              <w:rPr>
                <w:rFonts w:cs="Times New Roman"/>
                <w:b/>
              </w:rPr>
              <w:t>I am confident in my skills to take care of a child on my own or with my partner</w:t>
            </w:r>
          </w:p>
        </w:tc>
        <w:tc>
          <w:tcPr>
            <w:tcW w:w="0" w:type="auto"/>
            <w:tcBorders>
              <w:bottom w:val="single" w:sz="4" w:space="0" w:color="auto"/>
            </w:tcBorders>
            <w:vAlign w:val="center"/>
          </w:tcPr>
          <w:p w14:paraId="2F305D75"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0" w:type="auto"/>
            <w:tcBorders>
              <w:bottom w:val="single" w:sz="4" w:space="0" w:color="auto"/>
            </w:tcBorders>
            <w:vAlign w:val="center"/>
          </w:tcPr>
          <w:p w14:paraId="6D7E2126"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0" w:type="auto"/>
            <w:gridSpan w:val="2"/>
            <w:tcBorders>
              <w:bottom w:val="single" w:sz="4" w:space="0" w:color="auto"/>
            </w:tcBorders>
            <w:vAlign w:val="center"/>
          </w:tcPr>
          <w:p w14:paraId="1ACAB23B"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0" w:type="auto"/>
            <w:gridSpan w:val="2"/>
            <w:tcBorders>
              <w:bottom w:val="single" w:sz="4" w:space="0" w:color="auto"/>
            </w:tcBorders>
          </w:tcPr>
          <w:p w14:paraId="6D244BFC" w14:textId="77777777" w:rsidR="00553167" w:rsidRPr="00C238F4" w:rsidRDefault="00553167" w:rsidP="00501887">
            <w:pPr>
              <w:tabs>
                <w:tab w:val="center" w:pos="4513"/>
                <w:tab w:val="right" w:pos="9026"/>
              </w:tabs>
              <w:spacing w:after="0" w:line="276" w:lineRule="auto"/>
              <w:jc w:val="center"/>
              <w:rPr>
                <w:rFonts w:cs="Times New Roman"/>
                <w:color w:val="A6A6A6"/>
              </w:rPr>
            </w:pPr>
          </w:p>
        </w:tc>
        <w:tc>
          <w:tcPr>
            <w:tcW w:w="0" w:type="auto"/>
            <w:tcBorders>
              <w:bottom w:val="single" w:sz="4" w:space="0" w:color="auto"/>
            </w:tcBorders>
            <w:vAlign w:val="center"/>
          </w:tcPr>
          <w:p w14:paraId="2483F87C"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553167" w:rsidRPr="00C238F4" w14:paraId="19576489" w14:textId="77777777" w:rsidTr="00553167">
        <w:trPr>
          <w:trHeight w:val="71"/>
        </w:trPr>
        <w:tc>
          <w:tcPr>
            <w:tcW w:w="0" w:type="auto"/>
            <w:gridSpan w:val="2"/>
            <w:vAlign w:val="bottom"/>
          </w:tcPr>
          <w:p w14:paraId="41198A58" w14:textId="77777777" w:rsidR="00553167" w:rsidRPr="00C238F4" w:rsidRDefault="00553167" w:rsidP="00501887">
            <w:pPr>
              <w:tabs>
                <w:tab w:val="center" w:pos="4513"/>
                <w:tab w:val="right" w:pos="9026"/>
              </w:tabs>
              <w:spacing w:after="0" w:line="276" w:lineRule="auto"/>
              <w:rPr>
                <w:rFonts w:cs="Times New Roman"/>
                <w:b/>
              </w:rPr>
            </w:pPr>
            <w:r w:rsidRPr="00C238F4">
              <w:rPr>
                <w:rFonts w:cs="Times New Roman"/>
                <w:b/>
              </w:rPr>
              <w:t>2. I</w:t>
            </w:r>
            <w:r>
              <w:rPr>
                <w:rFonts w:cs="Times New Roman"/>
                <w:b/>
              </w:rPr>
              <w:t xml:space="preserve"> have people who can support me with being a parent</w:t>
            </w:r>
          </w:p>
        </w:tc>
        <w:tc>
          <w:tcPr>
            <w:tcW w:w="0" w:type="auto"/>
            <w:tcBorders>
              <w:bottom w:val="single" w:sz="4" w:space="0" w:color="auto"/>
            </w:tcBorders>
            <w:vAlign w:val="center"/>
          </w:tcPr>
          <w:p w14:paraId="0BDD3181"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0" w:type="auto"/>
            <w:tcBorders>
              <w:bottom w:val="single" w:sz="4" w:space="0" w:color="auto"/>
            </w:tcBorders>
            <w:vAlign w:val="center"/>
          </w:tcPr>
          <w:p w14:paraId="3FC0EC0B"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0" w:type="auto"/>
            <w:gridSpan w:val="2"/>
            <w:tcBorders>
              <w:bottom w:val="single" w:sz="4" w:space="0" w:color="auto"/>
            </w:tcBorders>
            <w:vAlign w:val="center"/>
          </w:tcPr>
          <w:p w14:paraId="672C3517"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0" w:type="auto"/>
            <w:gridSpan w:val="2"/>
            <w:tcBorders>
              <w:bottom w:val="single" w:sz="4" w:space="0" w:color="auto"/>
            </w:tcBorders>
          </w:tcPr>
          <w:p w14:paraId="25FD9E0E" w14:textId="77777777" w:rsidR="00553167" w:rsidRPr="00C238F4" w:rsidRDefault="00553167" w:rsidP="00501887">
            <w:pPr>
              <w:tabs>
                <w:tab w:val="center" w:pos="4513"/>
                <w:tab w:val="right" w:pos="9026"/>
              </w:tabs>
              <w:spacing w:after="0" w:line="276" w:lineRule="auto"/>
              <w:jc w:val="center"/>
              <w:rPr>
                <w:rFonts w:cs="Times New Roman"/>
                <w:color w:val="A6A6A6"/>
              </w:rPr>
            </w:pPr>
          </w:p>
        </w:tc>
        <w:tc>
          <w:tcPr>
            <w:tcW w:w="0" w:type="auto"/>
            <w:tcBorders>
              <w:bottom w:val="single" w:sz="4" w:space="0" w:color="auto"/>
            </w:tcBorders>
            <w:vAlign w:val="center"/>
          </w:tcPr>
          <w:p w14:paraId="0DA54BBE"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553167" w:rsidRPr="00C238F4" w14:paraId="6396AD0E" w14:textId="77777777" w:rsidTr="00553167">
        <w:trPr>
          <w:trHeight w:val="71"/>
        </w:trPr>
        <w:tc>
          <w:tcPr>
            <w:tcW w:w="0" w:type="auto"/>
            <w:gridSpan w:val="2"/>
            <w:vAlign w:val="bottom"/>
          </w:tcPr>
          <w:p w14:paraId="48B88B33" w14:textId="77777777" w:rsidR="00553167" w:rsidRPr="00C238F4" w:rsidRDefault="00553167" w:rsidP="00501887">
            <w:pPr>
              <w:tabs>
                <w:tab w:val="center" w:pos="4513"/>
                <w:tab w:val="right" w:pos="9026"/>
              </w:tabs>
              <w:spacing w:after="0" w:line="276" w:lineRule="auto"/>
              <w:rPr>
                <w:rFonts w:cs="Times New Roman"/>
              </w:rPr>
            </w:pPr>
            <w:r w:rsidRPr="00C238F4">
              <w:rPr>
                <w:rFonts w:cs="Times New Roman"/>
                <w:b/>
              </w:rPr>
              <w:t xml:space="preserve">3.  </w:t>
            </w:r>
            <w:r>
              <w:rPr>
                <w:rFonts w:cs="Times New Roman"/>
                <w:b/>
              </w:rPr>
              <w:t>I have people in my life who can provide me with advice and guidance</w:t>
            </w:r>
          </w:p>
        </w:tc>
        <w:tc>
          <w:tcPr>
            <w:tcW w:w="0" w:type="auto"/>
            <w:tcBorders>
              <w:bottom w:val="single" w:sz="4" w:space="0" w:color="auto"/>
            </w:tcBorders>
            <w:vAlign w:val="center"/>
          </w:tcPr>
          <w:p w14:paraId="6AC0FC8A"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0" w:type="auto"/>
            <w:tcBorders>
              <w:bottom w:val="single" w:sz="4" w:space="0" w:color="auto"/>
            </w:tcBorders>
            <w:vAlign w:val="center"/>
          </w:tcPr>
          <w:p w14:paraId="08A5323F"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0" w:type="auto"/>
            <w:gridSpan w:val="2"/>
            <w:tcBorders>
              <w:bottom w:val="single" w:sz="4" w:space="0" w:color="auto"/>
            </w:tcBorders>
            <w:vAlign w:val="center"/>
          </w:tcPr>
          <w:p w14:paraId="448554E2"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0" w:type="auto"/>
            <w:gridSpan w:val="2"/>
            <w:tcBorders>
              <w:bottom w:val="single" w:sz="4" w:space="0" w:color="auto"/>
            </w:tcBorders>
          </w:tcPr>
          <w:p w14:paraId="4A162C35" w14:textId="77777777" w:rsidR="00553167" w:rsidRPr="00C238F4" w:rsidRDefault="00553167" w:rsidP="00501887">
            <w:pPr>
              <w:tabs>
                <w:tab w:val="center" w:pos="4513"/>
                <w:tab w:val="right" w:pos="9026"/>
              </w:tabs>
              <w:spacing w:after="0" w:line="276" w:lineRule="auto"/>
              <w:jc w:val="center"/>
              <w:rPr>
                <w:rFonts w:cs="Times New Roman"/>
                <w:color w:val="A6A6A6"/>
              </w:rPr>
            </w:pPr>
          </w:p>
        </w:tc>
        <w:tc>
          <w:tcPr>
            <w:tcW w:w="0" w:type="auto"/>
            <w:tcBorders>
              <w:bottom w:val="single" w:sz="4" w:space="0" w:color="auto"/>
            </w:tcBorders>
            <w:vAlign w:val="center"/>
          </w:tcPr>
          <w:p w14:paraId="4FAAB961"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553167" w:rsidRPr="00C238F4" w14:paraId="555DF584" w14:textId="77777777" w:rsidTr="00553167">
        <w:trPr>
          <w:trHeight w:val="71"/>
        </w:trPr>
        <w:tc>
          <w:tcPr>
            <w:tcW w:w="0" w:type="auto"/>
            <w:gridSpan w:val="2"/>
            <w:vAlign w:val="bottom"/>
          </w:tcPr>
          <w:p w14:paraId="2679E4BA" w14:textId="77777777" w:rsidR="00553167" w:rsidRPr="00C238F4" w:rsidRDefault="00553167" w:rsidP="00501887">
            <w:pPr>
              <w:tabs>
                <w:tab w:val="center" w:pos="4513"/>
                <w:tab w:val="right" w:pos="9026"/>
              </w:tabs>
              <w:spacing w:after="0" w:line="276" w:lineRule="auto"/>
              <w:rPr>
                <w:rFonts w:cs="Times New Roman"/>
                <w:b/>
              </w:rPr>
            </w:pPr>
            <w:r w:rsidRPr="00C238F4">
              <w:rPr>
                <w:rFonts w:cs="Times New Roman"/>
                <w:b/>
              </w:rPr>
              <w:t xml:space="preserve">4. I </w:t>
            </w:r>
            <w:r>
              <w:rPr>
                <w:rFonts w:cs="Times New Roman"/>
                <w:b/>
              </w:rPr>
              <w:t>am concerned about my ability to parent</w:t>
            </w:r>
          </w:p>
        </w:tc>
        <w:tc>
          <w:tcPr>
            <w:tcW w:w="0" w:type="auto"/>
            <w:tcBorders>
              <w:bottom w:val="single" w:sz="4" w:space="0" w:color="auto"/>
            </w:tcBorders>
            <w:vAlign w:val="center"/>
          </w:tcPr>
          <w:p w14:paraId="2D4889F7"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1</w:t>
            </w:r>
          </w:p>
        </w:tc>
        <w:tc>
          <w:tcPr>
            <w:tcW w:w="0" w:type="auto"/>
            <w:tcBorders>
              <w:bottom w:val="single" w:sz="4" w:space="0" w:color="auto"/>
            </w:tcBorders>
            <w:vAlign w:val="center"/>
          </w:tcPr>
          <w:p w14:paraId="52E18CC4"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2</w:t>
            </w:r>
          </w:p>
        </w:tc>
        <w:tc>
          <w:tcPr>
            <w:tcW w:w="0" w:type="auto"/>
            <w:gridSpan w:val="2"/>
            <w:tcBorders>
              <w:bottom w:val="single" w:sz="4" w:space="0" w:color="auto"/>
            </w:tcBorders>
            <w:vAlign w:val="center"/>
          </w:tcPr>
          <w:p w14:paraId="31E21259"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3</w:t>
            </w:r>
          </w:p>
        </w:tc>
        <w:tc>
          <w:tcPr>
            <w:tcW w:w="0" w:type="auto"/>
            <w:gridSpan w:val="2"/>
            <w:tcBorders>
              <w:bottom w:val="single" w:sz="4" w:space="0" w:color="auto"/>
            </w:tcBorders>
          </w:tcPr>
          <w:p w14:paraId="48E69D53" w14:textId="77777777" w:rsidR="00553167" w:rsidRPr="00C238F4" w:rsidRDefault="00553167" w:rsidP="00501887">
            <w:pPr>
              <w:tabs>
                <w:tab w:val="center" w:pos="4513"/>
                <w:tab w:val="right" w:pos="9026"/>
              </w:tabs>
              <w:spacing w:after="0" w:line="276" w:lineRule="auto"/>
              <w:jc w:val="center"/>
              <w:rPr>
                <w:rFonts w:cs="Times New Roman"/>
                <w:color w:val="A6A6A6"/>
              </w:rPr>
            </w:pPr>
          </w:p>
        </w:tc>
        <w:tc>
          <w:tcPr>
            <w:tcW w:w="0" w:type="auto"/>
            <w:tcBorders>
              <w:bottom w:val="single" w:sz="4" w:space="0" w:color="auto"/>
            </w:tcBorders>
            <w:vAlign w:val="center"/>
          </w:tcPr>
          <w:p w14:paraId="522E4D72"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cs="Times New Roman"/>
                <w:color w:val="A6A6A6"/>
              </w:rPr>
              <w:t>4</w:t>
            </w:r>
          </w:p>
        </w:tc>
      </w:tr>
      <w:tr w:rsidR="00553167" w:rsidRPr="00C238F4" w14:paraId="76CA8ABC" w14:textId="77777777" w:rsidTr="00553167">
        <w:trPr>
          <w:trHeight w:val="130"/>
        </w:trPr>
        <w:tc>
          <w:tcPr>
            <w:tcW w:w="0" w:type="auto"/>
            <w:gridSpan w:val="5"/>
          </w:tcPr>
          <w:p w14:paraId="10A0A066" w14:textId="77777777" w:rsidR="00553167" w:rsidRPr="00C238F4" w:rsidRDefault="00553167" w:rsidP="00501887">
            <w:pPr>
              <w:tabs>
                <w:tab w:val="center" w:pos="4513"/>
                <w:tab w:val="right" w:pos="9026"/>
              </w:tabs>
              <w:spacing w:after="0" w:line="276" w:lineRule="auto"/>
              <w:rPr>
                <w:rFonts w:cs="Times New Roman"/>
                <w:b/>
              </w:rPr>
            </w:pPr>
            <w:r w:rsidRPr="00C238F4">
              <w:rPr>
                <w:rFonts w:cs="Times New Roman"/>
                <w:b/>
              </w:rPr>
              <w:t xml:space="preserve">How much has DIAL House helped with </w:t>
            </w:r>
            <w:r>
              <w:rPr>
                <w:rFonts w:cs="Times New Roman"/>
                <w:b/>
              </w:rPr>
              <w:t>parenting skills</w:t>
            </w:r>
            <w:r w:rsidRPr="00C238F4">
              <w:rPr>
                <w:rFonts w:cs="Times New Roman"/>
                <w:b/>
              </w:rPr>
              <w:t>? What other organisations or individuals have you helped you become more independent?</w:t>
            </w:r>
            <w:r w:rsidR="005319A8">
              <w:rPr>
                <w:rFonts w:cs="Times New Roman"/>
                <w:b/>
              </w:rPr>
              <w:t xml:space="preserve"> </w:t>
            </w:r>
            <w:r w:rsidR="005319A8">
              <w:rPr>
                <w:rFonts w:cs="Times New Roman"/>
              </w:rPr>
              <w:t xml:space="preserve"> Record this attribution on the scale.</w:t>
            </w:r>
          </w:p>
          <w:p w14:paraId="7D361B8E" w14:textId="77777777" w:rsidR="00553167" w:rsidRPr="00C238F4" w:rsidRDefault="00553167" w:rsidP="00501887">
            <w:pPr>
              <w:numPr>
                <w:ilvl w:val="0"/>
                <w:numId w:val="29"/>
              </w:numPr>
              <w:tabs>
                <w:tab w:val="center" w:pos="4513"/>
                <w:tab w:val="right" w:pos="9026"/>
              </w:tabs>
              <w:spacing w:after="0" w:line="276" w:lineRule="auto"/>
              <w:rPr>
                <w:rFonts w:cs="Times New Roman"/>
                <w:b/>
              </w:rPr>
            </w:pPr>
          </w:p>
          <w:p w14:paraId="1FCC00C3" w14:textId="77777777" w:rsidR="00553167" w:rsidRPr="00C238F4" w:rsidRDefault="00553167" w:rsidP="00501887">
            <w:pPr>
              <w:numPr>
                <w:ilvl w:val="0"/>
                <w:numId w:val="29"/>
              </w:numPr>
              <w:tabs>
                <w:tab w:val="center" w:pos="4513"/>
                <w:tab w:val="right" w:pos="9026"/>
              </w:tabs>
              <w:spacing w:after="0" w:line="276" w:lineRule="auto"/>
              <w:rPr>
                <w:rFonts w:cs="Times New Roman"/>
                <w:b/>
              </w:rPr>
            </w:pPr>
          </w:p>
          <w:p w14:paraId="7045FB26" w14:textId="77777777" w:rsidR="00553167" w:rsidRPr="00C238F4" w:rsidRDefault="00553167" w:rsidP="00501887">
            <w:pPr>
              <w:numPr>
                <w:ilvl w:val="0"/>
                <w:numId w:val="29"/>
              </w:numPr>
              <w:tabs>
                <w:tab w:val="center" w:pos="4513"/>
                <w:tab w:val="right" w:pos="9026"/>
              </w:tabs>
              <w:spacing w:after="0" w:line="276" w:lineRule="auto"/>
              <w:rPr>
                <w:rFonts w:cs="Times New Roman"/>
                <w:b/>
              </w:rPr>
            </w:pPr>
          </w:p>
          <w:p w14:paraId="47C0D77E" w14:textId="77777777" w:rsidR="00553167" w:rsidRPr="00C238F4" w:rsidRDefault="00553167" w:rsidP="00501887">
            <w:pPr>
              <w:tabs>
                <w:tab w:val="center" w:pos="4513"/>
                <w:tab w:val="right" w:pos="9026"/>
              </w:tabs>
              <w:spacing w:after="0" w:line="276" w:lineRule="auto"/>
              <w:rPr>
                <w:rFonts w:cs="Times New Roman"/>
                <w:b/>
              </w:rPr>
            </w:pPr>
            <w:r w:rsidRPr="00C238F4">
              <w:rPr>
                <w:rFonts w:cs="Times New Roman"/>
                <w:b/>
              </w:rPr>
              <w:t>How long do you expect this change to last? _________</w:t>
            </w:r>
          </w:p>
          <w:p w14:paraId="4C17CBD3" w14:textId="77777777" w:rsidR="00553167" w:rsidRPr="00C238F4" w:rsidRDefault="00553167" w:rsidP="00501887">
            <w:pPr>
              <w:tabs>
                <w:tab w:val="center" w:pos="4513"/>
                <w:tab w:val="right" w:pos="9026"/>
              </w:tabs>
              <w:spacing w:after="0" w:line="276" w:lineRule="auto"/>
              <w:rPr>
                <w:rFonts w:cs="Times New Roman"/>
                <w:b/>
              </w:rPr>
            </w:pPr>
            <w:r w:rsidRPr="00C238F4">
              <w:rPr>
                <w:rFonts w:cs="Times New Roman"/>
                <w:b/>
              </w:rPr>
              <w:t>From 0 to 100, what is the likelihood you would have an experienced change without DIAL House? _________</w:t>
            </w:r>
          </w:p>
          <w:p w14:paraId="47F32954" w14:textId="77777777" w:rsidR="00553167" w:rsidRPr="00C238F4" w:rsidRDefault="00553167" w:rsidP="00501887">
            <w:pPr>
              <w:tabs>
                <w:tab w:val="center" w:pos="4513"/>
                <w:tab w:val="right" w:pos="9026"/>
              </w:tabs>
              <w:spacing w:after="0" w:line="276" w:lineRule="auto"/>
              <w:rPr>
                <w:rFonts w:cs="Times New Roman"/>
                <w:color w:val="A6A6A6"/>
              </w:rPr>
            </w:pPr>
            <w:r w:rsidRPr="00C238F4">
              <w:rPr>
                <w:rFonts w:cs="Times New Roman"/>
                <w:b/>
              </w:rPr>
              <w:t>From 0 to 100, how much do you expect this change to reduce year-by-year (without DIAL House)? _________</w:t>
            </w:r>
          </w:p>
        </w:tc>
        <w:tc>
          <w:tcPr>
            <w:tcW w:w="0" w:type="auto"/>
            <w:gridSpan w:val="2"/>
          </w:tcPr>
          <w:p w14:paraId="568566E3" w14:textId="77777777" w:rsidR="00553167" w:rsidRPr="00C238F4" w:rsidRDefault="00553167" w:rsidP="00501887">
            <w:pPr>
              <w:tabs>
                <w:tab w:val="center" w:pos="4513"/>
                <w:tab w:val="right" w:pos="9026"/>
              </w:tabs>
              <w:spacing w:after="0" w:line="276" w:lineRule="auto"/>
              <w:jc w:val="center"/>
              <w:rPr>
                <w:rFonts w:ascii="Times New Roman" w:eastAsia="Times New Roman" w:hAnsi="Times New Roman" w:cs="Times New Roman"/>
                <w:noProof/>
                <w:sz w:val="24"/>
                <w:szCs w:val="24"/>
                <w:lang w:val="en-US"/>
              </w:rPr>
            </w:pPr>
          </w:p>
        </w:tc>
        <w:tc>
          <w:tcPr>
            <w:tcW w:w="0" w:type="auto"/>
            <w:gridSpan w:val="2"/>
            <w:vAlign w:val="center"/>
          </w:tcPr>
          <w:p w14:paraId="56C8F778" w14:textId="77777777" w:rsidR="00553167" w:rsidRPr="00C238F4" w:rsidRDefault="00553167" w:rsidP="00501887">
            <w:pPr>
              <w:tabs>
                <w:tab w:val="center" w:pos="4513"/>
                <w:tab w:val="right" w:pos="9026"/>
              </w:tabs>
              <w:spacing w:after="0" w:line="276" w:lineRule="auto"/>
              <w:jc w:val="center"/>
              <w:rPr>
                <w:rFonts w:cs="Times New Roman"/>
                <w:color w:val="A6A6A6"/>
              </w:rPr>
            </w:pPr>
            <w:r w:rsidRPr="00C238F4">
              <w:rPr>
                <w:rFonts w:ascii="Times New Roman" w:eastAsia="Times New Roman" w:hAnsi="Times New Roman" w:cs="Times New Roman"/>
                <w:noProof/>
                <w:sz w:val="24"/>
                <w:szCs w:val="24"/>
                <w:lang w:val="en-GB" w:eastAsia="en-GB"/>
              </w:rPr>
              <w:drawing>
                <wp:inline distT="0" distB="0" distL="0" distR="0" wp14:anchorId="21346C50" wp14:editId="732BFB99">
                  <wp:extent cx="1628909" cy="953365"/>
                  <wp:effectExtent l="0" t="0" r="0" b="12065"/>
                  <wp:docPr id="20" name="Picture 20" descr="mage result for di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dial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62981" cy="973307"/>
                          </a:xfrm>
                          <a:prstGeom prst="rect">
                            <a:avLst/>
                          </a:prstGeom>
                          <a:noFill/>
                          <a:ln>
                            <a:noFill/>
                          </a:ln>
                        </pic:spPr>
                      </pic:pic>
                    </a:graphicData>
                  </a:graphic>
                </wp:inline>
              </w:drawing>
            </w:r>
          </w:p>
        </w:tc>
      </w:tr>
    </w:tbl>
    <w:p w14:paraId="53394DD3" w14:textId="77777777" w:rsidR="00553167" w:rsidRPr="00C238F4" w:rsidRDefault="00553167" w:rsidP="00501887">
      <w:pPr>
        <w:spacing w:line="276" w:lineRule="auto"/>
        <w:rPr>
          <w:rFonts w:cs="Times New Roman"/>
          <w:b/>
        </w:rPr>
      </w:pPr>
    </w:p>
    <w:p w14:paraId="2DD3B61A" w14:textId="0A375C6A" w:rsidR="00C238F4" w:rsidRPr="00594636" w:rsidRDefault="0003312F" w:rsidP="00501887">
      <w:pPr>
        <w:spacing w:line="276" w:lineRule="auto"/>
        <w:rPr>
          <w:b/>
        </w:rPr>
      </w:pPr>
      <w:r w:rsidRPr="00C822CC">
        <w:rPr>
          <w:b/>
        </w:rPr>
        <w:br w:type="column"/>
      </w:r>
      <w:r w:rsidR="00C238F4" w:rsidRPr="00C822CC">
        <w:rPr>
          <w:rFonts w:cs="Arial"/>
          <w:b/>
          <w:noProof/>
          <w:lang w:val="en-GB" w:eastAsia="en-GB"/>
        </w:rPr>
        <mc:AlternateContent>
          <mc:Choice Requires="wps">
            <w:drawing>
              <wp:anchor distT="0" distB="0" distL="114300" distR="114300" simplePos="0" relativeHeight="251661312" behindDoc="0" locked="0" layoutInCell="1" allowOverlap="1" wp14:anchorId="796001CF" wp14:editId="73324B52">
                <wp:simplePos x="0" y="0"/>
                <wp:positionH relativeFrom="column">
                  <wp:posOffset>3024505</wp:posOffset>
                </wp:positionH>
                <wp:positionV relativeFrom="paragraph">
                  <wp:posOffset>0</wp:posOffset>
                </wp:positionV>
                <wp:extent cx="5907405" cy="802640"/>
                <wp:effectExtent l="0" t="0" r="36195" b="35560"/>
                <wp:wrapTight wrapText="bothSides">
                  <wp:wrapPolygon edited="0">
                    <wp:start x="0" y="0"/>
                    <wp:lineTo x="0" y="21873"/>
                    <wp:lineTo x="21639" y="21873"/>
                    <wp:lineTo x="21639" y="0"/>
                    <wp:lineTo x="0" y="0"/>
                  </wp:wrapPolygon>
                </wp:wrapTight>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802640"/>
                        </a:xfrm>
                        <a:prstGeom prst="rect">
                          <a:avLst/>
                        </a:prstGeom>
                        <a:solidFill>
                          <a:srgbClr val="FFFFFF"/>
                        </a:solidFill>
                        <a:ln w="9525">
                          <a:solidFill>
                            <a:srgbClr val="000000"/>
                          </a:solidFill>
                          <a:miter lim="800000"/>
                          <a:headEnd/>
                          <a:tailEnd/>
                        </a:ln>
                      </wps:spPr>
                      <wps:txbx>
                        <w:txbxContent>
                          <w:p w14:paraId="799BE81B" w14:textId="77777777" w:rsidR="00BE66E5" w:rsidRDefault="00BE66E5" w:rsidP="00C238F4">
                            <w:pPr>
                              <w:pStyle w:val="Foo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6001CF" id="Text Box 4" o:spid="_x0000_s1028" type="#_x0000_t202" style="position:absolute;margin-left:238.15pt;margin-top:0;width:465.15pt;height:6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">
                <v:textbox>
                  <w:txbxContent>
                    <w:p w14:paraId="799BE81B" w14:textId="77777777" w:rsidR="00BE66E5" w:rsidRDefault="00BE66E5" w:rsidP="00C238F4">
                      <w:pPr>
                        <w:pStyle w:val="Footer"/>
                      </w:pPr>
                    </w:p>
                  </w:txbxContent>
                </v:textbox>
                <w10:wrap type="tight"/>
              </v:shape>
            </w:pict>
          </mc:Fallback>
        </mc:AlternateContent>
      </w:r>
      <w:r w:rsidR="00C238F4" w:rsidRPr="00C822CC">
        <w:rPr>
          <w:b/>
        </w:rPr>
        <w:t>If you had not attended DIAL House, what would be different in your life?  Where would you be now?</w:t>
      </w:r>
    </w:p>
    <w:p w14:paraId="7BA3F347" w14:textId="3494C0D7" w:rsidR="00C238F4" w:rsidRDefault="00C238F4" w:rsidP="00501887">
      <w:pPr>
        <w:spacing w:line="276" w:lineRule="auto"/>
      </w:pPr>
    </w:p>
    <w:p w14:paraId="49B6BD1D" w14:textId="6ADDA02A" w:rsidR="00594636" w:rsidRPr="00594636" w:rsidRDefault="00594636" w:rsidP="00501887">
      <w:pPr>
        <w:spacing w:line="276" w:lineRule="auto"/>
      </w:pPr>
      <w:r w:rsidRPr="00C238F4">
        <w:rPr>
          <w:noProof/>
          <w:lang w:val="en-GB" w:eastAsia="en-GB"/>
        </w:rPr>
        <mc:AlternateContent>
          <mc:Choice Requires="wps">
            <w:drawing>
              <wp:anchor distT="0" distB="0" distL="114300" distR="114300" simplePos="0" relativeHeight="251662336" behindDoc="0" locked="0" layoutInCell="1" allowOverlap="1" wp14:anchorId="6B8082FF" wp14:editId="42AF310B">
                <wp:simplePos x="0" y="0"/>
                <wp:positionH relativeFrom="column">
                  <wp:posOffset>3022600</wp:posOffset>
                </wp:positionH>
                <wp:positionV relativeFrom="paragraph">
                  <wp:posOffset>185554</wp:posOffset>
                </wp:positionV>
                <wp:extent cx="5907405" cy="802640"/>
                <wp:effectExtent l="0" t="0" r="36195" b="35560"/>
                <wp:wrapTight wrapText="bothSides">
                  <wp:wrapPolygon edited="0">
                    <wp:start x="0" y="0"/>
                    <wp:lineTo x="0" y="21873"/>
                    <wp:lineTo x="21639" y="21873"/>
                    <wp:lineTo x="21639" y="0"/>
                    <wp:lineTo x="0" y="0"/>
                  </wp:wrapPolygon>
                </wp:wrapTight>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802640"/>
                        </a:xfrm>
                        <a:prstGeom prst="rect">
                          <a:avLst/>
                        </a:prstGeom>
                        <a:solidFill>
                          <a:srgbClr val="FFFFFF"/>
                        </a:solidFill>
                        <a:ln w="9525">
                          <a:solidFill>
                            <a:srgbClr val="000000"/>
                          </a:solidFill>
                          <a:miter lim="800000"/>
                          <a:headEnd/>
                          <a:tailEnd/>
                        </a:ln>
                      </wps:spPr>
                      <wps:txbx>
                        <w:txbxContent>
                          <w:p w14:paraId="23818264" w14:textId="77777777" w:rsidR="00BE66E5" w:rsidRDefault="00BE66E5" w:rsidP="00C238F4">
                            <w:pPr>
                              <w:pStyle w:val="Foo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8082FF" id="Text Box 7" o:spid="_x0000_s1029" type="#_x0000_t202" style="position:absolute;margin-left:238pt;margin-top:14.6pt;width:465.15pt;height:63.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">
                <v:textbox>
                  <w:txbxContent>
                    <w:p w14:paraId="23818264" w14:textId="77777777" w:rsidR="00BE66E5" w:rsidRDefault="00BE66E5" w:rsidP="00C238F4">
                      <w:pPr>
                        <w:pStyle w:val="Footer"/>
                      </w:pPr>
                    </w:p>
                  </w:txbxContent>
                </v:textbox>
                <w10:wrap type="tight"/>
              </v:shape>
            </w:pict>
          </mc:Fallback>
        </mc:AlternateContent>
      </w:r>
    </w:p>
    <w:p w14:paraId="5BB8F615" w14:textId="1680EBAA" w:rsidR="00C238F4" w:rsidRPr="00C822CC" w:rsidRDefault="00C238F4" w:rsidP="00501887">
      <w:pPr>
        <w:spacing w:line="276" w:lineRule="auto"/>
        <w:rPr>
          <w:b/>
        </w:rPr>
      </w:pPr>
      <w:r w:rsidRPr="00C822CC">
        <w:rPr>
          <w:b/>
        </w:rPr>
        <w:t xml:space="preserve">What advice would you tell someone that was thinking about coming to DIAL House?   </w:t>
      </w:r>
    </w:p>
    <w:p w14:paraId="67F645BB" w14:textId="77777777" w:rsidR="00594636" w:rsidRDefault="00594636" w:rsidP="00501887">
      <w:pPr>
        <w:spacing w:line="276" w:lineRule="auto"/>
      </w:pPr>
    </w:p>
    <w:p w14:paraId="61C5773E" w14:textId="529CE47C" w:rsidR="00C238F4" w:rsidRPr="00C822CC" w:rsidRDefault="00594636" w:rsidP="00501887">
      <w:pPr>
        <w:spacing w:line="276" w:lineRule="auto"/>
      </w:pPr>
      <w:r w:rsidRPr="00C238F4">
        <w:rPr>
          <w:noProof/>
          <w:lang w:val="en-GB" w:eastAsia="en-GB"/>
        </w:rPr>
        <mc:AlternateContent>
          <mc:Choice Requires="wps">
            <w:drawing>
              <wp:anchor distT="0" distB="0" distL="114300" distR="114300" simplePos="0" relativeHeight="251665408" behindDoc="0" locked="0" layoutInCell="1" allowOverlap="1" wp14:anchorId="58676AFF" wp14:editId="1462F796">
                <wp:simplePos x="0" y="0"/>
                <wp:positionH relativeFrom="column">
                  <wp:posOffset>3020695</wp:posOffset>
                </wp:positionH>
                <wp:positionV relativeFrom="paragraph">
                  <wp:posOffset>111459</wp:posOffset>
                </wp:positionV>
                <wp:extent cx="5907405" cy="794385"/>
                <wp:effectExtent l="0" t="0" r="36195" b="18415"/>
                <wp:wrapTight wrapText="bothSides">
                  <wp:wrapPolygon edited="0">
                    <wp:start x="0" y="0"/>
                    <wp:lineTo x="0" y="21410"/>
                    <wp:lineTo x="21639" y="21410"/>
                    <wp:lineTo x="21639" y="0"/>
                    <wp:lineTo x="0" y="0"/>
                  </wp:wrapPolygon>
                </wp:wrapTight>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794385"/>
                        </a:xfrm>
                        <a:prstGeom prst="rect">
                          <a:avLst/>
                        </a:prstGeom>
                        <a:solidFill>
                          <a:srgbClr val="FFFFFF"/>
                        </a:solidFill>
                        <a:ln w="9525">
                          <a:solidFill>
                            <a:srgbClr val="000000"/>
                          </a:solidFill>
                          <a:miter lim="800000"/>
                          <a:headEnd/>
                          <a:tailEnd/>
                        </a:ln>
                      </wps:spPr>
                      <wps:txbx>
                        <w:txbxContent>
                          <w:p w14:paraId="0ED4335E" w14:textId="77777777" w:rsidR="00BE66E5" w:rsidRDefault="00BE66E5" w:rsidP="00C238F4">
                            <w:pPr>
                              <w:pStyle w:val="Foo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676AFF" id="Text Box 14" o:spid="_x0000_s1030" type="#_x0000_t202" style="position:absolute;margin-left:237.85pt;margin-top:8.8pt;width:465.15pt;height:6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">
                <v:textbox>
                  <w:txbxContent>
                    <w:p w14:paraId="0ED4335E" w14:textId="77777777" w:rsidR="00BE66E5" w:rsidRDefault="00BE66E5" w:rsidP="00C238F4">
                      <w:pPr>
                        <w:pStyle w:val="Footer"/>
                      </w:pPr>
                    </w:p>
                  </w:txbxContent>
                </v:textbox>
                <w10:wrap type="tight"/>
              </v:shape>
            </w:pict>
          </mc:Fallback>
        </mc:AlternateContent>
      </w:r>
    </w:p>
    <w:p w14:paraId="04028E6F" w14:textId="77777777" w:rsidR="00594636" w:rsidRDefault="00C238F4" w:rsidP="00501887">
      <w:pPr>
        <w:spacing w:line="276" w:lineRule="auto"/>
        <w:rPr>
          <w:b/>
        </w:rPr>
      </w:pPr>
      <w:r w:rsidRPr="00C822CC">
        <w:rPr>
          <w:b/>
        </w:rPr>
        <w:t>Do you have any suggestions on ways that DIAL House could be improved?</w:t>
      </w:r>
    </w:p>
    <w:p w14:paraId="0C869043" w14:textId="1E43EDDD" w:rsidR="00594636" w:rsidRDefault="00594636" w:rsidP="00501887">
      <w:pPr>
        <w:spacing w:line="276" w:lineRule="auto"/>
        <w:rPr>
          <w:b/>
        </w:rPr>
      </w:pPr>
      <w:r w:rsidRPr="00C238F4">
        <w:rPr>
          <w:noProof/>
          <w:lang w:val="en-GB" w:eastAsia="en-GB"/>
        </w:rPr>
        <mc:AlternateContent>
          <mc:Choice Requires="wps">
            <w:drawing>
              <wp:anchor distT="0" distB="0" distL="114300" distR="114300" simplePos="0" relativeHeight="251663360" behindDoc="0" locked="0" layoutInCell="1" allowOverlap="1" wp14:anchorId="6971C4A3" wp14:editId="5A1DF155">
                <wp:simplePos x="0" y="0"/>
                <wp:positionH relativeFrom="column">
                  <wp:posOffset>3020695</wp:posOffset>
                </wp:positionH>
                <wp:positionV relativeFrom="paragraph">
                  <wp:posOffset>296545</wp:posOffset>
                </wp:positionV>
                <wp:extent cx="5907405" cy="799465"/>
                <wp:effectExtent l="0" t="0" r="36195" b="13335"/>
                <wp:wrapTight wrapText="bothSides">
                  <wp:wrapPolygon edited="0">
                    <wp:start x="0" y="0"/>
                    <wp:lineTo x="0" y="21274"/>
                    <wp:lineTo x="21639" y="21274"/>
                    <wp:lineTo x="21639" y="0"/>
                    <wp:lineTo x="0" y="0"/>
                  </wp:wrapPolygon>
                </wp:wrapTight>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799465"/>
                        </a:xfrm>
                        <a:prstGeom prst="rect">
                          <a:avLst/>
                        </a:prstGeom>
                        <a:solidFill>
                          <a:srgbClr val="FFFFFF"/>
                        </a:solidFill>
                        <a:ln w="9525">
                          <a:solidFill>
                            <a:srgbClr val="000000"/>
                          </a:solidFill>
                          <a:miter lim="800000"/>
                          <a:headEnd/>
                          <a:tailEnd/>
                        </a:ln>
                      </wps:spPr>
                      <wps:txbx>
                        <w:txbxContent>
                          <w:p w14:paraId="4C967227" w14:textId="77777777" w:rsidR="00BE66E5" w:rsidRDefault="00BE66E5" w:rsidP="00C238F4">
                            <w:pPr>
                              <w:pStyle w:val="Foo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71C4A3" id="Text Box 15" o:spid="_x0000_s1031" type="#_x0000_t202" style="position:absolute;margin-left:237.85pt;margin-top:23.35pt;width:465.15pt;height:62.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">
                <v:textbox>
                  <w:txbxContent>
                    <w:p w14:paraId="4C967227" w14:textId="77777777" w:rsidR="00BE66E5" w:rsidRDefault="00BE66E5" w:rsidP="00C238F4">
                      <w:pPr>
                        <w:pStyle w:val="Footer"/>
                      </w:pPr>
                    </w:p>
                  </w:txbxContent>
                </v:textbox>
                <w10:wrap type="tight"/>
              </v:shape>
            </w:pict>
          </mc:Fallback>
        </mc:AlternateContent>
      </w:r>
    </w:p>
    <w:p w14:paraId="08F7EECF" w14:textId="3AE92BD9" w:rsidR="00C238F4" w:rsidRPr="00594636" w:rsidRDefault="00C238F4" w:rsidP="00501887">
      <w:pPr>
        <w:spacing w:line="276" w:lineRule="auto"/>
        <w:rPr>
          <w:b/>
        </w:rPr>
      </w:pPr>
      <w:r w:rsidRPr="00C822CC">
        <w:rPr>
          <w:b/>
          <w:noProof/>
          <w:lang w:val="en-US"/>
        </w:rPr>
        <w:t xml:space="preserve">Were there any other negative outcomes or changes that you experienced while living at DIAL House? </w:t>
      </w:r>
    </w:p>
    <w:p w14:paraId="6F7F0DCB" w14:textId="77777777" w:rsidR="00594636" w:rsidRDefault="00594636" w:rsidP="00501887">
      <w:pPr>
        <w:spacing w:line="276" w:lineRule="auto"/>
        <w:rPr>
          <w:noProof/>
          <w:lang w:val="en-US"/>
        </w:rPr>
      </w:pPr>
    </w:p>
    <w:p w14:paraId="141E4064" w14:textId="77777777" w:rsidR="00594636" w:rsidRDefault="00594636" w:rsidP="00501887">
      <w:pPr>
        <w:spacing w:line="276" w:lineRule="auto"/>
        <w:rPr>
          <w:noProof/>
          <w:lang w:val="en-US"/>
        </w:rPr>
      </w:pPr>
      <w:r w:rsidRPr="00C238F4">
        <w:rPr>
          <w:noProof/>
          <w:lang w:val="en-GB" w:eastAsia="en-GB"/>
        </w:rPr>
        <mc:AlternateContent>
          <mc:Choice Requires="wps">
            <w:drawing>
              <wp:anchor distT="0" distB="0" distL="114300" distR="114300" simplePos="0" relativeHeight="251664384" behindDoc="0" locked="0" layoutInCell="1" allowOverlap="1" wp14:anchorId="072FD6F9" wp14:editId="36D3787A">
                <wp:simplePos x="0" y="0"/>
                <wp:positionH relativeFrom="column">
                  <wp:posOffset>3022600</wp:posOffset>
                </wp:positionH>
                <wp:positionV relativeFrom="paragraph">
                  <wp:posOffset>48661</wp:posOffset>
                </wp:positionV>
                <wp:extent cx="5907405" cy="879475"/>
                <wp:effectExtent l="0" t="0" r="36195" b="34925"/>
                <wp:wrapTight wrapText="bothSides">
                  <wp:wrapPolygon edited="0">
                    <wp:start x="0" y="0"/>
                    <wp:lineTo x="0" y="21834"/>
                    <wp:lineTo x="21639" y="21834"/>
                    <wp:lineTo x="21639" y="0"/>
                    <wp:lineTo x="0" y="0"/>
                  </wp:wrapPolygon>
                </wp:wrapTight>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879475"/>
                        </a:xfrm>
                        <a:prstGeom prst="rect">
                          <a:avLst/>
                        </a:prstGeom>
                        <a:solidFill>
                          <a:srgbClr val="FFFFFF"/>
                        </a:solidFill>
                        <a:ln w="9525">
                          <a:solidFill>
                            <a:srgbClr val="000000"/>
                          </a:solidFill>
                          <a:miter lim="800000"/>
                          <a:headEnd/>
                          <a:tailEnd/>
                        </a:ln>
                      </wps:spPr>
                      <wps:txbx>
                        <w:txbxContent>
                          <w:p w14:paraId="7BD7B003" w14:textId="77777777" w:rsidR="00BE66E5" w:rsidRDefault="00BE66E5" w:rsidP="00C238F4">
                            <w:pPr>
                              <w:pStyle w:val="Foo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2FD6F9" id="Text Box 16" o:spid="_x0000_s1032" type="#_x0000_t202" style="position:absolute;margin-left:238pt;margin-top:3.85pt;width:465.15pt;height:6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">
                <v:textbox>
                  <w:txbxContent>
                    <w:p w14:paraId="7BD7B003" w14:textId="77777777" w:rsidR="00BE66E5" w:rsidRDefault="00BE66E5" w:rsidP="00C238F4">
                      <w:pPr>
                        <w:pStyle w:val="Footer"/>
                      </w:pPr>
                    </w:p>
                  </w:txbxContent>
                </v:textbox>
                <w10:wrap type="tight"/>
              </v:shape>
            </w:pict>
          </mc:Fallback>
        </mc:AlternateContent>
      </w:r>
    </w:p>
    <w:p w14:paraId="143FA777" w14:textId="1A92FDC5" w:rsidR="00C238F4" w:rsidRPr="00594636" w:rsidRDefault="00C238F4" w:rsidP="00501887">
      <w:pPr>
        <w:spacing w:line="276" w:lineRule="auto"/>
        <w:rPr>
          <w:noProof/>
          <w:lang w:val="en-US"/>
        </w:rPr>
      </w:pPr>
      <w:r w:rsidRPr="00C822CC">
        <w:rPr>
          <w:b/>
          <w:noProof/>
          <w:lang w:val="en-US"/>
        </w:rPr>
        <w:t>Any other feedback?</w:t>
      </w:r>
    </w:p>
    <w:p w14:paraId="69082B89" w14:textId="77777777" w:rsidR="00C238F4" w:rsidRPr="00C238F4" w:rsidRDefault="00C238F4" w:rsidP="00501887">
      <w:pPr>
        <w:spacing w:after="0" w:line="276" w:lineRule="auto"/>
        <w:rPr>
          <w:rFonts w:cs="Times New Roman"/>
          <w:i/>
          <w:sz w:val="20"/>
          <w:szCs w:val="24"/>
          <w:lang w:val="en-US" w:eastAsia="ja-JP"/>
        </w:rPr>
      </w:pPr>
    </w:p>
    <w:p w14:paraId="797B2685" w14:textId="77777777" w:rsidR="00C238F4" w:rsidRPr="00C238F4" w:rsidRDefault="00C238F4" w:rsidP="00501887">
      <w:pPr>
        <w:spacing w:after="0" w:line="276" w:lineRule="auto"/>
        <w:rPr>
          <w:rFonts w:cs="Times New Roman"/>
          <w:i/>
          <w:sz w:val="20"/>
          <w:szCs w:val="24"/>
          <w:lang w:val="en-US" w:eastAsia="ja-JP"/>
        </w:rPr>
      </w:pPr>
    </w:p>
    <w:p w14:paraId="2973C49C" w14:textId="77777777" w:rsidR="00594636" w:rsidRDefault="00594636" w:rsidP="00501887">
      <w:pPr>
        <w:spacing w:after="0" w:line="276" w:lineRule="auto"/>
        <w:jc w:val="center"/>
        <w:rPr>
          <w:rFonts w:cs="Times New Roman"/>
          <w:i/>
          <w:sz w:val="20"/>
          <w:szCs w:val="24"/>
          <w:lang w:val="en-US" w:eastAsia="ja-JP"/>
        </w:rPr>
      </w:pPr>
    </w:p>
    <w:p w14:paraId="2958A8AA" w14:textId="77777777" w:rsidR="00594636" w:rsidRDefault="00594636" w:rsidP="00594636">
      <w:pPr>
        <w:spacing w:after="0" w:line="276" w:lineRule="auto"/>
        <w:jc w:val="center"/>
        <w:rPr>
          <w:rFonts w:cs="Times New Roman"/>
          <w:i/>
          <w:sz w:val="20"/>
          <w:szCs w:val="24"/>
          <w:lang w:val="en-US" w:eastAsia="ja-JP"/>
        </w:rPr>
      </w:pPr>
    </w:p>
    <w:p w14:paraId="0481B0E9" w14:textId="6A0A5480" w:rsidR="00F657F5" w:rsidRDefault="00C238F4" w:rsidP="00594636">
      <w:pPr>
        <w:spacing w:after="0" w:line="276" w:lineRule="auto"/>
        <w:jc w:val="center"/>
        <w:rPr>
          <w:rFonts w:cs="Times New Roman"/>
          <w:i/>
          <w:sz w:val="20"/>
          <w:szCs w:val="24"/>
          <w:lang w:val="en-US" w:eastAsia="ja-JP"/>
        </w:rPr>
        <w:sectPr w:rsidR="00F657F5" w:rsidSect="00C238F4">
          <w:pgSz w:w="16840" w:h="11900" w:orient="landscape"/>
          <w:pgMar w:top="1800" w:right="1440" w:bottom="1800" w:left="1440" w:header="708" w:footer="708" w:gutter="0"/>
          <w:cols w:space="708"/>
          <w:docGrid w:linePitch="360"/>
        </w:sectPr>
      </w:pPr>
      <w:r w:rsidRPr="00C238F4">
        <w:rPr>
          <w:rFonts w:cs="Times New Roman"/>
          <w:i/>
          <w:sz w:val="20"/>
          <w:szCs w:val="24"/>
          <w:lang w:val="en-US" w:eastAsia="ja-JP"/>
        </w:rPr>
        <w:t>Thank you for your feedback!</w:t>
      </w:r>
    </w:p>
    <w:p w14:paraId="7E6C8008" w14:textId="77777777" w:rsidR="00F657F5" w:rsidRDefault="00F657F5" w:rsidP="00501887">
      <w:pPr>
        <w:spacing w:line="276" w:lineRule="auto"/>
        <w:rPr>
          <w:rFonts w:cs="Times New Roman"/>
          <w:b/>
          <w:color w:val="071B3F"/>
          <w:sz w:val="28"/>
          <w:szCs w:val="28"/>
        </w:rPr>
      </w:pPr>
      <w:r w:rsidRPr="00C238F4">
        <w:rPr>
          <w:rFonts w:cs="Times New Roman"/>
          <w:b/>
          <w:color w:val="071B3F"/>
          <w:sz w:val="28"/>
          <w:szCs w:val="28"/>
        </w:rPr>
        <w:t xml:space="preserve">DIAL House </w:t>
      </w:r>
      <w:r>
        <w:rPr>
          <w:rFonts w:cs="Times New Roman"/>
          <w:b/>
          <w:color w:val="071B3F"/>
          <w:sz w:val="28"/>
          <w:szCs w:val="28"/>
        </w:rPr>
        <w:t xml:space="preserve">– External Stakeholder Questionnaire </w:t>
      </w:r>
    </w:p>
    <w:p w14:paraId="2378A540" w14:textId="77777777" w:rsidR="00F657F5" w:rsidRPr="00EB6574" w:rsidRDefault="00F657F5" w:rsidP="00A74282">
      <w:pPr>
        <w:pStyle w:val="Heading3"/>
      </w:pPr>
      <w:r>
        <w:t>Instructions</w:t>
      </w:r>
    </w:p>
    <w:p w14:paraId="666842EB" w14:textId="77777777" w:rsidR="00F657F5" w:rsidRPr="00C035C1" w:rsidRDefault="00F657F5" w:rsidP="00501887">
      <w:pPr>
        <w:spacing w:line="276" w:lineRule="auto"/>
      </w:pPr>
      <w:r w:rsidRPr="00C035C1">
        <w:t xml:space="preserve">Thank you for participating in this phone interview. DIAL House has invited Quality Matters to undertake a Social Return on Investment analysis of the service. </w:t>
      </w:r>
    </w:p>
    <w:p w14:paraId="48DC13D4" w14:textId="77777777" w:rsidR="00F657F5" w:rsidRPr="00C035C1" w:rsidRDefault="00F657F5" w:rsidP="00501887">
      <w:pPr>
        <w:spacing w:line="276" w:lineRule="auto"/>
      </w:pPr>
      <w:r w:rsidRPr="00C035C1">
        <w:t xml:space="preserve">DIAL House has asked statutory agencies, voluntary services and partner organisations to participate in an anonymous 30-minute interview to discuss outcomes generated by DIAL House and extent of change experienced by your organisation. </w:t>
      </w:r>
    </w:p>
    <w:p w14:paraId="3DF1796B" w14:textId="77777777" w:rsidR="00F657F5" w:rsidRPr="00C035C1" w:rsidRDefault="00F657F5" w:rsidP="00501887">
      <w:pPr>
        <w:spacing w:line="276" w:lineRule="auto"/>
      </w:pPr>
      <w:r w:rsidRPr="00C035C1">
        <w:rPr>
          <w:rFonts w:cs="Times New Roman"/>
        </w:rPr>
        <w:t xml:space="preserve">You responses will be completely anonymous and your comments will remain confidential from staff.  After this interview, </w:t>
      </w:r>
      <w:r w:rsidRPr="00C035C1">
        <w:t xml:space="preserve">you will be asked to review this transcript and amend any of your comments. </w:t>
      </w:r>
    </w:p>
    <w:p w14:paraId="6C05AAF8" w14:textId="0D4F3D0C" w:rsidR="00613DDB" w:rsidRDefault="00613DDB" w:rsidP="0041214A">
      <w:pPr>
        <w:pStyle w:val="Heading3"/>
      </w:pPr>
      <w:r>
        <w:t>Interview Questions</w:t>
      </w:r>
    </w:p>
    <w:p w14:paraId="33E5A70A" w14:textId="77777777" w:rsidR="0041214A" w:rsidRPr="0041214A" w:rsidRDefault="0041214A" w:rsidP="0041214A">
      <w:pPr>
        <w:pStyle w:val="NoSpacing"/>
      </w:pPr>
    </w:p>
    <w:p w14:paraId="307CEF4B" w14:textId="77777777" w:rsidR="00F657F5" w:rsidRPr="00C035C1" w:rsidRDefault="00F657F5" w:rsidP="00501887">
      <w:pPr>
        <w:pStyle w:val="ListParagraph"/>
        <w:numPr>
          <w:ilvl w:val="0"/>
          <w:numId w:val="42"/>
        </w:numPr>
        <w:spacing w:after="0" w:line="276" w:lineRule="auto"/>
        <w:rPr>
          <w:lang w:val="en-GB"/>
        </w:rPr>
      </w:pPr>
      <w:r w:rsidRPr="00C035C1">
        <w:rPr>
          <w:lang w:val="en-GB"/>
        </w:rPr>
        <w:t xml:space="preserve">What is your relationship with DIAL House? </w:t>
      </w:r>
    </w:p>
    <w:p w14:paraId="43F4EC2F" w14:textId="5593BC86" w:rsidR="00F657F5" w:rsidRDefault="00F657F5" w:rsidP="00501887">
      <w:pPr>
        <w:pStyle w:val="ListParagraph"/>
        <w:numPr>
          <w:ilvl w:val="0"/>
          <w:numId w:val="0"/>
        </w:numPr>
        <w:spacing w:after="0" w:line="276" w:lineRule="auto"/>
        <w:ind w:left="720"/>
        <w:rPr>
          <w:lang w:val="en-GB"/>
        </w:rPr>
      </w:pPr>
    </w:p>
    <w:p w14:paraId="1FB44BD4" w14:textId="77777777" w:rsidR="0041214A" w:rsidRPr="00C035C1" w:rsidRDefault="0041214A" w:rsidP="00501887">
      <w:pPr>
        <w:pStyle w:val="ListParagraph"/>
        <w:numPr>
          <w:ilvl w:val="0"/>
          <w:numId w:val="0"/>
        </w:numPr>
        <w:spacing w:after="0" w:line="276" w:lineRule="auto"/>
        <w:ind w:left="720"/>
        <w:rPr>
          <w:lang w:val="en-GB"/>
        </w:rPr>
      </w:pPr>
    </w:p>
    <w:p w14:paraId="26159C0B" w14:textId="77777777" w:rsidR="00F657F5" w:rsidRPr="00C035C1" w:rsidRDefault="00F657F5" w:rsidP="00501887">
      <w:pPr>
        <w:pStyle w:val="ListParagraph"/>
        <w:numPr>
          <w:ilvl w:val="0"/>
          <w:numId w:val="42"/>
        </w:numPr>
        <w:spacing w:after="0" w:line="276" w:lineRule="auto"/>
        <w:rPr>
          <w:lang w:val="en-GB"/>
        </w:rPr>
      </w:pPr>
      <w:r w:rsidRPr="00C035C1">
        <w:rPr>
          <w:lang w:val="en-GB"/>
        </w:rPr>
        <w:t xml:space="preserve">How does DIAL House created outcomes for care leavers and/or their clients? </w:t>
      </w:r>
    </w:p>
    <w:p w14:paraId="26102B16" w14:textId="77777777" w:rsidR="00F657F5" w:rsidRPr="00C035C1" w:rsidRDefault="00F657F5" w:rsidP="00501887">
      <w:pPr>
        <w:pStyle w:val="ListParagraph"/>
        <w:numPr>
          <w:ilvl w:val="0"/>
          <w:numId w:val="0"/>
        </w:numPr>
        <w:spacing w:line="276" w:lineRule="auto"/>
        <w:ind w:left="1080"/>
        <w:rPr>
          <w:lang w:val="en-GB"/>
        </w:rPr>
      </w:pPr>
    </w:p>
    <w:p w14:paraId="5551C3B5" w14:textId="77777777" w:rsidR="00F657F5" w:rsidRPr="00C035C1" w:rsidRDefault="00F657F5" w:rsidP="00501887">
      <w:pPr>
        <w:pStyle w:val="ListParagraph"/>
        <w:numPr>
          <w:ilvl w:val="0"/>
          <w:numId w:val="0"/>
        </w:numPr>
        <w:spacing w:after="0" w:line="276" w:lineRule="auto"/>
        <w:ind w:left="720"/>
        <w:rPr>
          <w:lang w:val="en-GB"/>
        </w:rPr>
      </w:pPr>
    </w:p>
    <w:p w14:paraId="3CCDD2FE" w14:textId="77777777" w:rsidR="00F657F5" w:rsidRPr="00C035C1" w:rsidRDefault="00F657F5" w:rsidP="00501887">
      <w:pPr>
        <w:pStyle w:val="ListParagraph"/>
        <w:numPr>
          <w:ilvl w:val="0"/>
          <w:numId w:val="42"/>
        </w:numPr>
        <w:spacing w:after="0" w:line="276" w:lineRule="auto"/>
        <w:rPr>
          <w:lang w:val="en-GB"/>
        </w:rPr>
      </w:pPr>
      <w:r w:rsidRPr="00C035C1">
        <w:rPr>
          <w:lang w:val="en-GB"/>
        </w:rPr>
        <w:t>How has DIAL House created outcomes for your organisation (or your staff)?</w:t>
      </w:r>
    </w:p>
    <w:p w14:paraId="3F2424C1" w14:textId="77777777" w:rsidR="00F657F5" w:rsidRPr="00C035C1" w:rsidRDefault="00F657F5" w:rsidP="00501887">
      <w:pPr>
        <w:spacing w:line="276" w:lineRule="auto"/>
        <w:ind w:left="360"/>
        <w:rPr>
          <w:lang w:val="en-GB"/>
        </w:rPr>
      </w:pPr>
    </w:p>
    <w:p w14:paraId="68A2C8B7" w14:textId="77777777" w:rsidR="00F657F5" w:rsidRPr="00C035C1" w:rsidRDefault="00F657F5" w:rsidP="00501887">
      <w:pPr>
        <w:pStyle w:val="ListParagraph"/>
        <w:numPr>
          <w:ilvl w:val="0"/>
          <w:numId w:val="42"/>
        </w:numPr>
        <w:spacing w:after="0" w:line="276" w:lineRule="auto"/>
        <w:rPr>
          <w:lang w:val="en-GB"/>
        </w:rPr>
      </w:pPr>
      <w:r w:rsidRPr="00C035C1">
        <w:rPr>
          <w:lang w:val="en-GB"/>
        </w:rPr>
        <w:t xml:space="preserve">Has your organisation experienced anything negative (or negative outcomes) as a result of DIAL House’s work? </w:t>
      </w:r>
    </w:p>
    <w:p w14:paraId="47FB150F" w14:textId="77777777" w:rsidR="00F657F5" w:rsidRPr="00C035C1" w:rsidRDefault="00F657F5" w:rsidP="00501887">
      <w:pPr>
        <w:spacing w:line="276" w:lineRule="auto"/>
        <w:ind w:left="360"/>
        <w:rPr>
          <w:lang w:val="en-GB"/>
        </w:rPr>
      </w:pPr>
    </w:p>
    <w:p w14:paraId="0663AE9A" w14:textId="77777777" w:rsidR="00AC34D8" w:rsidRPr="00C035C1" w:rsidRDefault="00257DF6" w:rsidP="00501887">
      <w:pPr>
        <w:pStyle w:val="ListParagraph"/>
        <w:numPr>
          <w:ilvl w:val="0"/>
          <w:numId w:val="42"/>
        </w:numPr>
        <w:spacing w:after="0" w:line="276" w:lineRule="auto"/>
        <w:rPr>
          <w:lang w:val="en-GB"/>
        </w:rPr>
      </w:pPr>
      <w:r w:rsidRPr="00C035C1">
        <w:rPr>
          <w:lang w:val="en-GB"/>
        </w:rPr>
        <w:t>Has your organisation</w:t>
      </w:r>
      <w:r w:rsidR="00F657F5" w:rsidRPr="00C035C1">
        <w:rPr>
          <w:lang w:val="en-GB"/>
        </w:rPr>
        <w:t xml:space="preserve"> </w:t>
      </w:r>
      <w:r w:rsidRPr="00C035C1">
        <w:rPr>
          <w:lang w:val="en-GB"/>
        </w:rPr>
        <w:t>experienced</w:t>
      </w:r>
      <w:r w:rsidR="00F657F5" w:rsidRPr="00C035C1">
        <w:rPr>
          <w:lang w:val="en-GB"/>
        </w:rPr>
        <w:t xml:space="preserve"> any of the following </w:t>
      </w:r>
      <w:r w:rsidR="003D1CEB" w:rsidRPr="00C035C1">
        <w:rPr>
          <w:lang w:val="en-GB"/>
        </w:rPr>
        <w:t>outcomes?</w:t>
      </w:r>
      <w:r w:rsidR="00F657F5" w:rsidRPr="00C035C1">
        <w:rPr>
          <w:lang w:val="en-GB"/>
        </w:rPr>
        <w:t xml:space="preserve"> </w:t>
      </w:r>
    </w:p>
    <w:p w14:paraId="392E0EBB" w14:textId="77777777" w:rsidR="00AC34D8" w:rsidRPr="00C035C1" w:rsidRDefault="00AC34D8" w:rsidP="00501887">
      <w:pPr>
        <w:pStyle w:val="ListParagraph"/>
        <w:numPr>
          <w:ilvl w:val="0"/>
          <w:numId w:val="0"/>
        </w:numPr>
        <w:spacing w:line="276" w:lineRule="auto"/>
        <w:ind w:left="720"/>
        <w:rPr>
          <w:lang w:val="en-GB"/>
        </w:rPr>
      </w:pPr>
    </w:p>
    <w:tbl>
      <w:tblPr>
        <w:tblStyle w:val="TableGrid"/>
        <w:tblW w:w="0" w:type="auto"/>
        <w:tblInd w:w="421" w:type="dxa"/>
        <w:tblLook w:val="04A0" w:firstRow="1" w:lastRow="0" w:firstColumn="1" w:lastColumn="0" w:noHBand="0" w:noVBand="1"/>
      </w:tblPr>
      <w:tblGrid>
        <w:gridCol w:w="2342"/>
        <w:gridCol w:w="2763"/>
        <w:gridCol w:w="2764"/>
      </w:tblGrid>
      <w:tr w:rsidR="00AC34D8" w:rsidRPr="00C035C1" w14:paraId="4E78FE1B" w14:textId="77777777" w:rsidTr="00AC34D8">
        <w:tc>
          <w:tcPr>
            <w:tcW w:w="2342" w:type="dxa"/>
          </w:tcPr>
          <w:p w14:paraId="36F7EC08" w14:textId="77777777" w:rsidR="00AC34D8" w:rsidRPr="00C035C1" w:rsidRDefault="00AC34D8" w:rsidP="00501887">
            <w:pPr>
              <w:spacing w:line="276" w:lineRule="auto"/>
              <w:rPr>
                <w:rFonts w:cs="Arial"/>
                <w:b/>
              </w:rPr>
            </w:pPr>
            <w:r w:rsidRPr="00C035C1">
              <w:rPr>
                <w:rFonts w:cs="Arial"/>
                <w:b/>
              </w:rPr>
              <w:t>Outcome</w:t>
            </w:r>
          </w:p>
        </w:tc>
        <w:tc>
          <w:tcPr>
            <w:tcW w:w="2763" w:type="dxa"/>
          </w:tcPr>
          <w:p w14:paraId="6026CF6A" w14:textId="0578725C" w:rsidR="00AC34D8" w:rsidRPr="00C035C1" w:rsidRDefault="00AC34D8" w:rsidP="00501887">
            <w:pPr>
              <w:spacing w:line="276" w:lineRule="auto"/>
              <w:rPr>
                <w:b/>
                <w:lang w:val="en-GB"/>
              </w:rPr>
            </w:pPr>
            <w:r w:rsidRPr="00C035C1">
              <w:rPr>
                <w:b/>
                <w:lang w:val="en-GB"/>
              </w:rPr>
              <w:t>Yes / No</w:t>
            </w:r>
            <w:r w:rsidR="00594636">
              <w:rPr>
                <w:b/>
                <w:lang w:val="en-GB"/>
              </w:rPr>
              <w:t xml:space="preserve"> / Negative</w:t>
            </w:r>
          </w:p>
        </w:tc>
        <w:tc>
          <w:tcPr>
            <w:tcW w:w="2764" w:type="dxa"/>
          </w:tcPr>
          <w:p w14:paraId="4BEFED8C" w14:textId="77777777" w:rsidR="00AC34D8" w:rsidRPr="00C035C1" w:rsidRDefault="00257DF6" w:rsidP="00501887">
            <w:pPr>
              <w:spacing w:line="276" w:lineRule="auto"/>
              <w:rPr>
                <w:b/>
                <w:lang w:val="en-GB"/>
              </w:rPr>
            </w:pPr>
            <w:r w:rsidRPr="00C035C1">
              <w:rPr>
                <w:b/>
                <w:lang w:val="en-GB"/>
              </w:rPr>
              <w:t>Comment/Rationale</w:t>
            </w:r>
          </w:p>
        </w:tc>
      </w:tr>
      <w:tr w:rsidR="00AC34D8" w:rsidRPr="00C035C1" w14:paraId="5C29A0A5" w14:textId="77777777" w:rsidTr="00AC34D8">
        <w:tc>
          <w:tcPr>
            <w:tcW w:w="2342" w:type="dxa"/>
          </w:tcPr>
          <w:p w14:paraId="12B94161" w14:textId="77777777" w:rsidR="00AC34D8" w:rsidRPr="00C035C1" w:rsidRDefault="00AC34D8" w:rsidP="00501887">
            <w:pPr>
              <w:spacing w:line="276" w:lineRule="auto"/>
              <w:rPr>
                <w:lang w:val="en-GB"/>
              </w:rPr>
            </w:pPr>
            <w:r w:rsidRPr="00C035C1">
              <w:rPr>
                <w:rFonts w:cs="Arial"/>
              </w:rPr>
              <w:t>Increased out-of-hours support or emergency accommodation for shared clients</w:t>
            </w:r>
          </w:p>
        </w:tc>
        <w:tc>
          <w:tcPr>
            <w:tcW w:w="2763" w:type="dxa"/>
          </w:tcPr>
          <w:p w14:paraId="680DEB78" w14:textId="77777777" w:rsidR="00AC34D8" w:rsidRPr="00C035C1" w:rsidRDefault="00AC34D8" w:rsidP="00501887">
            <w:pPr>
              <w:spacing w:line="276" w:lineRule="auto"/>
              <w:rPr>
                <w:lang w:val="en-GB"/>
              </w:rPr>
            </w:pPr>
            <w:r w:rsidRPr="00C035C1">
              <w:rPr>
                <w:lang w:val="en-GB"/>
              </w:rPr>
              <w:t>Yes / No / Negative</w:t>
            </w:r>
          </w:p>
        </w:tc>
        <w:tc>
          <w:tcPr>
            <w:tcW w:w="2764" w:type="dxa"/>
          </w:tcPr>
          <w:p w14:paraId="790F5480" w14:textId="77777777" w:rsidR="00AC34D8" w:rsidRPr="00C035C1" w:rsidRDefault="00AC34D8" w:rsidP="00501887">
            <w:pPr>
              <w:spacing w:line="276" w:lineRule="auto"/>
              <w:rPr>
                <w:lang w:val="en-GB"/>
              </w:rPr>
            </w:pPr>
          </w:p>
        </w:tc>
      </w:tr>
      <w:tr w:rsidR="00AC34D8" w:rsidRPr="00C035C1" w14:paraId="7EF38020" w14:textId="77777777" w:rsidTr="00AC34D8">
        <w:tc>
          <w:tcPr>
            <w:tcW w:w="2342" w:type="dxa"/>
          </w:tcPr>
          <w:p w14:paraId="4404B461" w14:textId="77777777" w:rsidR="00AC34D8" w:rsidRPr="00C035C1" w:rsidRDefault="00AC34D8" w:rsidP="00501887">
            <w:pPr>
              <w:spacing w:line="276" w:lineRule="auto"/>
              <w:rPr>
                <w:lang w:val="en-GB"/>
              </w:rPr>
            </w:pPr>
            <w:r w:rsidRPr="00C035C1">
              <w:rPr>
                <w:rFonts w:cs="Arial"/>
              </w:rPr>
              <w:t>Increased achievement of goals with share clients</w:t>
            </w:r>
          </w:p>
        </w:tc>
        <w:tc>
          <w:tcPr>
            <w:tcW w:w="2763" w:type="dxa"/>
          </w:tcPr>
          <w:p w14:paraId="0388D04C" w14:textId="77777777" w:rsidR="00AC34D8" w:rsidRPr="00C035C1" w:rsidRDefault="00AC34D8" w:rsidP="00501887">
            <w:pPr>
              <w:spacing w:line="276" w:lineRule="auto"/>
              <w:rPr>
                <w:lang w:val="en-GB"/>
              </w:rPr>
            </w:pPr>
            <w:r w:rsidRPr="00C035C1">
              <w:rPr>
                <w:lang w:val="en-GB"/>
              </w:rPr>
              <w:t>Yes / No / Negative</w:t>
            </w:r>
          </w:p>
        </w:tc>
        <w:tc>
          <w:tcPr>
            <w:tcW w:w="2764" w:type="dxa"/>
          </w:tcPr>
          <w:p w14:paraId="32ABAC08" w14:textId="77777777" w:rsidR="00AC34D8" w:rsidRPr="00C035C1" w:rsidRDefault="00AC34D8" w:rsidP="00501887">
            <w:pPr>
              <w:spacing w:line="276" w:lineRule="auto"/>
              <w:rPr>
                <w:lang w:val="en-GB"/>
              </w:rPr>
            </w:pPr>
          </w:p>
        </w:tc>
      </w:tr>
      <w:tr w:rsidR="00AC34D8" w:rsidRPr="00C035C1" w14:paraId="14917617" w14:textId="77777777" w:rsidTr="00AC34D8">
        <w:tc>
          <w:tcPr>
            <w:tcW w:w="2342" w:type="dxa"/>
          </w:tcPr>
          <w:p w14:paraId="5E8747EE" w14:textId="77777777" w:rsidR="00AC34D8" w:rsidRPr="00C035C1" w:rsidRDefault="00AC34D8" w:rsidP="00501887">
            <w:pPr>
              <w:spacing w:line="276" w:lineRule="auto"/>
              <w:rPr>
                <w:lang w:val="en-GB"/>
              </w:rPr>
            </w:pPr>
            <w:r w:rsidRPr="00C035C1">
              <w:rPr>
                <w:rFonts w:cs="Arial"/>
              </w:rPr>
              <w:t>Reduced strain or stress for frontline workers working with care leavers</w:t>
            </w:r>
          </w:p>
        </w:tc>
        <w:tc>
          <w:tcPr>
            <w:tcW w:w="2763" w:type="dxa"/>
          </w:tcPr>
          <w:p w14:paraId="06DF5C7E" w14:textId="77777777" w:rsidR="00AC34D8" w:rsidRPr="00C035C1" w:rsidRDefault="00AC34D8" w:rsidP="00501887">
            <w:pPr>
              <w:spacing w:line="276" w:lineRule="auto"/>
              <w:rPr>
                <w:lang w:val="en-GB"/>
              </w:rPr>
            </w:pPr>
            <w:r w:rsidRPr="00C035C1">
              <w:rPr>
                <w:lang w:val="en-GB"/>
              </w:rPr>
              <w:t>Yes / No / Negative</w:t>
            </w:r>
          </w:p>
        </w:tc>
        <w:tc>
          <w:tcPr>
            <w:tcW w:w="2764" w:type="dxa"/>
          </w:tcPr>
          <w:p w14:paraId="41EBF7E2" w14:textId="77777777" w:rsidR="00AC34D8" w:rsidRPr="00C035C1" w:rsidRDefault="00AC34D8" w:rsidP="00501887">
            <w:pPr>
              <w:spacing w:line="276" w:lineRule="auto"/>
              <w:rPr>
                <w:lang w:val="en-GB"/>
              </w:rPr>
            </w:pPr>
          </w:p>
        </w:tc>
      </w:tr>
      <w:tr w:rsidR="00AC34D8" w:rsidRPr="00C035C1" w14:paraId="75557219" w14:textId="77777777" w:rsidTr="00AC34D8">
        <w:tc>
          <w:tcPr>
            <w:tcW w:w="2342" w:type="dxa"/>
          </w:tcPr>
          <w:p w14:paraId="2B6C13CB" w14:textId="77777777" w:rsidR="00AC34D8" w:rsidRPr="00C035C1" w:rsidRDefault="00AC34D8" w:rsidP="00501887">
            <w:pPr>
              <w:spacing w:line="276" w:lineRule="auto"/>
              <w:rPr>
                <w:lang w:val="en-GB"/>
              </w:rPr>
            </w:pPr>
            <w:r w:rsidRPr="00C035C1">
              <w:rPr>
                <w:rFonts w:cs="Arial"/>
              </w:rPr>
              <w:t>Increased professional knowledge of needs and experiences of care leavers</w:t>
            </w:r>
          </w:p>
        </w:tc>
        <w:tc>
          <w:tcPr>
            <w:tcW w:w="2763" w:type="dxa"/>
          </w:tcPr>
          <w:p w14:paraId="6C401881" w14:textId="77777777" w:rsidR="00AC34D8" w:rsidRPr="00C035C1" w:rsidRDefault="00AC34D8" w:rsidP="00501887">
            <w:pPr>
              <w:spacing w:line="276" w:lineRule="auto"/>
              <w:rPr>
                <w:lang w:val="en-GB"/>
              </w:rPr>
            </w:pPr>
            <w:r w:rsidRPr="00C035C1">
              <w:rPr>
                <w:lang w:val="en-GB"/>
              </w:rPr>
              <w:t>Yes / No / Negative</w:t>
            </w:r>
          </w:p>
        </w:tc>
        <w:tc>
          <w:tcPr>
            <w:tcW w:w="2764" w:type="dxa"/>
          </w:tcPr>
          <w:p w14:paraId="71F8EAD2" w14:textId="77777777" w:rsidR="00AC34D8" w:rsidRPr="00C035C1" w:rsidRDefault="00AC34D8" w:rsidP="00501887">
            <w:pPr>
              <w:spacing w:line="276" w:lineRule="auto"/>
              <w:rPr>
                <w:lang w:val="en-GB"/>
              </w:rPr>
            </w:pPr>
          </w:p>
        </w:tc>
      </w:tr>
      <w:tr w:rsidR="00AC34D8" w:rsidRPr="00C035C1" w14:paraId="395A8255" w14:textId="77777777" w:rsidTr="00AC34D8">
        <w:tc>
          <w:tcPr>
            <w:tcW w:w="2342" w:type="dxa"/>
          </w:tcPr>
          <w:p w14:paraId="6A071401" w14:textId="77777777" w:rsidR="00AC34D8" w:rsidRPr="00C035C1" w:rsidRDefault="00AC34D8" w:rsidP="00501887">
            <w:pPr>
              <w:spacing w:line="276" w:lineRule="auto"/>
              <w:rPr>
                <w:lang w:val="en-GB"/>
              </w:rPr>
            </w:pPr>
            <w:r w:rsidRPr="00C035C1">
              <w:rPr>
                <w:rFonts w:cs="Arial"/>
              </w:rPr>
              <w:t xml:space="preserve">Any other outcomes? </w:t>
            </w:r>
          </w:p>
        </w:tc>
        <w:tc>
          <w:tcPr>
            <w:tcW w:w="2763" w:type="dxa"/>
          </w:tcPr>
          <w:p w14:paraId="2C974BFF" w14:textId="77777777" w:rsidR="00AC34D8" w:rsidRPr="00C035C1" w:rsidRDefault="00AC34D8" w:rsidP="00501887">
            <w:pPr>
              <w:spacing w:line="276" w:lineRule="auto"/>
              <w:rPr>
                <w:lang w:val="en-GB"/>
              </w:rPr>
            </w:pPr>
            <w:r w:rsidRPr="00C035C1">
              <w:rPr>
                <w:lang w:val="en-GB"/>
              </w:rPr>
              <w:t>Yes / No / Negative</w:t>
            </w:r>
          </w:p>
        </w:tc>
        <w:tc>
          <w:tcPr>
            <w:tcW w:w="2764" w:type="dxa"/>
          </w:tcPr>
          <w:p w14:paraId="434B431D" w14:textId="77777777" w:rsidR="00AC34D8" w:rsidRPr="00C035C1" w:rsidRDefault="00AC34D8" w:rsidP="00501887">
            <w:pPr>
              <w:spacing w:line="276" w:lineRule="auto"/>
              <w:rPr>
                <w:lang w:val="en-GB"/>
              </w:rPr>
            </w:pPr>
          </w:p>
        </w:tc>
      </w:tr>
    </w:tbl>
    <w:p w14:paraId="6046C5B4" w14:textId="77777777" w:rsidR="00AC34D8" w:rsidRPr="00C035C1" w:rsidRDefault="00AC34D8" w:rsidP="00501887">
      <w:pPr>
        <w:spacing w:line="276" w:lineRule="auto"/>
        <w:rPr>
          <w:lang w:val="en-GB"/>
        </w:rPr>
      </w:pPr>
    </w:p>
    <w:p w14:paraId="161B6788" w14:textId="77777777" w:rsidR="00AC34D8" w:rsidRPr="00C035C1" w:rsidRDefault="00AC34D8" w:rsidP="00501887">
      <w:pPr>
        <w:pStyle w:val="ListParagraph"/>
        <w:numPr>
          <w:ilvl w:val="0"/>
          <w:numId w:val="42"/>
        </w:numPr>
        <w:spacing w:after="0" w:line="276" w:lineRule="auto"/>
        <w:rPr>
          <w:lang w:val="en-GB"/>
        </w:rPr>
      </w:pPr>
      <w:r w:rsidRPr="00C035C1">
        <w:rPr>
          <w:lang w:val="en-GB"/>
        </w:rPr>
        <w:br w:type="column"/>
        <w:t>For each outcome your organisation experienced, please answer the following additional questions:</w:t>
      </w:r>
    </w:p>
    <w:p w14:paraId="345F776B" w14:textId="77777777" w:rsidR="00AC34D8" w:rsidRPr="00C035C1" w:rsidRDefault="00AC34D8" w:rsidP="00501887">
      <w:pPr>
        <w:pStyle w:val="ListParagraph"/>
        <w:numPr>
          <w:ilvl w:val="0"/>
          <w:numId w:val="0"/>
        </w:numPr>
        <w:spacing w:after="0" w:line="276" w:lineRule="auto"/>
        <w:ind w:left="720"/>
        <w:rPr>
          <w:lang w:val="en-GB"/>
        </w:rPr>
      </w:pPr>
    </w:p>
    <w:tbl>
      <w:tblPr>
        <w:tblStyle w:val="TableGrid"/>
        <w:tblW w:w="0" w:type="auto"/>
        <w:tblInd w:w="421" w:type="dxa"/>
        <w:tblLook w:val="04A0" w:firstRow="1" w:lastRow="0" w:firstColumn="1" w:lastColumn="0" w:noHBand="0" w:noVBand="1"/>
      </w:tblPr>
      <w:tblGrid>
        <w:gridCol w:w="3429"/>
        <w:gridCol w:w="4440"/>
      </w:tblGrid>
      <w:tr w:rsidR="00AC34D8" w:rsidRPr="00C035C1" w14:paraId="0289E41B" w14:textId="77777777" w:rsidTr="00AC34D8">
        <w:tc>
          <w:tcPr>
            <w:tcW w:w="0" w:type="auto"/>
          </w:tcPr>
          <w:p w14:paraId="4D750163" w14:textId="77777777" w:rsidR="00AC34D8" w:rsidRPr="00C035C1" w:rsidRDefault="00AC34D8" w:rsidP="00501887">
            <w:pPr>
              <w:spacing w:line="276" w:lineRule="auto"/>
              <w:rPr>
                <w:rFonts w:cs="Arial"/>
                <w:b/>
              </w:rPr>
            </w:pPr>
            <w:r w:rsidRPr="00C035C1">
              <w:rPr>
                <w:rFonts w:cs="Arial"/>
                <w:b/>
              </w:rPr>
              <w:t>Question</w:t>
            </w:r>
          </w:p>
        </w:tc>
        <w:tc>
          <w:tcPr>
            <w:tcW w:w="0" w:type="auto"/>
          </w:tcPr>
          <w:p w14:paraId="1CC311AD" w14:textId="77777777" w:rsidR="00AC34D8" w:rsidRPr="00C035C1" w:rsidRDefault="00257DF6" w:rsidP="00501887">
            <w:pPr>
              <w:spacing w:line="276" w:lineRule="auto"/>
              <w:rPr>
                <w:b/>
                <w:lang w:val="en-GB"/>
              </w:rPr>
            </w:pPr>
            <w:r w:rsidRPr="00C035C1">
              <w:rPr>
                <w:b/>
                <w:lang w:val="en-GB"/>
              </w:rPr>
              <w:t>Response</w:t>
            </w:r>
          </w:p>
        </w:tc>
      </w:tr>
      <w:tr w:rsidR="00AC34D8" w:rsidRPr="00C035C1" w14:paraId="22C38CEF" w14:textId="77777777" w:rsidTr="00AC34D8">
        <w:tc>
          <w:tcPr>
            <w:tcW w:w="0" w:type="auto"/>
          </w:tcPr>
          <w:p w14:paraId="7F009381" w14:textId="77777777" w:rsidR="00AC34D8" w:rsidRPr="00C035C1" w:rsidRDefault="00AC34D8" w:rsidP="00501887">
            <w:pPr>
              <w:spacing w:line="276" w:lineRule="auto"/>
              <w:rPr>
                <w:lang w:val="en-GB"/>
              </w:rPr>
            </w:pPr>
            <w:r w:rsidRPr="00C035C1">
              <w:rPr>
                <w:rFonts w:cs="Arial"/>
              </w:rPr>
              <w:t>On a scale of 0 to 10, how would you rate the extent of change experienced?</w:t>
            </w:r>
          </w:p>
        </w:tc>
        <w:tc>
          <w:tcPr>
            <w:tcW w:w="0" w:type="auto"/>
          </w:tcPr>
          <w:p w14:paraId="154F6ADE" w14:textId="279818AB" w:rsidR="00AC34D8" w:rsidRPr="00594636" w:rsidRDefault="00594636" w:rsidP="00594636">
            <w:pPr>
              <w:spacing w:after="0" w:line="276" w:lineRule="auto"/>
              <w:rPr>
                <w:rFonts w:ascii="Times New Roman" w:eastAsia="Times New Roman" w:hAnsi="Times New Roman" w:cs="Times New Roman"/>
              </w:rPr>
            </w:pPr>
            <w:r w:rsidRPr="00594636">
              <w:rPr>
                <w:noProof/>
                <w:lang w:val="en-GB" w:eastAsia="en-GB"/>
              </w:rPr>
              <w:drawing>
                <wp:inline distT="0" distB="0" distL="0" distR="0" wp14:anchorId="0F0A6E92" wp14:editId="1E407E14">
                  <wp:extent cx="2189803" cy="601229"/>
                  <wp:effectExtent l="0" t="0" r="0" b="0"/>
                  <wp:docPr id="37" name="Picture 37" descr="/var/folders/c2/8dfy3h352d16t0ktmfxmmjg40000gn/T/com.microsoft.Word/Content.MSO/CE53C2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c2/8dfy3h352d16t0ktmfxmmjg40000gn/T/com.microsoft.Word/Content.MSO/CE53C2E9.tmp"/>
                          <pic:cNvPicPr>
                            <a:picLocks noChangeAspect="1" noChangeArrowheads="1"/>
                          </pic:cNvPicPr>
                        </pic:nvPicPr>
                        <pic:blipFill rotWithShape="1">
                          <a:blip r:embed="rId30">
                            <a:extLst>
                              <a:ext uri="{28A0092B-C50C-407E-A947-70E740481C1C}">
                                <a14:useLocalDpi xmlns:a14="http://schemas.microsoft.com/office/drawing/2010/main" val="0"/>
                              </a:ext>
                            </a:extLst>
                          </a:blip>
                          <a:srcRect l="9137" r="10471"/>
                          <a:stretch/>
                        </pic:blipFill>
                        <pic:spPr bwMode="auto">
                          <a:xfrm>
                            <a:off x="0" y="0"/>
                            <a:ext cx="2266870" cy="6223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34D8" w:rsidRPr="00C035C1" w14:paraId="1F9A411F" w14:textId="77777777" w:rsidTr="00AC34D8">
        <w:tc>
          <w:tcPr>
            <w:tcW w:w="0" w:type="auto"/>
          </w:tcPr>
          <w:p w14:paraId="43026ED6" w14:textId="77777777" w:rsidR="00AC34D8" w:rsidRPr="00C035C1" w:rsidRDefault="00AC34D8" w:rsidP="00501887">
            <w:pPr>
              <w:spacing w:line="276" w:lineRule="auto"/>
              <w:rPr>
                <w:lang w:val="en-GB"/>
              </w:rPr>
            </w:pPr>
            <w:r w:rsidRPr="00C035C1">
              <w:t xml:space="preserve">How long do you expect this outcome to last?  </w:t>
            </w:r>
          </w:p>
        </w:tc>
        <w:tc>
          <w:tcPr>
            <w:tcW w:w="0" w:type="auto"/>
          </w:tcPr>
          <w:p w14:paraId="4F62E28E" w14:textId="77777777" w:rsidR="00AC34D8" w:rsidRPr="00C035C1" w:rsidRDefault="00AC34D8" w:rsidP="00501887">
            <w:pPr>
              <w:spacing w:line="276" w:lineRule="auto"/>
              <w:rPr>
                <w:lang w:val="en-GB"/>
              </w:rPr>
            </w:pPr>
            <w:r w:rsidRPr="00C035C1">
              <w:rPr>
                <w:lang w:val="en-GB"/>
              </w:rPr>
              <w:t>Duration: Less than a year / 1 year / 2 year / 3 years / 4 years / 5 years</w:t>
            </w:r>
          </w:p>
        </w:tc>
      </w:tr>
      <w:tr w:rsidR="00AC34D8" w:rsidRPr="00C035C1" w14:paraId="041C5C38" w14:textId="77777777" w:rsidTr="00AC34D8">
        <w:tc>
          <w:tcPr>
            <w:tcW w:w="0" w:type="auto"/>
          </w:tcPr>
          <w:p w14:paraId="7BC10C70" w14:textId="77777777" w:rsidR="00AC34D8" w:rsidRPr="00C035C1" w:rsidRDefault="00AC34D8" w:rsidP="00501887">
            <w:pPr>
              <w:spacing w:line="276" w:lineRule="auto"/>
              <w:rPr>
                <w:lang w:val="en-GB"/>
              </w:rPr>
            </w:pPr>
            <w:r w:rsidRPr="00C035C1">
              <w:rPr>
                <w:lang w:val="en-GB"/>
              </w:rPr>
              <w:t>What other organisations or factors have contributed to this outcome?</w:t>
            </w:r>
          </w:p>
        </w:tc>
        <w:tc>
          <w:tcPr>
            <w:tcW w:w="0" w:type="auto"/>
          </w:tcPr>
          <w:p w14:paraId="38071E26" w14:textId="77777777" w:rsidR="00AC34D8" w:rsidRPr="00C035C1" w:rsidRDefault="00AC34D8" w:rsidP="00501887">
            <w:pPr>
              <w:spacing w:line="276" w:lineRule="auto"/>
              <w:rPr>
                <w:lang w:val="en-GB"/>
              </w:rPr>
            </w:pPr>
            <w:r w:rsidRPr="00C035C1">
              <w:rPr>
                <w:lang w:val="en-GB"/>
              </w:rPr>
              <w:t>Attribution: ________________</w:t>
            </w:r>
          </w:p>
        </w:tc>
      </w:tr>
      <w:tr w:rsidR="00AC34D8" w:rsidRPr="00C035C1" w14:paraId="5B41C1D5" w14:textId="77777777" w:rsidTr="00AC34D8">
        <w:tc>
          <w:tcPr>
            <w:tcW w:w="0" w:type="auto"/>
          </w:tcPr>
          <w:p w14:paraId="4F0A7D9A" w14:textId="77777777" w:rsidR="00AC34D8" w:rsidRPr="00C035C1" w:rsidRDefault="00AC34D8" w:rsidP="00501887">
            <w:pPr>
              <w:spacing w:line="276" w:lineRule="auto"/>
              <w:rPr>
                <w:lang w:val="en-GB"/>
              </w:rPr>
            </w:pPr>
            <w:r w:rsidRPr="00C035C1">
              <w:rPr>
                <w:rFonts w:cs="Arial"/>
              </w:rPr>
              <w:t>On a scale of 0 to 100, how much of this outcome can be attributed to DIAL House’s work?</w:t>
            </w:r>
          </w:p>
        </w:tc>
        <w:tc>
          <w:tcPr>
            <w:tcW w:w="0" w:type="auto"/>
          </w:tcPr>
          <w:p w14:paraId="60814BB1" w14:textId="77777777" w:rsidR="00AC34D8" w:rsidRPr="00C035C1" w:rsidRDefault="00AC34D8" w:rsidP="00501887">
            <w:pPr>
              <w:spacing w:line="276" w:lineRule="auto"/>
              <w:rPr>
                <w:lang w:val="en-GB"/>
              </w:rPr>
            </w:pPr>
            <w:r w:rsidRPr="00C035C1">
              <w:rPr>
                <w:lang w:val="en-GB"/>
              </w:rPr>
              <w:t>Attribution: ________ %</w:t>
            </w:r>
          </w:p>
        </w:tc>
      </w:tr>
      <w:tr w:rsidR="00AC34D8" w:rsidRPr="00C035C1" w14:paraId="347A852F" w14:textId="77777777" w:rsidTr="00AC34D8">
        <w:tc>
          <w:tcPr>
            <w:tcW w:w="0" w:type="auto"/>
          </w:tcPr>
          <w:p w14:paraId="04B5DDE0" w14:textId="77777777" w:rsidR="00AC34D8" w:rsidRPr="00C035C1" w:rsidRDefault="00AC34D8" w:rsidP="00501887">
            <w:pPr>
              <w:spacing w:line="276" w:lineRule="auto"/>
              <w:rPr>
                <w:lang w:val="en-GB"/>
              </w:rPr>
            </w:pPr>
            <w:r w:rsidRPr="00C035C1">
              <w:rPr>
                <w:rFonts w:cs="Arial"/>
              </w:rPr>
              <w:t>On a scale of 0 to 100, what is the likelihood this outcome would have occurred anyways?</w:t>
            </w:r>
          </w:p>
        </w:tc>
        <w:tc>
          <w:tcPr>
            <w:tcW w:w="0" w:type="auto"/>
          </w:tcPr>
          <w:p w14:paraId="500D9784" w14:textId="77777777" w:rsidR="00AC34D8" w:rsidRPr="00C035C1" w:rsidRDefault="00AC34D8" w:rsidP="00501887">
            <w:pPr>
              <w:spacing w:line="276" w:lineRule="auto"/>
              <w:rPr>
                <w:lang w:val="en-GB"/>
              </w:rPr>
            </w:pPr>
            <w:r w:rsidRPr="00C035C1">
              <w:rPr>
                <w:lang w:val="en-GB"/>
              </w:rPr>
              <w:t>Deadweight: ________ %</w:t>
            </w:r>
          </w:p>
        </w:tc>
      </w:tr>
      <w:tr w:rsidR="00AC34D8" w:rsidRPr="00C035C1" w14:paraId="5EC45A46" w14:textId="77777777" w:rsidTr="00AC34D8">
        <w:tc>
          <w:tcPr>
            <w:tcW w:w="0" w:type="auto"/>
          </w:tcPr>
          <w:p w14:paraId="5B543AEF" w14:textId="77777777" w:rsidR="00AC34D8" w:rsidRPr="00C035C1" w:rsidRDefault="00AC34D8" w:rsidP="00501887">
            <w:pPr>
              <w:spacing w:line="276" w:lineRule="auto"/>
              <w:rPr>
                <w:rFonts w:cs="Arial"/>
              </w:rPr>
            </w:pPr>
            <w:r w:rsidRPr="00C035C1">
              <w:rPr>
                <w:rFonts w:cs="Arial"/>
              </w:rPr>
              <w:t xml:space="preserve">On a scale of 0 to 100, what is the likelihood this outcome will reduce over time? </w:t>
            </w:r>
          </w:p>
        </w:tc>
        <w:tc>
          <w:tcPr>
            <w:tcW w:w="0" w:type="auto"/>
          </w:tcPr>
          <w:p w14:paraId="4965BB04" w14:textId="77777777" w:rsidR="00AC34D8" w:rsidRPr="00C035C1" w:rsidRDefault="00AC34D8" w:rsidP="00501887">
            <w:pPr>
              <w:spacing w:line="276" w:lineRule="auto"/>
              <w:rPr>
                <w:lang w:val="en-GB"/>
              </w:rPr>
            </w:pPr>
            <w:r w:rsidRPr="00C035C1">
              <w:rPr>
                <w:lang w:val="en-GB"/>
              </w:rPr>
              <w:t>Drop-Off: ________ %</w:t>
            </w:r>
          </w:p>
        </w:tc>
      </w:tr>
      <w:tr w:rsidR="00AC34D8" w:rsidRPr="00C035C1" w14:paraId="43B9395E" w14:textId="77777777" w:rsidTr="00AC34D8">
        <w:tc>
          <w:tcPr>
            <w:tcW w:w="0" w:type="auto"/>
          </w:tcPr>
          <w:p w14:paraId="2DC816C2" w14:textId="77777777" w:rsidR="00AC34D8" w:rsidRPr="00C035C1" w:rsidRDefault="00AC34D8" w:rsidP="00501887">
            <w:pPr>
              <w:spacing w:line="276" w:lineRule="auto"/>
              <w:rPr>
                <w:rFonts w:cs="Arial"/>
              </w:rPr>
            </w:pPr>
            <w:r w:rsidRPr="00C035C1">
              <w:rPr>
                <w:rFonts w:cs="Arial"/>
              </w:rPr>
              <w:t>Do you see anything negative occurred for other stakeholders as a result of this outcome?</w:t>
            </w:r>
          </w:p>
        </w:tc>
        <w:tc>
          <w:tcPr>
            <w:tcW w:w="0" w:type="auto"/>
          </w:tcPr>
          <w:p w14:paraId="701DD675" w14:textId="77777777" w:rsidR="00AC34D8" w:rsidRPr="00C035C1" w:rsidRDefault="00AC34D8" w:rsidP="00501887">
            <w:pPr>
              <w:spacing w:line="276" w:lineRule="auto"/>
              <w:rPr>
                <w:lang w:val="en-GB"/>
              </w:rPr>
            </w:pPr>
            <w:r w:rsidRPr="00C035C1">
              <w:rPr>
                <w:lang w:val="en-GB"/>
              </w:rPr>
              <w:t>Displacement: ________ %</w:t>
            </w:r>
          </w:p>
        </w:tc>
      </w:tr>
      <w:tr w:rsidR="00AC34D8" w:rsidRPr="00C035C1" w14:paraId="4E6EAAEF" w14:textId="77777777" w:rsidTr="00AC34D8">
        <w:tc>
          <w:tcPr>
            <w:tcW w:w="0" w:type="auto"/>
          </w:tcPr>
          <w:p w14:paraId="33DAB686" w14:textId="77777777" w:rsidR="00AC34D8" w:rsidRPr="00C035C1" w:rsidRDefault="00AC34D8" w:rsidP="00501887">
            <w:pPr>
              <w:spacing w:line="276" w:lineRule="auto"/>
              <w:rPr>
                <w:rFonts w:cs="Arial"/>
              </w:rPr>
            </w:pPr>
            <w:r w:rsidRPr="00C035C1">
              <w:rPr>
                <w:rFonts w:cs="Arial"/>
              </w:rPr>
              <w:t>Any other comments?</w:t>
            </w:r>
          </w:p>
        </w:tc>
        <w:tc>
          <w:tcPr>
            <w:tcW w:w="0" w:type="auto"/>
          </w:tcPr>
          <w:p w14:paraId="70F4D935" w14:textId="77777777" w:rsidR="00AC34D8" w:rsidRDefault="00AC34D8" w:rsidP="00501887">
            <w:pPr>
              <w:spacing w:line="276" w:lineRule="auto"/>
              <w:rPr>
                <w:b/>
                <w:lang w:val="en-GB"/>
              </w:rPr>
            </w:pPr>
          </w:p>
          <w:p w14:paraId="6898F151" w14:textId="10F70E86" w:rsidR="00594636" w:rsidRPr="00C035C1" w:rsidRDefault="00594636" w:rsidP="00501887">
            <w:pPr>
              <w:spacing w:line="276" w:lineRule="auto"/>
              <w:rPr>
                <w:b/>
                <w:lang w:val="en-GB"/>
              </w:rPr>
            </w:pPr>
          </w:p>
        </w:tc>
      </w:tr>
    </w:tbl>
    <w:p w14:paraId="535BA898" w14:textId="77777777" w:rsidR="00F657F5" w:rsidRPr="00C035C1" w:rsidRDefault="00F657F5" w:rsidP="00501887">
      <w:pPr>
        <w:spacing w:line="276" w:lineRule="auto"/>
      </w:pPr>
    </w:p>
    <w:p w14:paraId="7E5FA755" w14:textId="77777777" w:rsidR="00F657F5" w:rsidRPr="00C035C1" w:rsidRDefault="00F657F5" w:rsidP="00501887">
      <w:pPr>
        <w:pStyle w:val="ListParagraph"/>
        <w:numPr>
          <w:ilvl w:val="0"/>
          <w:numId w:val="42"/>
        </w:numPr>
        <w:spacing w:after="0" w:line="276" w:lineRule="auto"/>
        <w:rPr>
          <w:lang w:val="en-GB"/>
        </w:rPr>
      </w:pPr>
      <w:r w:rsidRPr="00C035C1">
        <w:rPr>
          <w:lang w:val="en-GB"/>
        </w:rPr>
        <w:t xml:space="preserve">How would you recommend DIAL House might improve their work? </w:t>
      </w:r>
      <w:r w:rsidR="00AC34D8" w:rsidRPr="00C035C1">
        <w:rPr>
          <w:lang w:val="en-GB"/>
        </w:rPr>
        <w:t>(For example, for young adults or care leavers, for other community or voluntary services, or for statutory agencies and departments)</w:t>
      </w:r>
    </w:p>
    <w:p w14:paraId="36A35919" w14:textId="77777777" w:rsidR="00AC34D8" w:rsidRPr="00C035C1" w:rsidRDefault="00AC34D8" w:rsidP="00501887">
      <w:pPr>
        <w:spacing w:after="0" w:line="276" w:lineRule="auto"/>
        <w:rPr>
          <w:lang w:val="en-GB"/>
        </w:rPr>
      </w:pPr>
    </w:p>
    <w:p w14:paraId="339DD93E" w14:textId="77777777" w:rsidR="00AC34D8" w:rsidRPr="00C035C1" w:rsidRDefault="00AC34D8" w:rsidP="00501887">
      <w:pPr>
        <w:spacing w:after="0" w:line="276" w:lineRule="auto"/>
        <w:rPr>
          <w:lang w:val="en-GB"/>
        </w:rPr>
      </w:pPr>
    </w:p>
    <w:p w14:paraId="49A3EC1A" w14:textId="77777777" w:rsidR="00AC34D8" w:rsidRPr="00C035C1" w:rsidRDefault="00AC34D8" w:rsidP="00501887">
      <w:pPr>
        <w:spacing w:after="0" w:line="276" w:lineRule="auto"/>
        <w:rPr>
          <w:lang w:val="en-GB"/>
        </w:rPr>
      </w:pPr>
    </w:p>
    <w:p w14:paraId="30A56D59" w14:textId="5B634A17" w:rsidR="00AC34D8" w:rsidRPr="00C035C1" w:rsidRDefault="00AC34D8" w:rsidP="00501887">
      <w:pPr>
        <w:spacing w:after="0" w:line="276" w:lineRule="auto"/>
        <w:rPr>
          <w:lang w:val="en-GB"/>
        </w:rPr>
      </w:pPr>
    </w:p>
    <w:p w14:paraId="5560C93F" w14:textId="77777777" w:rsidR="00257DF6" w:rsidRPr="00C035C1" w:rsidRDefault="00257DF6" w:rsidP="00501887">
      <w:pPr>
        <w:spacing w:after="0" w:line="276" w:lineRule="auto"/>
        <w:rPr>
          <w:lang w:val="en-GB"/>
        </w:rPr>
      </w:pPr>
    </w:p>
    <w:p w14:paraId="7D154E86" w14:textId="6596751F" w:rsidR="00257DF6" w:rsidRPr="00C035C1" w:rsidRDefault="00257DF6" w:rsidP="00501887">
      <w:pPr>
        <w:spacing w:after="0" w:line="276" w:lineRule="auto"/>
        <w:rPr>
          <w:lang w:val="en-GB"/>
        </w:rPr>
      </w:pPr>
    </w:p>
    <w:p w14:paraId="35726650" w14:textId="77777777" w:rsidR="00257DF6" w:rsidRPr="00C035C1" w:rsidRDefault="00257DF6" w:rsidP="00501887">
      <w:pPr>
        <w:spacing w:after="0" w:line="276" w:lineRule="auto"/>
        <w:rPr>
          <w:lang w:val="en-GB"/>
        </w:rPr>
      </w:pPr>
    </w:p>
    <w:p w14:paraId="00CBD9D1" w14:textId="77777777" w:rsidR="00257DF6" w:rsidRPr="00C035C1" w:rsidRDefault="00257DF6" w:rsidP="00501887">
      <w:pPr>
        <w:spacing w:after="0" w:line="276" w:lineRule="auto"/>
        <w:rPr>
          <w:lang w:val="en-GB"/>
        </w:rPr>
      </w:pPr>
    </w:p>
    <w:p w14:paraId="276FD6BB" w14:textId="2A609A4F" w:rsidR="00AC34D8" w:rsidRPr="00C035C1" w:rsidRDefault="00AC34D8" w:rsidP="00501887">
      <w:pPr>
        <w:spacing w:after="0" w:line="276" w:lineRule="auto"/>
        <w:rPr>
          <w:lang w:val="en-GB"/>
        </w:rPr>
      </w:pPr>
    </w:p>
    <w:p w14:paraId="088D996F" w14:textId="37ED66BC" w:rsidR="00F657F5" w:rsidRPr="00C035C1" w:rsidRDefault="00AC34D8" w:rsidP="00501887">
      <w:pPr>
        <w:spacing w:after="0" w:line="276" w:lineRule="auto"/>
        <w:jc w:val="center"/>
        <w:rPr>
          <w:i/>
          <w:lang w:val="en-GB"/>
        </w:rPr>
      </w:pPr>
      <w:r w:rsidRPr="00C035C1">
        <w:rPr>
          <w:i/>
          <w:lang w:val="en-GB"/>
        </w:rPr>
        <w:t>Thank you for your feedback!</w:t>
      </w:r>
    </w:p>
    <w:p w14:paraId="3B43D99B" w14:textId="4AF51D83" w:rsidR="00E409A9" w:rsidRDefault="00E409A9">
      <w:pPr>
        <w:spacing w:after="0"/>
      </w:pPr>
      <w:r>
        <w:br w:type="page"/>
      </w:r>
    </w:p>
    <w:p w14:paraId="7E8BD072" w14:textId="59AA9E74" w:rsidR="00C238F4" w:rsidRPr="00501887" w:rsidRDefault="003F02ED" w:rsidP="00501887">
      <w:r w:rsidRPr="008E2FE7">
        <w:rPr>
          <w:noProof/>
          <w:lang w:val="en-GB" w:eastAsia="en-GB"/>
        </w:rPr>
        <w:drawing>
          <wp:anchor distT="0" distB="0" distL="114300" distR="114300" simplePos="0" relativeHeight="251703296" behindDoc="0" locked="0" layoutInCell="1" allowOverlap="1" wp14:anchorId="1A9E4169" wp14:editId="444019CF">
            <wp:simplePos x="0" y="0"/>
            <wp:positionH relativeFrom="column">
              <wp:posOffset>-7022592</wp:posOffset>
            </wp:positionH>
            <wp:positionV relativeFrom="paragraph">
              <wp:posOffset>-905256</wp:posOffset>
            </wp:positionV>
            <wp:extent cx="2854960" cy="1198880"/>
            <wp:effectExtent l="0" t="0" r="0" b="0"/>
            <wp:wrapNone/>
            <wp:docPr id="40" name="Picture 40" descr="Macintosh HD:private:var:folders:pd:17qf5yz56jn_y4_jy04nfm380000gn:T:TemporaryItems:no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private:var:folders:pd:17qf5yz56jn_y4_jy04nfm380000gn:T:TemporaryItems:nova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4960" cy="1198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02ED">
        <w:rPr>
          <w:noProof/>
          <w:lang w:val="en-GB" w:eastAsia="en-GB"/>
        </w:rPr>
        <mc:AlternateContent>
          <mc:Choice Requires="wps">
            <w:drawing>
              <wp:anchor distT="0" distB="0" distL="114300" distR="114300" simplePos="0" relativeHeight="251696128" behindDoc="0" locked="0" layoutInCell="1" allowOverlap="1" wp14:anchorId="1BCE7EDC" wp14:editId="65B2560E">
                <wp:simplePos x="0" y="0"/>
                <wp:positionH relativeFrom="column">
                  <wp:posOffset>-7022592</wp:posOffset>
                </wp:positionH>
                <wp:positionV relativeFrom="paragraph">
                  <wp:posOffset>-905256</wp:posOffset>
                </wp:positionV>
                <wp:extent cx="4572000" cy="1063689"/>
                <wp:effectExtent l="50800" t="25400" r="50800" b="66675"/>
                <wp:wrapNone/>
                <wp:docPr id="5" name="Rounded Rectangle 5"/>
                <wp:cNvGraphicFramePr/>
                <a:graphic xmlns:a="http://schemas.openxmlformats.org/drawingml/2006/main">
                  <a:graphicData uri="http://schemas.microsoft.com/office/word/2010/wordprocessingShape">
                    <wps:wsp>
                      <wps:cNvSpPr/>
                      <wps:spPr>
                        <a:xfrm>
                          <a:off x="0" y="0"/>
                          <a:ext cx="4572000" cy="1063689"/>
                        </a:xfrm>
                        <a:prstGeom prst="round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177BA2F2" id="Rounded Rectangle 5" o:spid="_x0000_s1026" style="position:absolute;margin-left:-552.95pt;margin-top:-71.3pt;width:5in;height:83.75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" fillcolor="white [3212]" stroked="f">
                <v:shadow on="t" color="black" opacity="22937f" origin=",.5" offset="0,.63889mm"/>
              </v:roundrect>
            </w:pict>
          </mc:Fallback>
        </mc:AlternateContent>
      </w:r>
      <w:r w:rsidRPr="003F02ED">
        <w:rPr>
          <w:noProof/>
          <w:lang w:val="en-GB" w:eastAsia="en-GB"/>
        </w:rPr>
        <mc:AlternateContent>
          <mc:Choice Requires="wps">
            <w:drawing>
              <wp:anchor distT="0" distB="0" distL="114300" distR="114300" simplePos="0" relativeHeight="251697152" behindDoc="0" locked="0" layoutInCell="1" allowOverlap="1" wp14:anchorId="11079082" wp14:editId="059C48AE">
                <wp:simplePos x="0" y="0"/>
                <wp:positionH relativeFrom="column">
                  <wp:posOffset>-6854317</wp:posOffset>
                </wp:positionH>
                <wp:positionV relativeFrom="paragraph">
                  <wp:posOffset>-891921</wp:posOffset>
                </wp:positionV>
                <wp:extent cx="2537460" cy="291465"/>
                <wp:effectExtent l="0" t="0" r="2540" b="635"/>
                <wp:wrapNone/>
                <wp:docPr id="6" name="Text Box 6"/>
                <wp:cNvGraphicFramePr/>
                <a:graphic xmlns:a="http://schemas.openxmlformats.org/drawingml/2006/main">
                  <a:graphicData uri="http://schemas.microsoft.com/office/word/2010/wordprocessingShape">
                    <wps:wsp>
                      <wps:cNvSpPr txBox="1"/>
                      <wps:spPr>
                        <a:xfrm>
                          <a:off x="0" y="0"/>
                          <a:ext cx="2537460" cy="291465"/>
                        </a:xfrm>
                        <a:prstGeom prst="rect">
                          <a:avLst/>
                        </a:prstGeom>
                        <a:solidFill>
                          <a:schemeClr val="lt1"/>
                        </a:solidFill>
                        <a:ln w="6350">
                          <a:noFill/>
                        </a:ln>
                      </wps:spPr>
                      <wps:txbx>
                        <w:txbxContent>
                          <w:p w14:paraId="74A5208B" w14:textId="77777777" w:rsidR="003F02ED" w:rsidRPr="00F51C55" w:rsidRDefault="003F02ED" w:rsidP="003F02ED">
                            <w:pPr>
                              <w:rPr>
                                <w:sz w:val="20"/>
                                <w:szCs w:val="20"/>
                                <w:lang w:val="en-US"/>
                              </w:rPr>
                            </w:pPr>
                            <w:r w:rsidRPr="00F51C55">
                              <w:rPr>
                                <w:sz w:val="20"/>
                                <w:szCs w:val="20"/>
                                <w:lang w:val="en-US"/>
                              </w:rPr>
                              <w:t>Prepared 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079082" id="Text Box 6" o:spid="_x0000_s1033" type="#_x0000_t202" style="position:absolute;margin-left:-539.7pt;margin-top:-70.25pt;width:199.8pt;height:22.9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" fillcolor="white [3201]" stroked="f" strokeweight=".5pt">
                <v:textbox>
                  <w:txbxContent>
                    <w:p w14:paraId="74A5208B" w14:textId="77777777" w:rsidR="003F02ED" w:rsidRPr="00F51C55" w:rsidRDefault="003F02ED" w:rsidP="003F02ED">
                      <w:pPr>
                        <w:rPr>
                          <w:sz w:val="20"/>
                          <w:szCs w:val="20"/>
                          <w:lang w:val="en-US"/>
                        </w:rPr>
                      </w:pPr>
                      <w:r w:rsidRPr="00F51C55">
                        <w:rPr>
                          <w:sz w:val="20"/>
                          <w:szCs w:val="20"/>
                          <w:lang w:val="en-US"/>
                        </w:rPr>
                        <w:t>Prepared by</w:t>
                      </w:r>
                    </w:p>
                  </w:txbxContent>
                </v:textbox>
              </v:shape>
            </w:pict>
          </mc:Fallback>
        </mc:AlternateContent>
      </w:r>
      <w:r w:rsidRPr="003F02ED">
        <w:rPr>
          <w:noProof/>
          <w:lang w:val="en-GB" w:eastAsia="en-GB"/>
        </w:rPr>
        <w:drawing>
          <wp:anchor distT="0" distB="0" distL="114300" distR="114300" simplePos="0" relativeHeight="251698176" behindDoc="0" locked="0" layoutInCell="1" allowOverlap="1" wp14:anchorId="219BE92D" wp14:editId="548CFDA6">
            <wp:simplePos x="0" y="0"/>
            <wp:positionH relativeFrom="column">
              <wp:posOffset>-6409817</wp:posOffset>
            </wp:positionH>
            <wp:positionV relativeFrom="paragraph">
              <wp:posOffset>-601726</wp:posOffset>
            </wp:positionV>
            <wp:extent cx="2350770" cy="504190"/>
            <wp:effectExtent l="0" t="0" r="0" b="0"/>
            <wp:wrapNone/>
            <wp:docPr id="22" name="Picture 2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0770" cy="504190"/>
                    </a:xfrm>
                    <a:prstGeom prst="rect">
                      <a:avLst/>
                    </a:prstGeom>
                    <a:noFill/>
                    <a:ln>
                      <a:noFill/>
                    </a:ln>
                  </pic:spPr>
                </pic:pic>
              </a:graphicData>
            </a:graphic>
            <wp14:sizeRelH relativeFrom="page">
              <wp14:pctWidth>0</wp14:pctWidth>
            </wp14:sizeRelH>
            <wp14:sizeRelV relativeFrom="page">
              <wp14:pctHeight>0</wp14:pctHeight>
            </wp14:sizeRelV>
          </wp:anchor>
        </w:drawing>
      </w:r>
      <w:r w:rsidR="00E409A9">
        <w:rPr>
          <w:noProof/>
          <w:lang w:val="en-GB" w:eastAsia="en-GB"/>
        </w:rPr>
        <w:drawing>
          <wp:anchor distT="0" distB="0" distL="114300" distR="114300" simplePos="0" relativeHeight="251689984" behindDoc="0" locked="0" layoutInCell="1" allowOverlap="1" wp14:anchorId="5A990B5C" wp14:editId="33DC1137">
            <wp:simplePos x="0" y="0"/>
            <wp:positionH relativeFrom="column">
              <wp:posOffset>-7019925</wp:posOffset>
            </wp:positionH>
            <wp:positionV relativeFrom="paragraph">
              <wp:posOffset>-905412</wp:posOffset>
            </wp:positionV>
            <wp:extent cx="17984687" cy="11984736"/>
            <wp:effectExtent l="0" t="0" r="0" b="444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FS-Dial-House-Makeover-035-1280x853.jpg"/>
                    <pic:cNvPicPr/>
                  </pic:nvPicPr>
                  <pic:blipFill>
                    <a:blip r:embed="rId19"/>
                    <a:stretch>
                      <a:fillRect/>
                    </a:stretch>
                  </pic:blipFill>
                  <pic:spPr>
                    <a:xfrm>
                      <a:off x="0" y="0"/>
                      <a:ext cx="17984687" cy="11984736"/>
                    </a:xfrm>
                    <a:prstGeom prst="rect">
                      <a:avLst/>
                    </a:prstGeom>
                  </pic:spPr>
                </pic:pic>
              </a:graphicData>
            </a:graphic>
            <wp14:sizeRelH relativeFrom="page">
              <wp14:pctWidth>0</wp14:pctWidth>
            </wp14:sizeRelH>
            <wp14:sizeRelV relativeFrom="page">
              <wp14:pctHeight>0</wp14:pctHeight>
            </wp14:sizeRelV>
          </wp:anchor>
        </w:drawing>
      </w:r>
    </w:p>
    <w:p w14:paraId="4AC5A06B" w14:textId="7063176D" w:rsidR="00501887" w:rsidRPr="00501887" w:rsidRDefault="003F02ED" w:rsidP="00501887">
      <w:pPr>
        <w:rPr>
          <w:lang w:val="en-US" w:eastAsia="ja-JP"/>
        </w:rPr>
      </w:pPr>
      <w:r w:rsidRPr="003F02ED">
        <w:rPr>
          <w:noProof/>
          <w:lang w:val="en-GB" w:eastAsia="en-GB"/>
        </w:rPr>
        <mc:AlternateContent>
          <mc:Choice Requires="wps">
            <w:drawing>
              <wp:anchor distT="0" distB="0" distL="114300" distR="114300" simplePos="0" relativeHeight="251700224" behindDoc="0" locked="0" layoutInCell="1" allowOverlap="1" wp14:anchorId="1C14795A" wp14:editId="72198ABA">
                <wp:simplePos x="0" y="0"/>
                <wp:positionH relativeFrom="column">
                  <wp:posOffset>3571113</wp:posOffset>
                </wp:positionH>
                <wp:positionV relativeFrom="paragraph">
                  <wp:posOffset>7166610</wp:posOffset>
                </wp:positionV>
                <wp:extent cx="4572000" cy="1235329"/>
                <wp:effectExtent l="50800" t="25400" r="50800" b="60325"/>
                <wp:wrapNone/>
                <wp:docPr id="30" name="Rounded Rectangle 30"/>
                <wp:cNvGraphicFramePr/>
                <a:graphic xmlns:a="http://schemas.openxmlformats.org/drawingml/2006/main">
                  <a:graphicData uri="http://schemas.microsoft.com/office/word/2010/wordprocessingShape">
                    <wps:wsp>
                      <wps:cNvSpPr/>
                      <wps:spPr>
                        <a:xfrm>
                          <a:off x="0" y="0"/>
                          <a:ext cx="4572000" cy="1235329"/>
                        </a:xfrm>
                        <a:prstGeom prst="round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5A3B2760" id="Rounded Rectangle 30" o:spid="_x0000_s1026" style="position:absolute;margin-left:281.2pt;margin-top:564.3pt;width:5in;height:97.2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" fillcolor="white [3212]" stroked="f">
                <v:shadow on="t" color="black" opacity="22937f" origin=",.5" offset="0,.63889mm"/>
              </v:roundrect>
            </w:pict>
          </mc:Fallback>
        </mc:AlternateContent>
      </w:r>
      <w:r w:rsidRPr="008E2FE7">
        <w:rPr>
          <w:noProof/>
          <w:lang w:val="en-GB" w:eastAsia="en-GB"/>
        </w:rPr>
        <w:drawing>
          <wp:anchor distT="0" distB="0" distL="114300" distR="114300" simplePos="0" relativeHeight="251705344" behindDoc="0" locked="0" layoutInCell="1" allowOverlap="1" wp14:anchorId="12972ED6" wp14:editId="6166C820">
            <wp:simplePos x="0" y="0"/>
            <wp:positionH relativeFrom="column">
              <wp:posOffset>4059809</wp:posOffset>
            </wp:positionH>
            <wp:positionV relativeFrom="paragraph">
              <wp:posOffset>7339711</wp:posOffset>
            </wp:positionV>
            <wp:extent cx="1894434" cy="795528"/>
            <wp:effectExtent l="0" t="0" r="0" b="5080"/>
            <wp:wrapNone/>
            <wp:docPr id="43" name="Picture 43" descr="Macintosh HD:private:var:folders:pd:17qf5yz56jn_y4_jy04nfm380000gn:T:TemporaryItems:no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private:var:folders:pd:17qf5yz56jn_y4_jy04nfm380000gn:T:TemporaryItems:nova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4434" cy="795528"/>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01887" w:rsidRPr="00501887" w:rsidSect="00F657F5">
      <w:pgSz w:w="11900" w:h="16840"/>
      <w:pgMar w:top="1440" w:right="1800" w:bottom="1440" w:left="180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A820A3" w16cex:dateUtc="2020-07-02T08:00:00Z"/>
  <w16cex:commentExtensible w16cex:durableId="22A825DE" w16cex:dateUtc="2020-07-02T08:22:00Z"/>
  <w16cex:commentExtensible w16cex:durableId="22A82BA2" w16cex:dateUtc="2020-07-02T08:47:00Z"/>
  <w16cex:commentExtensible w16cex:durableId="22A8308A" w16cex:dateUtc="2020-07-02T09:08:00Z"/>
  <w16cex:commentExtensible w16cex:durableId="22A8309A" w16cex:dateUtc="2020-07-02T09:08:00Z"/>
  <w16cex:commentExtensible w16cex:durableId="22A83111" w16cex:dateUtc="2020-07-02T09:10:00Z"/>
</w16cex:commentsExtensible>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78A28A" w14:textId="77777777" w:rsidR="00D52B32" w:rsidRDefault="00D52B32" w:rsidP="00773484">
      <w:r>
        <w:separator/>
      </w:r>
    </w:p>
  </w:endnote>
  <w:endnote w:type="continuationSeparator" w:id="0">
    <w:p w14:paraId="4159A387" w14:textId="77777777" w:rsidR="00D52B32" w:rsidRDefault="00D52B32" w:rsidP="007734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font444">
    <w:altName w:val="Times New Roman"/>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Lucida Grande">
    <w:charset w:val="00"/>
    <w:family w:val="swiss"/>
    <w:pitch w:val="variable"/>
    <w:sig w:usb0="E1000AEF" w:usb1="5000A1FF" w:usb2="00000000" w:usb3="00000000" w:csb0="000001BF" w:csb1="00000000"/>
  </w:font>
  <w:font w:name="Times">
    <w:panose1 w:val="02020603050405020304"/>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286647045"/>
      <w:docPartObj>
        <w:docPartGallery w:val="Page Numbers (Bottom of Page)"/>
        <w:docPartUnique/>
      </w:docPartObj>
    </w:sdtPr>
    <w:sdtEndPr>
      <w:rPr>
        <w:rStyle w:val="PageNumber"/>
      </w:rPr>
    </w:sdtEndPr>
    <w:sdtContent>
      <w:p w14:paraId="3ED19EE9" w14:textId="77777777" w:rsidR="00BE66E5" w:rsidRDefault="00BE66E5" w:rsidP="00F1157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CA2FCF" w14:textId="77777777" w:rsidR="00BE66E5" w:rsidRDefault="00BE66E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8D278" w14:textId="77777777" w:rsidR="00BE66E5" w:rsidRDefault="00BE66E5" w:rsidP="00F11579">
    <w:pPr>
      <w:pStyle w:val="Footer"/>
      <w:tabs>
        <w:tab w:val="clear" w:pos="4320"/>
        <w:tab w:val="clear" w:pos="8640"/>
        <w:tab w:val="left" w:pos="5502"/>
      </w:tabs>
    </w:pPr>
    <w:r>
      <w:tab/>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18428647"/>
      <w:docPartObj>
        <w:docPartGallery w:val="Page Numbers (Bottom of Page)"/>
        <w:docPartUnique/>
      </w:docPartObj>
    </w:sdtPr>
    <w:sdtEndPr>
      <w:rPr>
        <w:rStyle w:val="PageNumber"/>
      </w:rPr>
    </w:sdtEndPr>
    <w:sdtContent>
      <w:p w14:paraId="4A949D21" w14:textId="77CF6D53" w:rsidR="00BE66E5" w:rsidRDefault="00BE66E5" w:rsidP="00F1157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100957">
          <w:rPr>
            <w:rStyle w:val="PageNumber"/>
            <w:noProof/>
          </w:rPr>
          <w:t>viii</w:t>
        </w:r>
        <w:r>
          <w:rPr>
            <w:rStyle w:val="PageNumber"/>
          </w:rPr>
          <w:fldChar w:fldCharType="end"/>
        </w:r>
      </w:p>
    </w:sdtContent>
  </w:sdt>
  <w:p w14:paraId="425CE829" w14:textId="77777777" w:rsidR="00BE66E5" w:rsidRDefault="00BE66E5" w:rsidP="00F11579">
    <w:pPr>
      <w:pStyle w:val="Footer"/>
      <w:tabs>
        <w:tab w:val="clear" w:pos="4320"/>
        <w:tab w:val="clear" w:pos="8640"/>
        <w:tab w:val="left" w:pos="5502"/>
      </w:tabs>
    </w:pPr>
    <w:r>
      <w:tab/>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AE31F" w14:textId="77777777" w:rsidR="00BE66E5" w:rsidRDefault="00BE66E5" w:rsidP="0077348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55E7D80E" w14:textId="77777777" w:rsidR="00BE66E5" w:rsidRDefault="00BE66E5" w:rsidP="00773484">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470750060"/>
      <w:docPartObj>
        <w:docPartGallery w:val="Page Numbers (Bottom of Page)"/>
        <w:docPartUnique/>
      </w:docPartObj>
    </w:sdtPr>
    <w:sdtEndPr>
      <w:rPr>
        <w:rStyle w:val="PageNumber"/>
      </w:rPr>
    </w:sdtEndPr>
    <w:sdtContent>
      <w:p w14:paraId="3E2CCCDC" w14:textId="77777777" w:rsidR="00BE66E5" w:rsidRDefault="00BE66E5" w:rsidP="00B336D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BBF1F5" w14:textId="77777777" w:rsidR="00BE66E5" w:rsidRDefault="00BE66E5" w:rsidP="00773484">
    <w:pPr>
      <w:pStyle w:val="Footer"/>
      <w:rPr>
        <w:rStyle w:val="PageNumber"/>
      </w:rPr>
    </w:pPr>
  </w:p>
  <w:p w14:paraId="603E1C45" w14:textId="77777777" w:rsidR="00BE66E5" w:rsidRDefault="00BE66E5" w:rsidP="00773484">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033763981"/>
      <w:docPartObj>
        <w:docPartGallery w:val="Page Numbers (Bottom of Page)"/>
        <w:docPartUnique/>
      </w:docPartObj>
    </w:sdtPr>
    <w:sdtEndPr>
      <w:rPr>
        <w:rStyle w:val="PageNumber"/>
      </w:rPr>
    </w:sdtEndPr>
    <w:sdtContent>
      <w:p w14:paraId="3303C3C4" w14:textId="77777777" w:rsidR="00BE66E5" w:rsidRDefault="00BE66E5" w:rsidP="00B336D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59</w:t>
        </w:r>
        <w:r>
          <w:rPr>
            <w:rStyle w:val="PageNumber"/>
          </w:rPr>
          <w:fldChar w:fldCharType="end"/>
        </w:r>
      </w:p>
    </w:sdtContent>
  </w:sdt>
  <w:p w14:paraId="3279FC90" w14:textId="77777777" w:rsidR="00BE66E5" w:rsidRDefault="00BE66E5" w:rsidP="00773484">
    <w:pPr>
      <w:pStyle w:val="Footer"/>
      <w:rPr>
        <w:rStyle w:val="PageNumber"/>
      </w:rPr>
    </w:pPr>
  </w:p>
  <w:p w14:paraId="0CDAE94C" w14:textId="77777777" w:rsidR="00BE66E5" w:rsidRDefault="00BE66E5" w:rsidP="00773484">
    <w:pPr>
      <w:pStyle w:val="Foo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93439728"/>
      <w:docPartObj>
        <w:docPartGallery w:val="Page Numbers (Bottom of Page)"/>
        <w:docPartUnique/>
      </w:docPartObj>
    </w:sdtPr>
    <w:sdtEndPr>
      <w:rPr>
        <w:rStyle w:val="PageNumber"/>
      </w:rPr>
    </w:sdtEndPr>
    <w:sdtContent>
      <w:p w14:paraId="12A7AF19" w14:textId="77777777" w:rsidR="00BE66E5" w:rsidRDefault="00BE66E5" w:rsidP="00B336D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5F518BD" w14:textId="77777777" w:rsidR="00BE66E5" w:rsidRDefault="00BE66E5" w:rsidP="00773484">
    <w:pPr>
      <w:pStyle w:val="Footer"/>
      <w:rPr>
        <w:rStyle w:val="PageNumber"/>
      </w:rPr>
    </w:pPr>
  </w:p>
  <w:p w14:paraId="66C2EF83" w14:textId="77777777" w:rsidR="00BE66E5" w:rsidRDefault="00BE66E5" w:rsidP="00773484">
    <w:pPr>
      <w:pStyle w:val="Foote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133135860"/>
      <w:docPartObj>
        <w:docPartGallery w:val="Page Numbers (Bottom of Page)"/>
        <w:docPartUnique/>
      </w:docPartObj>
    </w:sdtPr>
    <w:sdtEndPr>
      <w:rPr>
        <w:rStyle w:val="PageNumber"/>
      </w:rPr>
    </w:sdtEndPr>
    <w:sdtContent>
      <w:p w14:paraId="357B434D" w14:textId="77777777" w:rsidR="00BE66E5" w:rsidRDefault="00BE66E5" w:rsidP="00B336D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59</w:t>
        </w:r>
        <w:r>
          <w:rPr>
            <w:rStyle w:val="PageNumber"/>
          </w:rPr>
          <w:fldChar w:fldCharType="end"/>
        </w:r>
      </w:p>
    </w:sdtContent>
  </w:sdt>
  <w:p w14:paraId="54D1BFE8" w14:textId="77777777" w:rsidR="00BE66E5" w:rsidRDefault="00BE66E5" w:rsidP="00773484">
    <w:pPr>
      <w:pStyle w:val="Footer"/>
      <w:rPr>
        <w:rStyle w:val="PageNumber"/>
      </w:rPr>
    </w:pPr>
  </w:p>
  <w:p w14:paraId="0DBC0672" w14:textId="77777777" w:rsidR="00BE66E5" w:rsidRDefault="00BE66E5" w:rsidP="0077348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0572AC" w14:textId="77777777" w:rsidR="00D52B32" w:rsidRDefault="00D52B32" w:rsidP="00773484">
      <w:r>
        <w:separator/>
      </w:r>
    </w:p>
  </w:footnote>
  <w:footnote w:type="continuationSeparator" w:id="0">
    <w:p w14:paraId="40D8D23C" w14:textId="77777777" w:rsidR="00D52B32" w:rsidRDefault="00D52B32" w:rsidP="00773484">
      <w:r>
        <w:continuationSeparator/>
      </w:r>
    </w:p>
  </w:footnote>
  <w:footnote w:id="1">
    <w:p w14:paraId="4670B79A" w14:textId="77777777" w:rsidR="00BE66E5" w:rsidRPr="000F26B8" w:rsidRDefault="00BE66E5" w:rsidP="000521C2">
      <w:pPr>
        <w:pStyle w:val="NoSpacing"/>
        <w:rPr>
          <w:sz w:val="14"/>
          <w:szCs w:val="14"/>
        </w:rPr>
      </w:pPr>
      <w:r w:rsidRPr="000F26B8">
        <w:rPr>
          <w:rStyle w:val="FootnoteReference"/>
          <w:sz w:val="14"/>
          <w:szCs w:val="14"/>
        </w:rPr>
        <w:footnoteRef/>
      </w:r>
      <w:r w:rsidRPr="000F26B8">
        <w:rPr>
          <w:sz w:val="14"/>
          <w:szCs w:val="14"/>
        </w:rPr>
        <w:t xml:space="preserve"> Henceforth, this evaluation period from January 2018 to January 2019 will be referred to as the SROI period in the report.</w:t>
      </w:r>
    </w:p>
    <w:p w14:paraId="6D4078D1" w14:textId="77777777" w:rsidR="00BE66E5" w:rsidRPr="000F26B8" w:rsidRDefault="00BE66E5" w:rsidP="000521C2">
      <w:pPr>
        <w:pStyle w:val="FootnoteText"/>
        <w:rPr>
          <w:sz w:val="14"/>
          <w:szCs w:val="14"/>
        </w:rPr>
      </w:pPr>
    </w:p>
  </w:footnote>
  <w:footnote w:id="2">
    <w:p w14:paraId="5D67DD04" w14:textId="15C94E87" w:rsidR="00BE66E5" w:rsidRPr="000F26B8" w:rsidRDefault="00BE66E5" w:rsidP="008E465F">
      <w:pPr>
        <w:rPr>
          <w:sz w:val="14"/>
          <w:szCs w:val="14"/>
          <w:lang w:val="en-US"/>
        </w:rPr>
      </w:pPr>
      <w:r w:rsidRPr="000F26B8">
        <w:rPr>
          <w:rStyle w:val="FootnoteReference"/>
          <w:sz w:val="14"/>
          <w:szCs w:val="14"/>
        </w:rPr>
        <w:footnoteRef/>
      </w:r>
      <w:r w:rsidRPr="000F26B8">
        <w:rPr>
          <w:sz w:val="14"/>
          <w:szCs w:val="14"/>
        </w:rPr>
        <w:t xml:space="preserve"> </w:t>
      </w:r>
      <w:r w:rsidRPr="000F26B8">
        <w:rPr>
          <w:sz w:val="14"/>
          <w:szCs w:val="14"/>
          <w:lang w:val="en-US"/>
        </w:rPr>
        <w:t xml:space="preserve">The legal rights of children and young people, in Ireland, are set out in the Irish Constitution and the UN Convention on the Rights of the Child </w:t>
      </w:r>
      <w:r w:rsidRPr="000F26B8">
        <w:rPr>
          <w:sz w:val="14"/>
          <w:szCs w:val="14"/>
          <w:lang w:val="en-US"/>
        </w:rPr>
        <w:fldChar w:fldCharType="begin"/>
      </w:r>
      <w:r w:rsidRPr="000F26B8">
        <w:rPr>
          <w:sz w:val="14"/>
          <w:szCs w:val="14"/>
          <w:lang w:val="en-US"/>
        </w:rPr>
        <w:instrText xml:space="preserve"> ADDIN ZOTERO_ITEM CSL_CITATION {"citationID":"hwy8vidu","properties":{"formattedCitation":"(11)","plainCitation":"(11)","noteIndex":2},"citationItems":[{"id":447,"uris":["http://zotero.org/users/1750990/items/ACAVCHW4"],"uri":["http://zotero.org/users/1750990/items/ACAVCHW4"],"itemData":{"id":447,"type":"webpage","genre":"Form","language":"en","title":"United Nations Convention on the Rights of the Child - Department of Children and Youth Affairs - Ireland","URL":"http://www.dcya.gov.ie/viewdoc.asp?fn=%2Fdocuments%2FUNrightsofchild%2FUN_Rights_of_Child_new_page_141008.htm","accessed":{"date-parts":[["2014",11,23]]}}}],"schema":"https://github.com/citation-style-language/schema/raw/master/csl-citation.json"} </w:instrText>
      </w:r>
      <w:r w:rsidRPr="000F26B8">
        <w:rPr>
          <w:sz w:val="14"/>
          <w:szCs w:val="14"/>
          <w:lang w:val="en-US"/>
        </w:rPr>
        <w:fldChar w:fldCharType="separate"/>
      </w:r>
      <w:r w:rsidRPr="000F26B8">
        <w:rPr>
          <w:noProof/>
          <w:sz w:val="14"/>
          <w:szCs w:val="14"/>
          <w:lang w:val="en-US"/>
        </w:rPr>
        <w:t>(11)</w:t>
      </w:r>
      <w:r w:rsidRPr="000F26B8">
        <w:rPr>
          <w:sz w:val="14"/>
          <w:szCs w:val="14"/>
          <w:lang w:val="en-US"/>
        </w:rPr>
        <w:fldChar w:fldCharType="end"/>
      </w:r>
      <w:r w:rsidRPr="000F26B8">
        <w:rPr>
          <w:sz w:val="14"/>
          <w:szCs w:val="14"/>
          <w:lang w:val="en-US"/>
        </w:rPr>
        <w:t xml:space="preserve">, which was adopted by Ireland in 1992. In 2002, a referendum concerning the legal rights of children was held to strengthen the rights of children within the Irish Constitution </w:t>
      </w:r>
      <w:r w:rsidRPr="000F26B8">
        <w:rPr>
          <w:sz w:val="14"/>
          <w:szCs w:val="14"/>
          <w:lang w:val="en-US"/>
        </w:rPr>
        <w:fldChar w:fldCharType="begin"/>
      </w:r>
      <w:r w:rsidRPr="000F26B8">
        <w:rPr>
          <w:sz w:val="14"/>
          <w:szCs w:val="14"/>
          <w:lang w:val="en-US"/>
        </w:rPr>
        <w:instrText xml:space="preserve"> ADDIN ZOTERO_ITEM CSL_CITATION {"citationID":"xIs1EI8u","properties":{"formattedCitation":"(12)","plainCitation":"(12)","noteIndex":2},"citationItems":[{"id":7445,"uris":["http://zotero.org/groups/254988/items/5TAVJ3YS"],"uri":["http://zotero.org/groups/254988/items/5TAVJ3YS"],"itemData":{"id":7445,"type":"webpage","title":"Gov.ie - The Referendum Relating to Children","URL":"https://www.gov.ie/en/publication/c4aa51-the-referendum-relating-to-children/","accessed":{"date-parts":[["2020",2,12]]}}}],"schema":"https://github.com/citation-style-language/schema/raw/master/csl-citation.json"} </w:instrText>
      </w:r>
      <w:r w:rsidRPr="000F26B8">
        <w:rPr>
          <w:sz w:val="14"/>
          <w:szCs w:val="14"/>
          <w:lang w:val="en-US"/>
        </w:rPr>
        <w:fldChar w:fldCharType="separate"/>
      </w:r>
      <w:r w:rsidRPr="000F26B8">
        <w:rPr>
          <w:noProof/>
          <w:sz w:val="14"/>
          <w:szCs w:val="14"/>
          <w:lang w:val="en-US"/>
        </w:rPr>
        <w:t>(12)</w:t>
      </w:r>
      <w:r w:rsidRPr="000F26B8">
        <w:rPr>
          <w:sz w:val="14"/>
          <w:szCs w:val="14"/>
          <w:lang w:val="en-US"/>
        </w:rPr>
        <w:fldChar w:fldCharType="end"/>
      </w:r>
      <w:r w:rsidRPr="000F26B8">
        <w:rPr>
          <w:sz w:val="14"/>
          <w:szCs w:val="14"/>
          <w:lang w:val="en-US"/>
        </w:rPr>
        <w:t xml:space="preserve">, which recognises that all children, in their own right, have rights by law, and focused on the protection of children from abuse and neglect by putting their safety and welfare at the centre of decision-making </w:t>
      </w:r>
      <w:r w:rsidRPr="000F26B8">
        <w:rPr>
          <w:sz w:val="14"/>
          <w:szCs w:val="14"/>
          <w:lang w:val="en-US"/>
        </w:rPr>
        <w:fldChar w:fldCharType="begin"/>
      </w:r>
      <w:r w:rsidRPr="000F26B8">
        <w:rPr>
          <w:sz w:val="14"/>
          <w:szCs w:val="14"/>
          <w:lang w:val="en-US"/>
        </w:rPr>
        <w:instrText xml:space="preserve"> ADDIN ZOTERO_ITEM CSL_CITATION {"citationID":"aso946qncd","properties":{"formattedCitation":"(13)","plainCitation":"(13)","noteIndex":2},"citationItems":[{"id":7484,"uris":["http://zotero.org/groups/254988/items/YBMN39ET"],"uri":["http://zotero.org/groups/254988/items/YBMN39ET"],"itemData":{"id":7484,"type":"report","event-place":"Dublin","publisher":"Children’s Rights Alliance","publisher-place":"Dublin","title":"Short Guide to the Children’s Referendum","URL":"https://www.childrensrights.ie/sites/default/files/submissions_reports/files/ShortGuideChildrenReferendum1012.pdf","author":[{"literal":"Children’s Rights Alliance"}],"issued":{"date-parts":[["2012",10]]}}}],"schema":"https://github.com/citation-style-language/schema/raw/master/csl-citation.json"} </w:instrText>
      </w:r>
      <w:r w:rsidRPr="000F26B8">
        <w:rPr>
          <w:sz w:val="14"/>
          <w:szCs w:val="14"/>
          <w:lang w:val="en-US"/>
        </w:rPr>
        <w:fldChar w:fldCharType="separate"/>
      </w:r>
      <w:r w:rsidRPr="000F26B8">
        <w:rPr>
          <w:rFonts w:cs="Times New Roman"/>
          <w:sz w:val="14"/>
          <w:szCs w:val="14"/>
          <w:lang w:val="en-US"/>
        </w:rPr>
        <w:t>(13)</w:t>
      </w:r>
      <w:r w:rsidRPr="000F26B8">
        <w:rPr>
          <w:sz w:val="14"/>
          <w:szCs w:val="14"/>
          <w:lang w:val="en-US"/>
        </w:rPr>
        <w:fldChar w:fldCharType="end"/>
      </w:r>
      <w:r w:rsidRPr="000F26B8">
        <w:rPr>
          <w:sz w:val="14"/>
          <w:szCs w:val="14"/>
          <w:lang w:val="en-US"/>
        </w:rPr>
        <w:t xml:space="preserve">. </w:t>
      </w:r>
    </w:p>
    <w:p w14:paraId="7496BC4A" w14:textId="77777777" w:rsidR="00BE66E5" w:rsidRPr="000F26B8" w:rsidRDefault="00BE66E5" w:rsidP="008E465F">
      <w:pPr>
        <w:pStyle w:val="FootnoteText"/>
        <w:rPr>
          <w:sz w:val="14"/>
          <w:szCs w:val="14"/>
        </w:rPr>
      </w:pPr>
    </w:p>
  </w:footnote>
  <w:footnote w:id="3">
    <w:p w14:paraId="7FC712C0" w14:textId="08BDB467" w:rsidR="00BE66E5" w:rsidRPr="000F26B8" w:rsidRDefault="00BE66E5" w:rsidP="00A807A0">
      <w:pPr>
        <w:pStyle w:val="FootnoteText"/>
        <w:rPr>
          <w:sz w:val="14"/>
          <w:szCs w:val="14"/>
        </w:rPr>
      </w:pPr>
      <w:r w:rsidRPr="000F26B8">
        <w:rPr>
          <w:rStyle w:val="FootnoteReference"/>
          <w:sz w:val="14"/>
          <w:szCs w:val="14"/>
        </w:rPr>
        <w:footnoteRef/>
      </w:r>
      <w:r w:rsidRPr="000F26B8">
        <w:rPr>
          <w:sz w:val="14"/>
          <w:szCs w:val="14"/>
        </w:rPr>
        <w:t xml:space="preserve"> As part of this step, participants were asked, in focus groups or interviews, to identify the outcomes that were experienced during the SROI period as well as to describe the relative importance of these outcomes compared to one another. Moreover, participants were asked to estimate the attribution, deadweight, drop off and any potential displacement (a.k.a. discounts). Gathering data about these discounts as part of the methodology from the start of this evaluation process.</w:t>
      </w:r>
    </w:p>
  </w:footnote>
  <w:footnote w:id="4">
    <w:p w14:paraId="6DF78FBD" w14:textId="6C0D376B" w:rsidR="00BE66E5" w:rsidRPr="000F26B8" w:rsidRDefault="00BE66E5">
      <w:pPr>
        <w:pStyle w:val="FootnoteText"/>
        <w:rPr>
          <w:sz w:val="14"/>
          <w:szCs w:val="14"/>
        </w:rPr>
      </w:pPr>
      <w:r w:rsidRPr="000F26B8">
        <w:rPr>
          <w:rStyle w:val="FootnoteReference"/>
          <w:sz w:val="14"/>
          <w:szCs w:val="14"/>
        </w:rPr>
        <w:footnoteRef/>
      </w:r>
      <w:r w:rsidRPr="000F26B8">
        <w:rPr>
          <w:sz w:val="14"/>
          <w:szCs w:val="14"/>
        </w:rPr>
        <w:t xml:space="preserve"> See the </w:t>
      </w:r>
      <w:hyperlink w:anchor="_Appendix_-_Research" w:history="1">
        <w:r w:rsidRPr="000F26B8">
          <w:rPr>
            <w:rStyle w:val="Hyperlink"/>
            <w:sz w:val="14"/>
            <w:szCs w:val="14"/>
          </w:rPr>
          <w:t>Appendix on Research Instruments</w:t>
        </w:r>
      </w:hyperlink>
      <w:r w:rsidRPr="000F26B8">
        <w:rPr>
          <w:sz w:val="14"/>
          <w:szCs w:val="14"/>
        </w:rPr>
        <w:t xml:space="preserve"> for further details and the outcome measurement tool administered to respondents in DIAL House as a pre-test and post-test.</w:t>
      </w:r>
    </w:p>
  </w:footnote>
  <w:footnote w:id="5">
    <w:p w14:paraId="4545D9BF" w14:textId="1AD8A8A0" w:rsidR="00BE66E5" w:rsidRPr="000F26B8" w:rsidRDefault="00BE66E5">
      <w:pPr>
        <w:pStyle w:val="FootnoteText"/>
        <w:rPr>
          <w:sz w:val="14"/>
          <w:szCs w:val="14"/>
        </w:rPr>
      </w:pPr>
      <w:r w:rsidRPr="000F26B8">
        <w:rPr>
          <w:rStyle w:val="FootnoteReference"/>
          <w:sz w:val="14"/>
          <w:szCs w:val="14"/>
        </w:rPr>
        <w:footnoteRef/>
      </w:r>
      <w:r w:rsidRPr="000F26B8">
        <w:rPr>
          <w:sz w:val="14"/>
          <w:szCs w:val="14"/>
        </w:rPr>
        <w:t xml:space="preserve"> </w:t>
      </w:r>
      <w:r w:rsidRPr="000F26B8">
        <w:rPr>
          <w:sz w:val="14"/>
          <w:szCs w:val="14"/>
          <w:lang w:val="en-GB"/>
        </w:rPr>
        <w:t xml:space="preserve">A table describing the anchor and weighting used in this SROI analysis is further described in </w:t>
      </w:r>
      <w:hyperlink w:anchor="_Social_Return_on" w:history="1">
        <w:r w:rsidRPr="000F26B8">
          <w:rPr>
            <w:rStyle w:val="Hyperlink"/>
            <w:i/>
            <w:sz w:val="14"/>
            <w:szCs w:val="14"/>
            <w:lang w:val="en-GB"/>
          </w:rPr>
          <w:t>Chapter 7: Social Return on Investment Results and Analysis</w:t>
        </w:r>
      </w:hyperlink>
      <w:r w:rsidRPr="000F26B8">
        <w:rPr>
          <w:sz w:val="14"/>
          <w:szCs w:val="14"/>
          <w:lang w:val="en-GB"/>
        </w:rPr>
        <w:t>.</w:t>
      </w:r>
    </w:p>
  </w:footnote>
  <w:footnote w:id="6">
    <w:p w14:paraId="1C26C2EA" w14:textId="77777777" w:rsidR="00BE66E5" w:rsidRPr="000F26B8" w:rsidRDefault="00BE66E5" w:rsidP="004A284F">
      <w:pPr>
        <w:pStyle w:val="FootnoteText"/>
        <w:rPr>
          <w:sz w:val="14"/>
          <w:szCs w:val="14"/>
          <w:lang w:val="en-IE"/>
        </w:rPr>
      </w:pPr>
      <w:r w:rsidRPr="000F26B8">
        <w:rPr>
          <w:rStyle w:val="FootnoteReference"/>
          <w:sz w:val="14"/>
          <w:szCs w:val="14"/>
        </w:rPr>
        <w:footnoteRef/>
      </w:r>
      <w:r w:rsidRPr="000F26B8">
        <w:rPr>
          <w:sz w:val="14"/>
          <w:szCs w:val="14"/>
        </w:rPr>
        <w:t xml:space="preserve"> </w:t>
      </w:r>
      <w:r w:rsidRPr="000F26B8">
        <w:rPr>
          <w:sz w:val="14"/>
          <w:szCs w:val="14"/>
          <w:lang w:val="en-IE"/>
        </w:rPr>
        <w:t>Excluding drug and alcohol use, which would present a potential double count of outcomes</w:t>
      </w:r>
    </w:p>
  </w:footnote>
  <w:footnote w:id="7">
    <w:p w14:paraId="089308B7" w14:textId="1ED623E2" w:rsidR="00BE66E5" w:rsidRPr="000F26B8" w:rsidRDefault="00BE66E5" w:rsidP="00C022A2">
      <w:pPr>
        <w:pStyle w:val="FootnoteText"/>
        <w:rPr>
          <w:sz w:val="14"/>
          <w:szCs w:val="14"/>
        </w:rPr>
      </w:pPr>
      <w:r w:rsidRPr="000F26B8">
        <w:rPr>
          <w:rStyle w:val="FootnoteReference"/>
          <w:sz w:val="14"/>
          <w:szCs w:val="14"/>
        </w:rPr>
        <w:footnoteRef/>
      </w:r>
      <w:r w:rsidRPr="000F26B8">
        <w:rPr>
          <w:sz w:val="14"/>
          <w:szCs w:val="14"/>
        </w:rPr>
        <w:t xml:space="preserve"> The administration/management costs provided by Novas was calculated based on the monthly time provided, to DIAL House, by the CEO or senior management of Novas. This figure was based the average salary for the CEO of homeless services [€80,570 based on the Community Foundation of Ireland’s National Pay &amp; Benefits Survey </w:t>
      </w:r>
      <w:r w:rsidRPr="000F26B8">
        <w:rPr>
          <w:sz w:val="14"/>
          <w:szCs w:val="14"/>
        </w:rPr>
        <w:fldChar w:fldCharType="begin"/>
      </w:r>
      <w:r w:rsidRPr="000F26B8">
        <w:rPr>
          <w:sz w:val="14"/>
          <w:szCs w:val="14"/>
        </w:rPr>
        <w:instrText xml:space="preserve"> ADDIN ZOTERO_ITEM CSL_CITATION {"citationID":"a1tbfb8ia9n","properties":{"formattedCitation":"(57)","plainCitation":"(57)","noteIndex":7},"citationItems":[{"id":7598,"uris":["http://zotero.org/groups/254988/items/UJXND5N5"],"uri":["http://zotero.org/groups/254988/items/UJXND5N5"],"itemData":{"id":7598,"type":"webpage","container-title":"The Wheel","language":"en","note":"source: www.wheel.ie","title":"2019 National Pay and Benefits Survey","title-short":"Now Available","URL":"https://www.wheel.ie/news/2019/11/now-available-2019-national-pay-and-benefits-survey","accessed":{"date-parts":[["2020",3,26]]}}}],"schema":"https://github.com/citation-style-language/schema/raw/master/csl-citation.json"} </w:instrText>
      </w:r>
      <w:r w:rsidRPr="000F26B8">
        <w:rPr>
          <w:sz w:val="14"/>
          <w:szCs w:val="14"/>
        </w:rPr>
        <w:fldChar w:fldCharType="separate"/>
      </w:r>
      <w:r w:rsidRPr="000F26B8">
        <w:rPr>
          <w:rFonts w:cs="Times New Roman"/>
          <w:sz w:val="14"/>
          <w:szCs w:val="14"/>
        </w:rPr>
        <w:t>(57)</w:t>
      </w:r>
      <w:r w:rsidRPr="000F26B8">
        <w:rPr>
          <w:sz w:val="14"/>
          <w:szCs w:val="14"/>
        </w:rPr>
        <w:fldChar w:fldCharType="end"/>
      </w:r>
      <w:r w:rsidRPr="000F26B8">
        <w:rPr>
          <w:sz w:val="14"/>
          <w:szCs w:val="14"/>
        </w:rPr>
        <w:t>). [€80,570 / 5 days x 50 weeks) = €182.40 daily * 12 months = €2,188.8</w:t>
      </w:r>
    </w:p>
  </w:footnote>
  <w:footnote w:id="8">
    <w:p w14:paraId="2BC10A4F" w14:textId="267C2CEF" w:rsidR="00BE66E5" w:rsidRPr="000F26B8" w:rsidRDefault="00BE66E5">
      <w:pPr>
        <w:pStyle w:val="FootnoteText"/>
        <w:rPr>
          <w:sz w:val="14"/>
          <w:szCs w:val="14"/>
        </w:rPr>
      </w:pPr>
      <w:r w:rsidRPr="000F26B8">
        <w:rPr>
          <w:rStyle w:val="FootnoteReference"/>
          <w:sz w:val="14"/>
          <w:szCs w:val="14"/>
        </w:rPr>
        <w:footnoteRef/>
      </w:r>
      <w:r w:rsidRPr="000F26B8">
        <w:rPr>
          <w:sz w:val="14"/>
          <w:szCs w:val="14"/>
        </w:rPr>
        <w:t xml:space="preserve"> </w:t>
      </w:r>
      <w:r w:rsidRPr="000F26B8">
        <w:rPr>
          <w:b/>
          <w:sz w:val="14"/>
          <w:szCs w:val="14"/>
          <w:u w:val="single"/>
        </w:rPr>
        <w:t>Note from Researcher</w:t>
      </w:r>
      <w:r w:rsidRPr="000F26B8">
        <w:rPr>
          <w:sz w:val="14"/>
          <w:szCs w:val="14"/>
        </w:rPr>
        <w:t>: For all of the outcomes, duration was calculated by selecting the mean average figure for all respondents who reported this outcome. Any outliers were removed from this calculation to limit the possibility of over-valuing.</w:t>
      </w:r>
    </w:p>
  </w:footnote>
  <w:footnote w:id="9">
    <w:p w14:paraId="27B54A5F" w14:textId="57CAFF59" w:rsidR="00BE66E5" w:rsidRPr="000F26B8" w:rsidRDefault="00BE66E5">
      <w:pPr>
        <w:pStyle w:val="FootnoteText"/>
        <w:rPr>
          <w:sz w:val="14"/>
          <w:szCs w:val="14"/>
        </w:rPr>
      </w:pPr>
      <w:r w:rsidRPr="000F26B8">
        <w:rPr>
          <w:rStyle w:val="FootnoteReference"/>
          <w:sz w:val="14"/>
          <w:szCs w:val="14"/>
        </w:rPr>
        <w:footnoteRef/>
      </w:r>
      <w:r w:rsidRPr="000F26B8">
        <w:rPr>
          <w:sz w:val="14"/>
          <w:szCs w:val="14"/>
        </w:rPr>
        <w:t xml:space="preserve"> </w:t>
      </w:r>
      <w:r w:rsidRPr="000F26B8">
        <w:rPr>
          <w:b/>
          <w:sz w:val="14"/>
          <w:szCs w:val="14"/>
          <w:lang w:val="en-GB"/>
        </w:rPr>
        <w:t>Note from the Researcher</w:t>
      </w:r>
      <w:r w:rsidRPr="000F26B8">
        <w:rPr>
          <w:sz w:val="14"/>
          <w:szCs w:val="14"/>
          <w:lang w:val="en-GB"/>
        </w:rPr>
        <w:t>: A pre- and post-test approach was used to measure outcomes for young adults and a post ad-hoc approach was used for all other participants in this SROI.</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B1BEF"/>
    <w:multiLevelType w:val="multilevel"/>
    <w:tmpl w:val="4474789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1F836FB"/>
    <w:multiLevelType w:val="hybridMultilevel"/>
    <w:tmpl w:val="18B891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2B501FB"/>
    <w:multiLevelType w:val="hybridMultilevel"/>
    <w:tmpl w:val="32847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B93DDC"/>
    <w:multiLevelType w:val="multilevel"/>
    <w:tmpl w:val="19A63D9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0AF17441"/>
    <w:multiLevelType w:val="hybridMultilevel"/>
    <w:tmpl w:val="55A4EE8C"/>
    <w:lvl w:ilvl="0" w:tplc="FFE4650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9B4C80"/>
    <w:multiLevelType w:val="hybridMultilevel"/>
    <w:tmpl w:val="3F80835A"/>
    <w:lvl w:ilvl="0" w:tplc="8668DAA4">
      <w:start w:val="2"/>
      <w:numFmt w:val="bullet"/>
      <w:lvlText w:val="-"/>
      <w:lvlJc w:val="left"/>
      <w:pPr>
        <w:ind w:left="720" w:hanging="360"/>
      </w:pPr>
      <w:rPr>
        <w:rFonts w:ascii="Century Gothic" w:eastAsia="MS Gothic" w:hAnsi="Century Gothic"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EE233A"/>
    <w:multiLevelType w:val="multilevel"/>
    <w:tmpl w:val="8FA67CC2"/>
    <w:lvl w:ilvl="0">
      <w:start w:val="1"/>
      <w:numFmt w:val="decimal"/>
      <w:lvlText w:val="%1"/>
      <w:lvlJc w:val="left"/>
      <w:pPr>
        <w:ind w:left="432" w:hanging="432"/>
      </w:pPr>
    </w:lvl>
    <w:lvl w:ilvl="1">
      <w:start w:val="1"/>
      <w:numFmt w:val="decimal"/>
      <w:lvlText w:val="%1.%2"/>
      <w:lvlJc w:val="left"/>
      <w:pPr>
        <w:ind w:left="576" w:hanging="576"/>
      </w:pPr>
      <w:rPr>
        <w:b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0E8D5B45"/>
    <w:multiLevelType w:val="hybridMultilevel"/>
    <w:tmpl w:val="8020A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E67A08"/>
    <w:multiLevelType w:val="hybridMultilevel"/>
    <w:tmpl w:val="BC4E7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BC4F04"/>
    <w:multiLevelType w:val="multilevel"/>
    <w:tmpl w:val="D898CC3A"/>
    <w:lvl w:ilvl="0">
      <w:start w:val="1"/>
      <w:numFmt w:val="decimal"/>
      <w:lvlText w:val="%1"/>
      <w:lvlJc w:val="left"/>
      <w:pPr>
        <w:ind w:left="432" w:hanging="432"/>
      </w:pPr>
    </w:lvl>
    <w:lvl w:ilvl="1">
      <w:start w:val="1"/>
      <w:numFmt w:val="decimal"/>
      <w:lvlText w:val="%1.%2"/>
      <w:lvlJc w:val="left"/>
      <w:pPr>
        <w:ind w:left="576" w:hanging="576"/>
      </w:pPr>
      <w:rPr>
        <w:b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70A0DA4"/>
    <w:multiLevelType w:val="hybridMultilevel"/>
    <w:tmpl w:val="066CD3F8"/>
    <w:lvl w:ilvl="0" w:tplc="EA763AD4">
      <w:start w:val="1"/>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46763B"/>
    <w:multiLevelType w:val="hybridMultilevel"/>
    <w:tmpl w:val="05D66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6F69DB"/>
    <w:multiLevelType w:val="hybridMultilevel"/>
    <w:tmpl w:val="A1E42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18351E"/>
    <w:multiLevelType w:val="hybridMultilevel"/>
    <w:tmpl w:val="06149612"/>
    <w:lvl w:ilvl="0" w:tplc="92D47A62">
      <w:start w:val="1"/>
      <w:numFmt w:val="bullet"/>
      <w:lvlText w:val=""/>
      <w:lvlJc w:val="left"/>
      <w:pPr>
        <w:ind w:left="720" w:hanging="360"/>
      </w:pPr>
      <w:rPr>
        <w:rFonts w:ascii="Symbol" w:hAnsi="Symbol" w:hint="default"/>
        <w:sz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DB07D7"/>
    <w:multiLevelType w:val="hybridMultilevel"/>
    <w:tmpl w:val="F19EB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6E0F3D"/>
    <w:multiLevelType w:val="hybridMultilevel"/>
    <w:tmpl w:val="D69833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E09714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1EFA12EF"/>
    <w:multiLevelType w:val="hybridMultilevel"/>
    <w:tmpl w:val="08587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690E93"/>
    <w:multiLevelType w:val="hybridMultilevel"/>
    <w:tmpl w:val="C3343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8992816"/>
    <w:multiLevelType w:val="hybridMultilevel"/>
    <w:tmpl w:val="34343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1A04AB"/>
    <w:multiLevelType w:val="hybridMultilevel"/>
    <w:tmpl w:val="EFECCC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BC13B7D"/>
    <w:multiLevelType w:val="hybridMultilevel"/>
    <w:tmpl w:val="D6B0CCDC"/>
    <w:lvl w:ilvl="0" w:tplc="8668DAA4">
      <w:start w:val="2"/>
      <w:numFmt w:val="bullet"/>
      <w:lvlText w:val="-"/>
      <w:lvlJc w:val="left"/>
      <w:pPr>
        <w:ind w:left="720" w:hanging="360"/>
      </w:pPr>
      <w:rPr>
        <w:rFonts w:ascii="Century Gothic" w:eastAsia="MS Gothic" w:hAnsi="Century Gothic"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64201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2F03437D"/>
    <w:multiLevelType w:val="hybridMultilevel"/>
    <w:tmpl w:val="AFCCA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F691EA2"/>
    <w:multiLevelType w:val="hybridMultilevel"/>
    <w:tmpl w:val="649AD57C"/>
    <w:lvl w:ilvl="0" w:tplc="0DCA4902">
      <w:start w:val="4"/>
      <w:numFmt w:val="bullet"/>
      <w:lvlText w:val="-"/>
      <w:lvlJc w:val="left"/>
      <w:pPr>
        <w:ind w:left="720" w:hanging="360"/>
      </w:pPr>
      <w:rPr>
        <w:rFonts w:ascii="Century Gothic" w:eastAsiaTheme="minorEastAsia"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262249F"/>
    <w:multiLevelType w:val="hybridMultilevel"/>
    <w:tmpl w:val="35D22D3C"/>
    <w:lvl w:ilvl="0" w:tplc="8668DAA4">
      <w:start w:val="2"/>
      <w:numFmt w:val="bullet"/>
      <w:lvlText w:val="-"/>
      <w:lvlJc w:val="left"/>
      <w:pPr>
        <w:ind w:left="720" w:hanging="360"/>
      </w:pPr>
      <w:rPr>
        <w:rFonts w:ascii="Century Gothic" w:eastAsia="MS Gothic" w:hAnsi="Century Gothic"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7276E7"/>
    <w:multiLevelType w:val="hybridMultilevel"/>
    <w:tmpl w:val="98846D3E"/>
    <w:lvl w:ilvl="0" w:tplc="8668DAA4">
      <w:start w:val="2"/>
      <w:numFmt w:val="bullet"/>
      <w:lvlText w:val="-"/>
      <w:lvlJc w:val="left"/>
      <w:pPr>
        <w:ind w:left="720" w:hanging="360"/>
      </w:pPr>
      <w:rPr>
        <w:rFonts w:ascii="Century Gothic" w:eastAsia="MS Gothic" w:hAnsi="Century Gothic"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7740BAA"/>
    <w:multiLevelType w:val="hybridMultilevel"/>
    <w:tmpl w:val="5994E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FD50D32"/>
    <w:multiLevelType w:val="hybridMultilevel"/>
    <w:tmpl w:val="EE8C0F18"/>
    <w:lvl w:ilvl="0" w:tplc="0DCA4902">
      <w:start w:val="4"/>
      <w:numFmt w:val="bullet"/>
      <w:lvlText w:val="-"/>
      <w:lvlJc w:val="left"/>
      <w:pPr>
        <w:ind w:left="720" w:hanging="360"/>
      </w:pPr>
      <w:rPr>
        <w:rFonts w:ascii="Century Gothic" w:eastAsiaTheme="minorEastAsia"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0141143"/>
    <w:multiLevelType w:val="hybridMultilevel"/>
    <w:tmpl w:val="6902F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A000D1"/>
    <w:multiLevelType w:val="hybridMultilevel"/>
    <w:tmpl w:val="1D72F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3055B8C"/>
    <w:multiLevelType w:val="hybridMultilevel"/>
    <w:tmpl w:val="85A44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32A7635"/>
    <w:multiLevelType w:val="hybridMultilevel"/>
    <w:tmpl w:val="5F080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3E61E5C"/>
    <w:multiLevelType w:val="hybridMultilevel"/>
    <w:tmpl w:val="AD86965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3FE38AC"/>
    <w:multiLevelType w:val="hybridMultilevel"/>
    <w:tmpl w:val="DC74D830"/>
    <w:lvl w:ilvl="0" w:tplc="8668DAA4">
      <w:start w:val="2"/>
      <w:numFmt w:val="bullet"/>
      <w:lvlText w:val="-"/>
      <w:lvlJc w:val="left"/>
      <w:pPr>
        <w:ind w:left="720" w:hanging="360"/>
      </w:pPr>
      <w:rPr>
        <w:rFonts w:ascii="Century Gothic" w:eastAsia="MS Gothic" w:hAnsi="Century Gothic"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6197FCD"/>
    <w:multiLevelType w:val="hybridMultilevel"/>
    <w:tmpl w:val="3D94A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7D6AE5"/>
    <w:multiLevelType w:val="hybridMultilevel"/>
    <w:tmpl w:val="22A09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F577560"/>
    <w:multiLevelType w:val="hybridMultilevel"/>
    <w:tmpl w:val="71CC0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43A08C4"/>
    <w:multiLevelType w:val="hybridMultilevel"/>
    <w:tmpl w:val="06BA8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5F42E5A"/>
    <w:multiLevelType w:val="hybridMultilevel"/>
    <w:tmpl w:val="FE42C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6AF2EAB"/>
    <w:multiLevelType w:val="multilevel"/>
    <w:tmpl w:val="AC907C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5906771C"/>
    <w:multiLevelType w:val="hybridMultilevel"/>
    <w:tmpl w:val="7194B70A"/>
    <w:lvl w:ilvl="0" w:tplc="AE6C0FFA">
      <w:start w:val="1"/>
      <w:numFmt w:val="decimal"/>
      <w:lvlText w:val="%1."/>
      <w:lvlJc w:val="left"/>
      <w:pPr>
        <w:ind w:left="360" w:hanging="360"/>
      </w:pPr>
      <w:rPr>
        <w:rFonts w:ascii="Century Gothic" w:eastAsia="Calibri" w:hAnsi="Century Gothic" w:cstheme="minorBidi"/>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60462CA6"/>
    <w:multiLevelType w:val="hybridMultilevel"/>
    <w:tmpl w:val="3DA43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66D2C56"/>
    <w:multiLevelType w:val="hybridMultilevel"/>
    <w:tmpl w:val="19124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9C90F3E"/>
    <w:multiLevelType w:val="hybridMultilevel"/>
    <w:tmpl w:val="4858B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A157A18"/>
    <w:multiLevelType w:val="hybridMultilevel"/>
    <w:tmpl w:val="6DF61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A2D1DAB"/>
    <w:multiLevelType w:val="hybridMultilevel"/>
    <w:tmpl w:val="C7BAB154"/>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47" w15:restartNumberingAfterBreak="0">
    <w:nsid w:val="72F919EE"/>
    <w:multiLevelType w:val="hybridMultilevel"/>
    <w:tmpl w:val="EE1EB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4757294"/>
    <w:multiLevelType w:val="hybridMultilevel"/>
    <w:tmpl w:val="E4729454"/>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49" w15:restartNumberingAfterBreak="0">
    <w:nsid w:val="76916565"/>
    <w:multiLevelType w:val="hybridMultilevel"/>
    <w:tmpl w:val="35A6A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A184E6C"/>
    <w:multiLevelType w:val="hybridMultilevel"/>
    <w:tmpl w:val="7F7C2074"/>
    <w:lvl w:ilvl="0" w:tplc="8BF80DA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A43C4B"/>
    <w:multiLevelType w:val="multilevel"/>
    <w:tmpl w:val="302C57B2"/>
    <w:lvl w:ilvl="0">
      <w:start w:val="1"/>
      <w:numFmt w:val="decimal"/>
      <w:lvlText w:val="%1"/>
      <w:lvlJc w:val="left"/>
      <w:pPr>
        <w:ind w:left="432" w:hanging="432"/>
      </w:pPr>
    </w:lvl>
    <w:lvl w:ilvl="1">
      <w:start w:val="1"/>
      <w:numFmt w:val="decimal"/>
      <w:lvlText w:val="%1.%2"/>
      <w:lvlJc w:val="left"/>
      <w:pPr>
        <w:ind w:left="576" w:hanging="576"/>
      </w:pPr>
      <w:rPr>
        <w:b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2" w15:restartNumberingAfterBreak="0">
    <w:nsid w:val="7B8E3DB5"/>
    <w:multiLevelType w:val="hybridMultilevel"/>
    <w:tmpl w:val="FFC6EDCA"/>
    <w:lvl w:ilvl="0" w:tplc="5C1E51EA">
      <w:start w:val="2"/>
      <w:numFmt w:val="bullet"/>
      <w:pStyle w:val="BulletsLis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F7A5196"/>
    <w:multiLevelType w:val="hybridMultilevel"/>
    <w:tmpl w:val="BF00F344"/>
    <w:lvl w:ilvl="0" w:tplc="0DCA4902">
      <w:start w:val="4"/>
      <w:numFmt w:val="bullet"/>
      <w:lvlText w:val="-"/>
      <w:lvlJc w:val="left"/>
      <w:pPr>
        <w:ind w:left="720" w:hanging="360"/>
      </w:pPr>
      <w:rPr>
        <w:rFonts w:ascii="Century Gothic" w:eastAsiaTheme="minorEastAsia"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4"/>
  </w:num>
  <w:num w:numId="2">
    <w:abstractNumId w:val="15"/>
  </w:num>
  <w:num w:numId="3">
    <w:abstractNumId w:val="29"/>
  </w:num>
  <w:num w:numId="4">
    <w:abstractNumId w:val="0"/>
  </w:num>
  <w:num w:numId="5">
    <w:abstractNumId w:val="51"/>
  </w:num>
  <w:num w:numId="6">
    <w:abstractNumId w:val="50"/>
  </w:num>
  <w:num w:numId="7">
    <w:abstractNumId w:val="17"/>
  </w:num>
  <w:num w:numId="8">
    <w:abstractNumId w:val="27"/>
  </w:num>
  <w:num w:numId="9">
    <w:abstractNumId w:val="52"/>
  </w:num>
  <w:num w:numId="10">
    <w:abstractNumId w:val="28"/>
  </w:num>
  <w:num w:numId="11">
    <w:abstractNumId w:val="4"/>
  </w:num>
  <w:num w:numId="12">
    <w:abstractNumId w:val="41"/>
  </w:num>
  <w:num w:numId="13">
    <w:abstractNumId w:val="36"/>
  </w:num>
  <w:num w:numId="14">
    <w:abstractNumId w:val="39"/>
  </w:num>
  <w:num w:numId="15">
    <w:abstractNumId w:val="2"/>
  </w:num>
  <w:num w:numId="16">
    <w:abstractNumId w:val="38"/>
  </w:num>
  <w:num w:numId="17">
    <w:abstractNumId w:val="25"/>
  </w:num>
  <w:num w:numId="18">
    <w:abstractNumId w:val="34"/>
  </w:num>
  <w:num w:numId="19">
    <w:abstractNumId w:val="26"/>
  </w:num>
  <w:num w:numId="20">
    <w:abstractNumId w:val="46"/>
  </w:num>
  <w:num w:numId="21">
    <w:abstractNumId w:val="18"/>
  </w:num>
  <w:num w:numId="22">
    <w:abstractNumId w:val="11"/>
  </w:num>
  <w:num w:numId="23">
    <w:abstractNumId w:val="37"/>
  </w:num>
  <w:num w:numId="24">
    <w:abstractNumId w:val="48"/>
  </w:num>
  <w:num w:numId="25">
    <w:abstractNumId w:val="14"/>
  </w:num>
  <w:num w:numId="26">
    <w:abstractNumId w:val="23"/>
  </w:num>
  <w:num w:numId="27">
    <w:abstractNumId w:val="47"/>
  </w:num>
  <w:num w:numId="28">
    <w:abstractNumId w:val="7"/>
  </w:num>
  <w:num w:numId="29">
    <w:abstractNumId w:val="24"/>
  </w:num>
  <w:num w:numId="30">
    <w:abstractNumId w:val="53"/>
  </w:num>
  <w:num w:numId="31">
    <w:abstractNumId w:val="1"/>
  </w:num>
  <w:num w:numId="32">
    <w:abstractNumId w:val="42"/>
  </w:num>
  <w:num w:numId="33">
    <w:abstractNumId w:val="32"/>
  </w:num>
  <w:num w:numId="34">
    <w:abstractNumId w:val="31"/>
  </w:num>
  <w:num w:numId="35">
    <w:abstractNumId w:val="30"/>
  </w:num>
  <w:num w:numId="36">
    <w:abstractNumId w:val="12"/>
  </w:num>
  <w:num w:numId="37">
    <w:abstractNumId w:val="49"/>
  </w:num>
  <w:num w:numId="38">
    <w:abstractNumId w:val="19"/>
  </w:num>
  <w:num w:numId="39">
    <w:abstractNumId w:val="33"/>
  </w:num>
  <w:num w:numId="40">
    <w:abstractNumId w:val="5"/>
  </w:num>
  <w:num w:numId="41">
    <w:abstractNumId w:val="10"/>
  </w:num>
  <w:num w:numId="42">
    <w:abstractNumId w:val="20"/>
  </w:num>
  <w:num w:numId="43">
    <w:abstractNumId w:val="35"/>
  </w:num>
  <w:num w:numId="44">
    <w:abstractNumId w:val="45"/>
  </w:num>
  <w:num w:numId="45">
    <w:abstractNumId w:val="13"/>
  </w:num>
  <w:num w:numId="46">
    <w:abstractNumId w:val="21"/>
  </w:num>
  <w:num w:numId="47">
    <w:abstractNumId w:val="8"/>
  </w:num>
  <w:num w:numId="48">
    <w:abstractNumId w:val="22"/>
  </w:num>
  <w:num w:numId="49">
    <w:abstractNumId w:val="16"/>
  </w:num>
  <w:num w:numId="50">
    <w:abstractNumId w:val="6"/>
  </w:num>
  <w:num w:numId="51">
    <w:abstractNumId w:val="9"/>
  </w:num>
  <w:num w:numId="52">
    <w:abstractNumId w:val="40"/>
  </w:num>
  <w:num w:numId="53">
    <w:abstractNumId w:val="3"/>
  </w:num>
  <w:num w:numId="54">
    <w:abstractNumId w:val="43"/>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2BC7"/>
    <w:rsid w:val="00000AEA"/>
    <w:rsid w:val="00002C40"/>
    <w:rsid w:val="00002CB3"/>
    <w:rsid w:val="00003671"/>
    <w:rsid w:val="000045E5"/>
    <w:rsid w:val="00004EF3"/>
    <w:rsid w:val="00007778"/>
    <w:rsid w:val="00007F4E"/>
    <w:rsid w:val="0001255E"/>
    <w:rsid w:val="000127AF"/>
    <w:rsid w:val="00012E5A"/>
    <w:rsid w:val="000138BB"/>
    <w:rsid w:val="00017654"/>
    <w:rsid w:val="00021CB3"/>
    <w:rsid w:val="00030F6E"/>
    <w:rsid w:val="00031D8D"/>
    <w:rsid w:val="00032BF0"/>
    <w:rsid w:val="0003312F"/>
    <w:rsid w:val="00033AD7"/>
    <w:rsid w:val="000373D9"/>
    <w:rsid w:val="00043000"/>
    <w:rsid w:val="00043F26"/>
    <w:rsid w:val="00044337"/>
    <w:rsid w:val="000473AD"/>
    <w:rsid w:val="00047A31"/>
    <w:rsid w:val="0005064E"/>
    <w:rsid w:val="000510C6"/>
    <w:rsid w:val="000521C2"/>
    <w:rsid w:val="00055659"/>
    <w:rsid w:val="00055865"/>
    <w:rsid w:val="00055A70"/>
    <w:rsid w:val="00055BF5"/>
    <w:rsid w:val="0005693C"/>
    <w:rsid w:val="00056DDE"/>
    <w:rsid w:val="000570A8"/>
    <w:rsid w:val="0006183C"/>
    <w:rsid w:val="00061CC0"/>
    <w:rsid w:val="000622A3"/>
    <w:rsid w:val="000625EC"/>
    <w:rsid w:val="0006422D"/>
    <w:rsid w:val="00065295"/>
    <w:rsid w:val="00067970"/>
    <w:rsid w:val="00067A8C"/>
    <w:rsid w:val="0007099C"/>
    <w:rsid w:val="00071B8A"/>
    <w:rsid w:val="000745BD"/>
    <w:rsid w:val="0007560B"/>
    <w:rsid w:val="00077AE4"/>
    <w:rsid w:val="00077CD7"/>
    <w:rsid w:val="000801C2"/>
    <w:rsid w:val="00083CF9"/>
    <w:rsid w:val="00084107"/>
    <w:rsid w:val="00085468"/>
    <w:rsid w:val="000855F8"/>
    <w:rsid w:val="00085DB3"/>
    <w:rsid w:val="00086E9D"/>
    <w:rsid w:val="00087BA0"/>
    <w:rsid w:val="00091396"/>
    <w:rsid w:val="00094BF4"/>
    <w:rsid w:val="00095158"/>
    <w:rsid w:val="0009565B"/>
    <w:rsid w:val="0009627F"/>
    <w:rsid w:val="00096484"/>
    <w:rsid w:val="00096BD8"/>
    <w:rsid w:val="00097D6F"/>
    <w:rsid w:val="000A087F"/>
    <w:rsid w:val="000A089F"/>
    <w:rsid w:val="000A305F"/>
    <w:rsid w:val="000A3FD1"/>
    <w:rsid w:val="000A4341"/>
    <w:rsid w:val="000A4CF0"/>
    <w:rsid w:val="000A6293"/>
    <w:rsid w:val="000A673D"/>
    <w:rsid w:val="000A6CFA"/>
    <w:rsid w:val="000B1C0F"/>
    <w:rsid w:val="000B1E87"/>
    <w:rsid w:val="000B25C7"/>
    <w:rsid w:val="000B7EF9"/>
    <w:rsid w:val="000C00E7"/>
    <w:rsid w:val="000C1A12"/>
    <w:rsid w:val="000C3477"/>
    <w:rsid w:val="000C3E72"/>
    <w:rsid w:val="000C4115"/>
    <w:rsid w:val="000C5EDD"/>
    <w:rsid w:val="000C62DD"/>
    <w:rsid w:val="000C7EE5"/>
    <w:rsid w:val="000D00E9"/>
    <w:rsid w:val="000D0B91"/>
    <w:rsid w:val="000D0FB5"/>
    <w:rsid w:val="000D22E6"/>
    <w:rsid w:val="000D23CA"/>
    <w:rsid w:val="000D4A96"/>
    <w:rsid w:val="000D5FA4"/>
    <w:rsid w:val="000D7479"/>
    <w:rsid w:val="000D7F91"/>
    <w:rsid w:val="000E290B"/>
    <w:rsid w:val="000E37E8"/>
    <w:rsid w:val="000E4C32"/>
    <w:rsid w:val="000E6C59"/>
    <w:rsid w:val="000E7271"/>
    <w:rsid w:val="000F00A9"/>
    <w:rsid w:val="000F06BA"/>
    <w:rsid w:val="000F1A2A"/>
    <w:rsid w:val="000F1A44"/>
    <w:rsid w:val="000F26B8"/>
    <w:rsid w:val="000F2B1F"/>
    <w:rsid w:val="000F3C9D"/>
    <w:rsid w:val="000F484F"/>
    <w:rsid w:val="000F6A74"/>
    <w:rsid w:val="000F6B02"/>
    <w:rsid w:val="000F6F59"/>
    <w:rsid w:val="000F7E26"/>
    <w:rsid w:val="00100957"/>
    <w:rsid w:val="00101D6A"/>
    <w:rsid w:val="001023CB"/>
    <w:rsid w:val="00102666"/>
    <w:rsid w:val="00103CE1"/>
    <w:rsid w:val="00103E84"/>
    <w:rsid w:val="00105593"/>
    <w:rsid w:val="00123472"/>
    <w:rsid w:val="00123D87"/>
    <w:rsid w:val="00123FB7"/>
    <w:rsid w:val="001259B3"/>
    <w:rsid w:val="00125C12"/>
    <w:rsid w:val="00127803"/>
    <w:rsid w:val="00127EBB"/>
    <w:rsid w:val="001303DB"/>
    <w:rsid w:val="0013061C"/>
    <w:rsid w:val="00131089"/>
    <w:rsid w:val="0013236B"/>
    <w:rsid w:val="0013394A"/>
    <w:rsid w:val="00134333"/>
    <w:rsid w:val="00137C2D"/>
    <w:rsid w:val="00140491"/>
    <w:rsid w:val="001419FC"/>
    <w:rsid w:val="00142002"/>
    <w:rsid w:val="001423E0"/>
    <w:rsid w:val="001456C2"/>
    <w:rsid w:val="00146ECB"/>
    <w:rsid w:val="0015095B"/>
    <w:rsid w:val="001516EC"/>
    <w:rsid w:val="001522B1"/>
    <w:rsid w:val="001526C9"/>
    <w:rsid w:val="001532B0"/>
    <w:rsid w:val="00153FFB"/>
    <w:rsid w:val="00155F28"/>
    <w:rsid w:val="00157D26"/>
    <w:rsid w:val="00160245"/>
    <w:rsid w:val="0016081A"/>
    <w:rsid w:val="00161B99"/>
    <w:rsid w:val="001629C5"/>
    <w:rsid w:val="0016329F"/>
    <w:rsid w:val="001632D2"/>
    <w:rsid w:val="001642B6"/>
    <w:rsid w:val="0016431A"/>
    <w:rsid w:val="00166C0C"/>
    <w:rsid w:val="00167CF8"/>
    <w:rsid w:val="00170472"/>
    <w:rsid w:val="00170E59"/>
    <w:rsid w:val="001718A7"/>
    <w:rsid w:val="0017447E"/>
    <w:rsid w:val="00176944"/>
    <w:rsid w:val="00177F0D"/>
    <w:rsid w:val="0018058A"/>
    <w:rsid w:val="00183CDE"/>
    <w:rsid w:val="00184752"/>
    <w:rsid w:val="00187040"/>
    <w:rsid w:val="001912AC"/>
    <w:rsid w:val="0019309C"/>
    <w:rsid w:val="00193ED7"/>
    <w:rsid w:val="00193F37"/>
    <w:rsid w:val="00194720"/>
    <w:rsid w:val="00195240"/>
    <w:rsid w:val="00195BE9"/>
    <w:rsid w:val="00195C03"/>
    <w:rsid w:val="00196560"/>
    <w:rsid w:val="00196D34"/>
    <w:rsid w:val="00197569"/>
    <w:rsid w:val="001A0745"/>
    <w:rsid w:val="001A090F"/>
    <w:rsid w:val="001A39C7"/>
    <w:rsid w:val="001A4569"/>
    <w:rsid w:val="001A5109"/>
    <w:rsid w:val="001A5462"/>
    <w:rsid w:val="001A5D08"/>
    <w:rsid w:val="001A5E69"/>
    <w:rsid w:val="001B06EB"/>
    <w:rsid w:val="001B1EE7"/>
    <w:rsid w:val="001B1FEC"/>
    <w:rsid w:val="001B354B"/>
    <w:rsid w:val="001B4667"/>
    <w:rsid w:val="001B4FF6"/>
    <w:rsid w:val="001B7EDB"/>
    <w:rsid w:val="001C05B0"/>
    <w:rsid w:val="001C13C0"/>
    <w:rsid w:val="001C29F6"/>
    <w:rsid w:val="001C2BEF"/>
    <w:rsid w:val="001C380B"/>
    <w:rsid w:val="001C42AE"/>
    <w:rsid w:val="001C64D8"/>
    <w:rsid w:val="001C68C2"/>
    <w:rsid w:val="001C7FA3"/>
    <w:rsid w:val="001D1813"/>
    <w:rsid w:val="001D3B06"/>
    <w:rsid w:val="001D447C"/>
    <w:rsid w:val="001D4578"/>
    <w:rsid w:val="001D533F"/>
    <w:rsid w:val="001D60EA"/>
    <w:rsid w:val="001D634D"/>
    <w:rsid w:val="001D657C"/>
    <w:rsid w:val="001D708F"/>
    <w:rsid w:val="001D7F6F"/>
    <w:rsid w:val="001E1CE9"/>
    <w:rsid w:val="001E5097"/>
    <w:rsid w:val="001E560E"/>
    <w:rsid w:val="001E6018"/>
    <w:rsid w:val="001E6760"/>
    <w:rsid w:val="001E6ED1"/>
    <w:rsid w:val="001E78D4"/>
    <w:rsid w:val="001F1E3D"/>
    <w:rsid w:val="001F2A50"/>
    <w:rsid w:val="001F34AC"/>
    <w:rsid w:val="001F37CD"/>
    <w:rsid w:val="001F437E"/>
    <w:rsid w:val="001F4AE0"/>
    <w:rsid w:val="001F50CB"/>
    <w:rsid w:val="001F6E9D"/>
    <w:rsid w:val="001F6EDE"/>
    <w:rsid w:val="001F78A5"/>
    <w:rsid w:val="00200BCC"/>
    <w:rsid w:val="00200EF6"/>
    <w:rsid w:val="00201DA2"/>
    <w:rsid w:val="00202B85"/>
    <w:rsid w:val="0020301C"/>
    <w:rsid w:val="0020587C"/>
    <w:rsid w:val="00206946"/>
    <w:rsid w:val="00207743"/>
    <w:rsid w:val="00211D73"/>
    <w:rsid w:val="0021263B"/>
    <w:rsid w:val="00212796"/>
    <w:rsid w:val="00212BCD"/>
    <w:rsid w:val="00214AAC"/>
    <w:rsid w:val="0021653C"/>
    <w:rsid w:val="002166D4"/>
    <w:rsid w:val="00217DB4"/>
    <w:rsid w:val="002201A5"/>
    <w:rsid w:val="002219F1"/>
    <w:rsid w:val="00222DF3"/>
    <w:rsid w:val="00223002"/>
    <w:rsid w:val="00224DFC"/>
    <w:rsid w:val="00226939"/>
    <w:rsid w:val="00227300"/>
    <w:rsid w:val="00232541"/>
    <w:rsid w:val="00233E55"/>
    <w:rsid w:val="00234036"/>
    <w:rsid w:val="002340C0"/>
    <w:rsid w:val="00234C32"/>
    <w:rsid w:val="00236A53"/>
    <w:rsid w:val="00236D56"/>
    <w:rsid w:val="0023704D"/>
    <w:rsid w:val="00240918"/>
    <w:rsid w:val="00241C9C"/>
    <w:rsid w:val="00243F0F"/>
    <w:rsid w:val="002463EA"/>
    <w:rsid w:val="002465DE"/>
    <w:rsid w:val="0024756C"/>
    <w:rsid w:val="002479C2"/>
    <w:rsid w:val="00247CED"/>
    <w:rsid w:val="00247E4A"/>
    <w:rsid w:val="0025170A"/>
    <w:rsid w:val="0025336A"/>
    <w:rsid w:val="002543E5"/>
    <w:rsid w:val="0025721D"/>
    <w:rsid w:val="0025771E"/>
    <w:rsid w:val="00257DF6"/>
    <w:rsid w:val="00257E61"/>
    <w:rsid w:val="00260F2E"/>
    <w:rsid w:val="002613ED"/>
    <w:rsid w:val="0026399B"/>
    <w:rsid w:val="00263A29"/>
    <w:rsid w:val="00265845"/>
    <w:rsid w:val="002663AB"/>
    <w:rsid w:val="00266D63"/>
    <w:rsid w:val="00267851"/>
    <w:rsid w:val="002701FF"/>
    <w:rsid w:val="0027070B"/>
    <w:rsid w:val="002719DD"/>
    <w:rsid w:val="00272279"/>
    <w:rsid w:val="0027267D"/>
    <w:rsid w:val="00277E38"/>
    <w:rsid w:val="00280FEF"/>
    <w:rsid w:val="00282623"/>
    <w:rsid w:val="00282B30"/>
    <w:rsid w:val="00283500"/>
    <w:rsid w:val="0028439D"/>
    <w:rsid w:val="00286105"/>
    <w:rsid w:val="002877AF"/>
    <w:rsid w:val="002905B8"/>
    <w:rsid w:val="002916DB"/>
    <w:rsid w:val="00291BF1"/>
    <w:rsid w:val="00293AF9"/>
    <w:rsid w:val="002947A4"/>
    <w:rsid w:val="00296246"/>
    <w:rsid w:val="002A020F"/>
    <w:rsid w:val="002A0985"/>
    <w:rsid w:val="002A0BFF"/>
    <w:rsid w:val="002A14A7"/>
    <w:rsid w:val="002A1C18"/>
    <w:rsid w:val="002A6A1F"/>
    <w:rsid w:val="002A6AD4"/>
    <w:rsid w:val="002B0416"/>
    <w:rsid w:val="002B0BAF"/>
    <w:rsid w:val="002B0EE2"/>
    <w:rsid w:val="002B1C20"/>
    <w:rsid w:val="002B1CD2"/>
    <w:rsid w:val="002B2508"/>
    <w:rsid w:val="002B2DF2"/>
    <w:rsid w:val="002B44EA"/>
    <w:rsid w:val="002B545E"/>
    <w:rsid w:val="002B54CC"/>
    <w:rsid w:val="002B7986"/>
    <w:rsid w:val="002C1BAF"/>
    <w:rsid w:val="002C4F16"/>
    <w:rsid w:val="002C6DCC"/>
    <w:rsid w:val="002C6ECD"/>
    <w:rsid w:val="002C7C5C"/>
    <w:rsid w:val="002D271C"/>
    <w:rsid w:val="002D3D6C"/>
    <w:rsid w:val="002D540C"/>
    <w:rsid w:val="002D5EF3"/>
    <w:rsid w:val="002D6247"/>
    <w:rsid w:val="002D733A"/>
    <w:rsid w:val="002D761F"/>
    <w:rsid w:val="002E06CD"/>
    <w:rsid w:val="002E0A8E"/>
    <w:rsid w:val="002E1B4C"/>
    <w:rsid w:val="002E611A"/>
    <w:rsid w:val="002E6212"/>
    <w:rsid w:val="002E65D3"/>
    <w:rsid w:val="002E72F4"/>
    <w:rsid w:val="002F1C60"/>
    <w:rsid w:val="002F1CC9"/>
    <w:rsid w:val="00300EFC"/>
    <w:rsid w:val="0030374E"/>
    <w:rsid w:val="00304226"/>
    <w:rsid w:val="003063DA"/>
    <w:rsid w:val="00310703"/>
    <w:rsid w:val="003116BD"/>
    <w:rsid w:val="00312301"/>
    <w:rsid w:val="00312AD2"/>
    <w:rsid w:val="00316ACC"/>
    <w:rsid w:val="00316C36"/>
    <w:rsid w:val="00317636"/>
    <w:rsid w:val="00320466"/>
    <w:rsid w:val="00321860"/>
    <w:rsid w:val="0032250F"/>
    <w:rsid w:val="00322765"/>
    <w:rsid w:val="00322E35"/>
    <w:rsid w:val="00324019"/>
    <w:rsid w:val="003240E4"/>
    <w:rsid w:val="00326FC2"/>
    <w:rsid w:val="00327718"/>
    <w:rsid w:val="00331457"/>
    <w:rsid w:val="00331509"/>
    <w:rsid w:val="0033267B"/>
    <w:rsid w:val="00332F5C"/>
    <w:rsid w:val="00333073"/>
    <w:rsid w:val="003344C7"/>
    <w:rsid w:val="00335399"/>
    <w:rsid w:val="00336BE2"/>
    <w:rsid w:val="0033704C"/>
    <w:rsid w:val="00341095"/>
    <w:rsid w:val="003422C3"/>
    <w:rsid w:val="00343C9A"/>
    <w:rsid w:val="0034571D"/>
    <w:rsid w:val="00345724"/>
    <w:rsid w:val="0035081A"/>
    <w:rsid w:val="00350B90"/>
    <w:rsid w:val="00351BE3"/>
    <w:rsid w:val="00351FBF"/>
    <w:rsid w:val="00354760"/>
    <w:rsid w:val="00355CA3"/>
    <w:rsid w:val="00355E04"/>
    <w:rsid w:val="00356183"/>
    <w:rsid w:val="003572FC"/>
    <w:rsid w:val="00357AAD"/>
    <w:rsid w:val="0036099F"/>
    <w:rsid w:val="00360BEF"/>
    <w:rsid w:val="003618CF"/>
    <w:rsid w:val="00362BE0"/>
    <w:rsid w:val="00363CC2"/>
    <w:rsid w:val="003708C7"/>
    <w:rsid w:val="00370BFE"/>
    <w:rsid w:val="00370DA4"/>
    <w:rsid w:val="00371B83"/>
    <w:rsid w:val="0037398F"/>
    <w:rsid w:val="00373FD6"/>
    <w:rsid w:val="003745AD"/>
    <w:rsid w:val="003760FE"/>
    <w:rsid w:val="003773E8"/>
    <w:rsid w:val="00380104"/>
    <w:rsid w:val="00380AE2"/>
    <w:rsid w:val="00381A89"/>
    <w:rsid w:val="003831B4"/>
    <w:rsid w:val="00385AE0"/>
    <w:rsid w:val="00385E96"/>
    <w:rsid w:val="003867E4"/>
    <w:rsid w:val="00386EAB"/>
    <w:rsid w:val="003878CB"/>
    <w:rsid w:val="00387A39"/>
    <w:rsid w:val="00390D5C"/>
    <w:rsid w:val="0039486C"/>
    <w:rsid w:val="00394AB1"/>
    <w:rsid w:val="003953A8"/>
    <w:rsid w:val="003A01AF"/>
    <w:rsid w:val="003A378E"/>
    <w:rsid w:val="003A697B"/>
    <w:rsid w:val="003B0BBC"/>
    <w:rsid w:val="003B130C"/>
    <w:rsid w:val="003B213F"/>
    <w:rsid w:val="003B2875"/>
    <w:rsid w:val="003B31C3"/>
    <w:rsid w:val="003B370D"/>
    <w:rsid w:val="003B3B88"/>
    <w:rsid w:val="003B6790"/>
    <w:rsid w:val="003B6AED"/>
    <w:rsid w:val="003C3ECC"/>
    <w:rsid w:val="003C52A7"/>
    <w:rsid w:val="003C6BC5"/>
    <w:rsid w:val="003D002B"/>
    <w:rsid w:val="003D06C6"/>
    <w:rsid w:val="003D10AA"/>
    <w:rsid w:val="003D1CEB"/>
    <w:rsid w:val="003D2EAA"/>
    <w:rsid w:val="003D3DBE"/>
    <w:rsid w:val="003D5C16"/>
    <w:rsid w:val="003D639A"/>
    <w:rsid w:val="003D74C7"/>
    <w:rsid w:val="003D7E4F"/>
    <w:rsid w:val="003D7F44"/>
    <w:rsid w:val="003E0884"/>
    <w:rsid w:val="003E21F3"/>
    <w:rsid w:val="003E352E"/>
    <w:rsid w:val="003E3A94"/>
    <w:rsid w:val="003E4488"/>
    <w:rsid w:val="003E55B4"/>
    <w:rsid w:val="003E560D"/>
    <w:rsid w:val="003E6E1A"/>
    <w:rsid w:val="003F014D"/>
    <w:rsid w:val="003F02ED"/>
    <w:rsid w:val="003F172A"/>
    <w:rsid w:val="003F7223"/>
    <w:rsid w:val="003F7D7A"/>
    <w:rsid w:val="004006EF"/>
    <w:rsid w:val="00401DA9"/>
    <w:rsid w:val="0040208D"/>
    <w:rsid w:val="004032BB"/>
    <w:rsid w:val="004064D4"/>
    <w:rsid w:val="0040760C"/>
    <w:rsid w:val="0041214A"/>
    <w:rsid w:val="00412AEA"/>
    <w:rsid w:val="00415001"/>
    <w:rsid w:val="00415684"/>
    <w:rsid w:val="0041652D"/>
    <w:rsid w:val="00416831"/>
    <w:rsid w:val="004168AE"/>
    <w:rsid w:val="0041732D"/>
    <w:rsid w:val="004207D0"/>
    <w:rsid w:val="00420CEE"/>
    <w:rsid w:val="00421FE1"/>
    <w:rsid w:val="0042385C"/>
    <w:rsid w:val="00424E87"/>
    <w:rsid w:val="004251DE"/>
    <w:rsid w:val="00426898"/>
    <w:rsid w:val="00432BF6"/>
    <w:rsid w:val="00435D2C"/>
    <w:rsid w:val="00436365"/>
    <w:rsid w:val="0044093D"/>
    <w:rsid w:val="004438A6"/>
    <w:rsid w:val="00444D00"/>
    <w:rsid w:val="004450A3"/>
    <w:rsid w:val="00445587"/>
    <w:rsid w:val="0044626E"/>
    <w:rsid w:val="00446816"/>
    <w:rsid w:val="0044717F"/>
    <w:rsid w:val="004473CD"/>
    <w:rsid w:val="00451052"/>
    <w:rsid w:val="00451EF5"/>
    <w:rsid w:val="004552E9"/>
    <w:rsid w:val="00457B47"/>
    <w:rsid w:val="00460ADD"/>
    <w:rsid w:val="00461557"/>
    <w:rsid w:val="00461D48"/>
    <w:rsid w:val="004638A5"/>
    <w:rsid w:val="00466062"/>
    <w:rsid w:val="00466FD1"/>
    <w:rsid w:val="00467475"/>
    <w:rsid w:val="0047035A"/>
    <w:rsid w:val="004714C5"/>
    <w:rsid w:val="00472E46"/>
    <w:rsid w:val="00473696"/>
    <w:rsid w:val="004740ED"/>
    <w:rsid w:val="0047673F"/>
    <w:rsid w:val="00476FA3"/>
    <w:rsid w:val="00477491"/>
    <w:rsid w:val="00480A37"/>
    <w:rsid w:val="0048119B"/>
    <w:rsid w:val="00483AA4"/>
    <w:rsid w:val="00485F2B"/>
    <w:rsid w:val="004866AF"/>
    <w:rsid w:val="004874E8"/>
    <w:rsid w:val="00490F4E"/>
    <w:rsid w:val="00492341"/>
    <w:rsid w:val="004926CC"/>
    <w:rsid w:val="00492C11"/>
    <w:rsid w:val="0049339F"/>
    <w:rsid w:val="00493E48"/>
    <w:rsid w:val="00494F7E"/>
    <w:rsid w:val="004971E3"/>
    <w:rsid w:val="00497EC9"/>
    <w:rsid w:val="00497F90"/>
    <w:rsid w:val="004A0721"/>
    <w:rsid w:val="004A093D"/>
    <w:rsid w:val="004A145F"/>
    <w:rsid w:val="004A1B6F"/>
    <w:rsid w:val="004A1F43"/>
    <w:rsid w:val="004A284F"/>
    <w:rsid w:val="004A29F6"/>
    <w:rsid w:val="004A33F8"/>
    <w:rsid w:val="004A365C"/>
    <w:rsid w:val="004A387D"/>
    <w:rsid w:val="004A4390"/>
    <w:rsid w:val="004A61E0"/>
    <w:rsid w:val="004A72D0"/>
    <w:rsid w:val="004A7525"/>
    <w:rsid w:val="004A772E"/>
    <w:rsid w:val="004B1D58"/>
    <w:rsid w:val="004B2A52"/>
    <w:rsid w:val="004B2ABD"/>
    <w:rsid w:val="004B3747"/>
    <w:rsid w:val="004B5E34"/>
    <w:rsid w:val="004B60D1"/>
    <w:rsid w:val="004B7F29"/>
    <w:rsid w:val="004C15E1"/>
    <w:rsid w:val="004C16E2"/>
    <w:rsid w:val="004C1CBF"/>
    <w:rsid w:val="004C2BE1"/>
    <w:rsid w:val="004C2E96"/>
    <w:rsid w:val="004C3262"/>
    <w:rsid w:val="004D2BBF"/>
    <w:rsid w:val="004D4386"/>
    <w:rsid w:val="004D43E9"/>
    <w:rsid w:val="004D45DA"/>
    <w:rsid w:val="004D5122"/>
    <w:rsid w:val="004D58A5"/>
    <w:rsid w:val="004D6C23"/>
    <w:rsid w:val="004E1B9A"/>
    <w:rsid w:val="004E28E9"/>
    <w:rsid w:val="004E36DE"/>
    <w:rsid w:val="004E4741"/>
    <w:rsid w:val="004E4E29"/>
    <w:rsid w:val="004E5861"/>
    <w:rsid w:val="004E62FA"/>
    <w:rsid w:val="004E6E8B"/>
    <w:rsid w:val="004E6FF7"/>
    <w:rsid w:val="004F062D"/>
    <w:rsid w:val="004F5757"/>
    <w:rsid w:val="004F6504"/>
    <w:rsid w:val="004F6839"/>
    <w:rsid w:val="004F6F3A"/>
    <w:rsid w:val="004F73AD"/>
    <w:rsid w:val="005007B6"/>
    <w:rsid w:val="00501449"/>
    <w:rsid w:val="00501887"/>
    <w:rsid w:val="00502099"/>
    <w:rsid w:val="00503CEB"/>
    <w:rsid w:val="005057F3"/>
    <w:rsid w:val="00507442"/>
    <w:rsid w:val="00511176"/>
    <w:rsid w:val="0051134A"/>
    <w:rsid w:val="0051172C"/>
    <w:rsid w:val="005121FD"/>
    <w:rsid w:val="00512B30"/>
    <w:rsid w:val="00512C02"/>
    <w:rsid w:val="0051388B"/>
    <w:rsid w:val="00513A29"/>
    <w:rsid w:val="00514DDB"/>
    <w:rsid w:val="005177FC"/>
    <w:rsid w:val="00517FE8"/>
    <w:rsid w:val="00520845"/>
    <w:rsid w:val="00520E21"/>
    <w:rsid w:val="00521C72"/>
    <w:rsid w:val="00523DD9"/>
    <w:rsid w:val="00526D39"/>
    <w:rsid w:val="00530379"/>
    <w:rsid w:val="00530795"/>
    <w:rsid w:val="00531917"/>
    <w:rsid w:val="005319A8"/>
    <w:rsid w:val="005325F2"/>
    <w:rsid w:val="005333FB"/>
    <w:rsid w:val="00534EF4"/>
    <w:rsid w:val="0054158B"/>
    <w:rsid w:val="00542E87"/>
    <w:rsid w:val="005435D4"/>
    <w:rsid w:val="00545235"/>
    <w:rsid w:val="005461C4"/>
    <w:rsid w:val="00547063"/>
    <w:rsid w:val="00551199"/>
    <w:rsid w:val="0055183C"/>
    <w:rsid w:val="00551A26"/>
    <w:rsid w:val="0055217B"/>
    <w:rsid w:val="00553167"/>
    <w:rsid w:val="00553366"/>
    <w:rsid w:val="0055351C"/>
    <w:rsid w:val="0055386C"/>
    <w:rsid w:val="005550AA"/>
    <w:rsid w:val="005562A5"/>
    <w:rsid w:val="005569DD"/>
    <w:rsid w:val="005610B6"/>
    <w:rsid w:val="0056141E"/>
    <w:rsid w:val="00561E8E"/>
    <w:rsid w:val="00562397"/>
    <w:rsid w:val="00563552"/>
    <w:rsid w:val="00563F27"/>
    <w:rsid w:val="00565835"/>
    <w:rsid w:val="00565EED"/>
    <w:rsid w:val="00566D8F"/>
    <w:rsid w:val="005674D6"/>
    <w:rsid w:val="00570DAB"/>
    <w:rsid w:val="005721A0"/>
    <w:rsid w:val="00573788"/>
    <w:rsid w:val="0057443D"/>
    <w:rsid w:val="005749F8"/>
    <w:rsid w:val="005755D8"/>
    <w:rsid w:val="00575686"/>
    <w:rsid w:val="00575A97"/>
    <w:rsid w:val="005812BB"/>
    <w:rsid w:val="00581586"/>
    <w:rsid w:val="00581C72"/>
    <w:rsid w:val="00581C95"/>
    <w:rsid w:val="00584D35"/>
    <w:rsid w:val="00585577"/>
    <w:rsid w:val="00585DF6"/>
    <w:rsid w:val="00590614"/>
    <w:rsid w:val="0059142D"/>
    <w:rsid w:val="00591FA6"/>
    <w:rsid w:val="005937B1"/>
    <w:rsid w:val="00593E87"/>
    <w:rsid w:val="00594636"/>
    <w:rsid w:val="005B01DE"/>
    <w:rsid w:val="005B107D"/>
    <w:rsid w:val="005B2137"/>
    <w:rsid w:val="005B237D"/>
    <w:rsid w:val="005B2411"/>
    <w:rsid w:val="005B5E3C"/>
    <w:rsid w:val="005B6104"/>
    <w:rsid w:val="005B6F68"/>
    <w:rsid w:val="005B6FAC"/>
    <w:rsid w:val="005B7E5F"/>
    <w:rsid w:val="005C03CD"/>
    <w:rsid w:val="005C1623"/>
    <w:rsid w:val="005C198D"/>
    <w:rsid w:val="005C28B0"/>
    <w:rsid w:val="005C352F"/>
    <w:rsid w:val="005C4F24"/>
    <w:rsid w:val="005C5A49"/>
    <w:rsid w:val="005C622E"/>
    <w:rsid w:val="005C6584"/>
    <w:rsid w:val="005C6ACA"/>
    <w:rsid w:val="005C6CFA"/>
    <w:rsid w:val="005D45EC"/>
    <w:rsid w:val="005D5537"/>
    <w:rsid w:val="005D5A96"/>
    <w:rsid w:val="005D6180"/>
    <w:rsid w:val="005D765E"/>
    <w:rsid w:val="005E03D8"/>
    <w:rsid w:val="005E085D"/>
    <w:rsid w:val="005E161B"/>
    <w:rsid w:val="005E5BD4"/>
    <w:rsid w:val="005E5DB4"/>
    <w:rsid w:val="005E60A6"/>
    <w:rsid w:val="005E6F3F"/>
    <w:rsid w:val="005F1B68"/>
    <w:rsid w:val="005F1F02"/>
    <w:rsid w:val="005F2A2B"/>
    <w:rsid w:val="005F4ADE"/>
    <w:rsid w:val="005F5DCE"/>
    <w:rsid w:val="00600313"/>
    <w:rsid w:val="0060164A"/>
    <w:rsid w:val="00601B28"/>
    <w:rsid w:val="00601B76"/>
    <w:rsid w:val="00601D1A"/>
    <w:rsid w:val="006036D1"/>
    <w:rsid w:val="0060572F"/>
    <w:rsid w:val="00605ABB"/>
    <w:rsid w:val="00606386"/>
    <w:rsid w:val="00606E21"/>
    <w:rsid w:val="00610B4E"/>
    <w:rsid w:val="00611F10"/>
    <w:rsid w:val="006129D7"/>
    <w:rsid w:val="0061345A"/>
    <w:rsid w:val="00613DDB"/>
    <w:rsid w:val="006152AC"/>
    <w:rsid w:val="006168CE"/>
    <w:rsid w:val="006201F7"/>
    <w:rsid w:val="00621271"/>
    <w:rsid w:val="0062178E"/>
    <w:rsid w:val="0062195E"/>
    <w:rsid w:val="00621D48"/>
    <w:rsid w:val="00623E75"/>
    <w:rsid w:val="0062487E"/>
    <w:rsid w:val="00630ADB"/>
    <w:rsid w:val="00633249"/>
    <w:rsid w:val="006363B7"/>
    <w:rsid w:val="00636524"/>
    <w:rsid w:val="006370CD"/>
    <w:rsid w:val="00640B1E"/>
    <w:rsid w:val="00641052"/>
    <w:rsid w:val="006417C6"/>
    <w:rsid w:val="0064277D"/>
    <w:rsid w:val="0064288C"/>
    <w:rsid w:val="006436ED"/>
    <w:rsid w:val="00644BCC"/>
    <w:rsid w:val="00647D0F"/>
    <w:rsid w:val="006511E7"/>
    <w:rsid w:val="0065336A"/>
    <w:rsid w:val="00653E78"/>
    <w:rsid w:val="00653F92"/>
    <w:rsid w:val="00654421"/>
    <w:rsid w:val="0065461C"/>
    <w:rsid w:val="006551A4"/>
    <w:rsid w:val="00655847"/>
    <w:rsid w:val="00657A18"/>
    <w:rsid w:val="00661EA7"/>
    <w:rsid w:val="006624FF"/>
    <w:rsid w:val="0066262B"/>
    <w:rsid w:val="00662D95"/>
    <w:rsid w:val="00663CCC"/>
    <w:rsid w:val="00666193"/>
    <w:rsid w:val="006661BB"/>
    <w:rsid w:val="00666DD7"/>
    <w:rsid w:val="00667694"/>
    <w:rsid w:val="006676E3"/>
    <w:rsid w:val="00667F27"/>
    <w:rsid w:val="006705FA"/>
    <w:rsid w:val="00670803"/>
    <w:rsid w:val="00671599"/>
    <w:rsid w:val="00672DB4"/>
    <w:rsid w:val="0067380A"/>
    <w:rsid w:val="006742EF"/>
    <w:rsid w:val="00674592"/>
    <w:rsid w:val="00675355"/>
    <w:rsid w:val="00675F0C"/>
    <w:rsid w:val="006763E6"/>
    <w:rsid w:val="00676563"/>
    <w:rsid w:val="0067659E"/>
    <w:rsid w:val="0067746C"/>
    <w:rsid w:val="006824C6"/>
    <w:rsid w:val="00682A95"/>
    <w:rsid w:val="00684357"/>
    <w:rsid w:val="00684400"/>
    <w:rsid w:val="00685508"/>
    <w:rsid w:val="0068553A"/>
    <w:rsid w:val="00686704"/>
    <w:rsid w:val="006925DE"/>
    <w:rsid w:val="006963FA"/>
    <w:rsid w:val="00697022"/>
    <w:rsid w:val="006A0432"/>
    <w:rsid w:val="006A2395"/>
    <w:rsid w:val="006A2D49"/>
    <w:rsid w:val="006A4630"/>
    <w:rsid w:val="006A6D16"/>
    <w:rsid w:val="006A76D5"/>
    <w:rsid w:val="006B409E"/>
    <w:rsid w:val="006B44BF"/>
    <w:rsid w:val="006B4ECD"/>
    <w:rsid w:val="006B7F73"/>
    <w:rsid w:val="006B7FF4"/>
    <w:rsid w:val="006C0ACD"/>
    <w:rsid w:val="006C0B2B"/>
    <w:rsid w:val="006C33E6"/>
    <w:rsid w:val="006C6A8A"/>
    <w:rsid w:val="006C75AE"/>
    <w:rsid w:val="006C7608"/>
    <w:rsid w:val="006D0A00"/>
    <w:rsid w:val="006D151B"/>
    <w:rsid w:val="006D25CF"/>
    <w:rsid w:val="006D3475"/>
    <w:rsid w:val="006D37CE"/>
    <w:rsid w:val="006D39FD"/>
    <w:rsid w:val="006D4300"/>
    <w:rsid w:val="006D4B41"/>
    <w:rsid w:val="006D637F"/>
    <w:rsid w:val="006D6C1F"/>
    <w:rsid w:val="006E0C41"/>
    <w:rsid w:val="006E284A"/>
    <w:rsid w:val="006E2A4C"/>
    <w:rsid w:val="006E456F"/>
    <w:rsid w:val="006E5ED5"/>
    <w:rsid w:val="006F07C5"/>
    <w:rsid w:val="006F1F17"/>
    <w:rsid w:val="006F283C"/>
    <w:rsid w:val="006F2F1A"/>
    <w:rsid w:val="006F640D"/>
    <w:rsid w:val="006F7C07"/>
    <w:rsid w:val="00700021"/>
    <w:rsid w:val="007000CF"/>
    <w:rsid w:val="00701C95"/>
    <w:rsid w:val="0070237C"/>
    <w:rsid w:val="00702CA6"/>
    <w:rsid w:val="00702CDE"/>
    <w:rsid w:val="00702FE5"/>
    <w:rsid w:val="00703B71"/>
    <w:rsid w:val="007051EE"/>
    <w:rsid w:val="0070523B"/>
    <w:rsid w:val="00707988"/>
    <w:rsid w:val="00707E14"/>
    <w:rsid w:val="00710503"/>
    <w:rsid w:val="00710F3E"/>
    <w:rsid w:val="00712566"/>
    <w:rsid w:val="00712CD6"/>
    <w:rsid w:val="007142A9"/>
    <w:rsid w:val="00715739"/>
    <w:rsid w:val="00716F6A"/>
    <w:rsid w:val="007217EC"/>
    <w:rsid w:val="007230FB"/>
    <w:rsid w:val="00724036"/>
    <w:rsid w:val="00725721"/>
    <w:rsid w:val="00725ED5"/>
    <w:rsid w:val="007268B3"/>
    <w:rsid w:val="00726DAF"/>
    <w:rsid w:val="00727E82"/>
    <w:rsid w:val="0073179A"/>
    <w:rsid w:val="007348EB"/>
    <w:rsid w:val="00734AFD"/>
    <w:rsid w:val="00737015"/>
    <w:rsid w:val="00737962"/>
    <w:rsid w:val="00740BC7"/>
    <w:rsid w:val="007467AF"/>
    <w:rsid w:val="007479A7"/>
    <w:rsid w:val="00751CDE"/>
    <w:rsid w:val="00760F4C"/>
    <w:rsid w:val="00761BD6"/>
    <w:rsid w:val="00764188"/>
    <w:rsid w:val="007662D4"/>
    <w:rsid w:val="0076727B"/>
    <w:rsid w:val="007716C1"/>
    <w:rsid w:val="00773484"/>
    <w:rsid w:val="0077388A"/>
    <w:rsid w:val="0077478F"/>
    <w:rsid w:val="00774AE5"/>
    <w:rsid w:val="00777197"/>
    <w:rsid w:val="00785F7C"/>
    <w:rsid w:val="007865CD"/>
    <w:rsid w:val="00786617"/>
    <w:rsid w:val="007904BB"/>
    <w:rsid w:val="00790DE2"/>
    <w:rsid w:val="00790FAE"/>
    <w:rsid w:val="00791725"/>
    <w:rsid w:val="007917E0"/>
    <w:rsid w:val="00791AE8"/>
    <w:rsid w:val="00793BD2"/>
    <w:rsid w:val="00794394"/>
    <w:rsid w:val="007959B4"/>
    <w:rsid w:val="00797637"/>
    <w:rsid w:val="007A080C"/>
    <w:rsid w:val="007A18B4"/>
    <w:rsid w:val="007A2B2D"/>
    <w:rsid w:val="007A2F32"/>
    <w:rsid w:val="007A321D"/>
    <w:rsid w:val="007A4CD5"/>
    <w:rsid w:val="007A6735"/>
    <w:rsid w:val="007A6965"/>
    <w:rsid w:val="007A6AFA"/>
    <w:rsid w:val="007A6B60"/>
    <w:rsid w:val="007A70D7"/>
    <w:rsid w:val="007B1BEB"/>
    <w:rsid w:val="007B4ACF"/>
    <w:rsid w:val="007B4DC8"/>
    <w:rsid w:val="007B674F"/>
    <w:rsid w:val="007B6B10"/>
    <w:rsid w:val="007C05BE"/>
    <w:rsid w:val="007C07F4"/>
    <w:rsid w:val="007C3F53"/>
    <w:rsid w:val="007C4BEC"/>
    <w:rsid w:val="007C4FD1"/>
    <w:rsid w:val="007D0E66"/>
    <w:rsid w:val="007D1EC2"/>
    <w:rsid w:val="007D2044"/>
    <w:rsid w:val="007D226F"/>
    <w:rsid w:val="007D2C33"/>
    <w:rsid w:val="007D32D9"/>
    <w:rsid w:val="007D4F38"/>
    <w:rsid w:val="007D6010"/>
    <w:rsid w:val="007D6C25"/>
    <w:rsid w:val="007E0ACB"/>
    <w:rsid w:val="007E0FF8"/>
    <w:rsid w:val="007E389C"/>
    <w:rsid w:val="007E3F6C"/>
    <w:rsid w:val="007E4260"/>
    <w:rsid w:val="007E5F91"/>
    <w:rsid w:val="007E7E80"/>
    <w:rsid w:val="007F0E39"/>
    <w:rsid w:val="007F2155"/>
    <w:rsid w:val="007F3B8B"/>
    <w:rsid w:val="007F6689"/>
    <w:rsid w:val="007F6A49"/>
    <w:rsid w:val="007F6EE3"/>
    <w:rsid w:val="007F7AAB"/>
    <w:rsid w:val="00800746"/>
    <w:rsid w:val="00801099"/>
    <w:rsid w:val="008014D2"/>
    <w:rsid w:val="0080341B"/>
    <w:rsid w:val="00803E9C"/>
    <w:rsid w:val="00804B46"/>
    <w:rsid w:val="008105BE"/>
    <w:rsid w:val="00813B27"/>
    <w:rsid w:val="00813B6E"/>
    <w:rsid w:val="00815743"/>
    <w:rsid w:val="0081683C"/>
    <w:rsid w:val="00822535"/>
    <w:rsid w:val="008233C0"/>
    <w:rsid w:val="00824E70"/>
    <w:rsid w:val="008250A9"/>
    <w:rsid w:val="00830E92"/>
    <w:rsid w:val="00832BA5"/>
    <w:rsid w:val="00833B33"/>
    <w:rsid w:val="00834305"/>
    <w:rsid w:val="00834825"/>
    <w:rsid w:val="008349DC"/>
    <w:rsid w:val="0083530B"/>
    <w:rsid w:val="00835533"/>
    <w:rsid w:val="00835756"/>
    <w:rsid w:val="00836FC7"/>
    <w:rsid w:val="0083719C"/>
    <w:rsid w:val="0084079A"/>
    <w:rsid w:val="00840F1D"/>
    <w:rsid w:val="00841504"/>
    <w:rsid w:val="00842852"/>
    <w:rsid w:val="00843080"/>
    <w:rsid w:val="00843853"/>
    <w:rsid w:val="00845AF6"/>
    <w:rsid w:val="008470A5"/>
    <w:rsid w:val="008501C6"/>
    <w:rsid w:val="008533AE"/>
    <w:rsid w:val="0085447D"/>
    <w:rsid w:val="0085495A"/>
    <w:rsid w:val="00855CF8"/>
    <w:rsid w:val="00857B8A"/>
    <w:rsid w:val="00860E57"/>
    <w:rsid w:val="00862147"/>
    <w:rsid w:val="00862D7C"/>
    <w:rsid w:val="008635AC"/>
    <w:rsid w:val="0086395E"/>
    <w:rsid w:val="00864810"/>
    <w:rsid w:val="00870665"/>
    <w:rsid w:val="008715EF"/>
    <w:rsid w:val="00872835"/>
    <w:rsid w:val="00872D75"/>
    <w:rsid w:val="00874F52"/>
    <w:rsid w:val="008752E6"/>
    <w:rsid w:val="008755D7"/>
    <w:rsid w:val="008756E5"/>
    <w:rsid w:val="00875DD5"/>
    <w:rsid w:val="00876A41"/>
    <w:rsid w:val="0087740C"/>
    <w:rsid w:val="00877A0B"/>
    <w:rsid w:val="008811CD"/>
    <w:rsid w:val="00882291"/>
    <w:rsid w:val="0088231F"/>
    <w:rsid w:val="008832A6"/>
    <w:rsid w:val="00886050"/>
    <w:rsid w:val="00890CFB"/>
    <w:rsid w:val="00891E0C"/>
    <w:rsid w:val="008A3BA3"/>
    <w:rsid w:val="008A507E"/>
    <w:rsid w:val="008A6484"/>
    <w:rsid w:val="008B05CF"/>
    <w:rsid w:val="008B0DE8"/>
    <w:rsid w:val="008B1648"/>
    <w:rsid w:val="008B4EB7"/>
    <w:rsid w:val="008B54AC"/>
    <w:rsid w:val="008B5663"/>
    <w:rsid w:val="008C0993"/>
    <w:rsid w:val="008C173F"/>
    <w:rsid w:val="008C283E"/>
    <w:rsid w:val="008C2D23"/>
    <w:rsid w:val="008C3171"/>
    <w:rsid w:val="008C39D1"/>
    <w:rsid w:val="008C3F5C"/>
    <w:rsid w:val="008C489D"/>
    <w:rsid w:val="008C71EA"/>
    <w:rsid w:val="008D0D09"/>
    <w:rsid w:val="008D1D80"/>
    <w:rsid w:val="008D2886"/>
    <w:rsid w:val="008D3D6F"/>
    <w:rsid w:val="008D4823"/>
    <w:rsid w:val="008D4A54"/>
    <w:rsid w:val="008D6058"/>
    <w:rsid w:val="008D6318"/>
    <w:rsid w:val="008D68AC"/>
    <w:rsid w:val="008D7C44"/>
    <w:rsid w:val="008D7F3F"/>
    <w:rsid w:val="008E0AAF"/>
    <w:rsid w:val="008E0B21"/>
    <w:rsid w:val="008E1EE0"/>
    <w:rsid w:val="008E313E"/>
    <w:rsid w:val="008E42AD"/>
    <w:rsid w:val="008E465F"/>
    <w:rsid w:val="008E4ED8"/>
    <w:rsid w:val="008E5B56"/>
    <w:rsid w:val="008E6F01"/>
    <w:rsid w:val="008E72A7"/>
    <w:rsid w:val="008F1395"/>
    <w:rsid w:val="008F1D91"/>
    <w:rsid w:val="008F1F22"/>
    <w:rsid w:val="008F46ED"/>
    <w:rsid w:val="008F7761"/>
    <w:rsid w:val="008F77CF"/>
    <w:rsid w:val="008F7AD6"/>
    <w:rsid w:val="00900859"/>
    <w:rsid w:val="00900A40"/>
    <w:rsid w:val="0090298E"/>
    <w:rsid w:val="00903047"/>
    <w:rsid w:val="00903C9E"/>
    <w:rsid w:val="00904A64"/>
    <w:rsid w:val="00906B36"/>
    <w:rsid w:val="00907854"/>
    <w:rsid w:val="00910A56"/>
    <w:rsid w:val="00910A84"/>
    <w:rsid w:val="00911479"/>
    <w:rsid w:val="0091342C"/>
    <w:rsid w:val="009136DD"/>
    <w:rsid w:val="00913C84"/>
    <w:rsid w:val="00913F80"/>
    <w:rsid w:val="00913FB3"/>
    <w:rsid w:val="00914C1F"/>
    <w:rsid w:val="0091748E"/>
    <w:rsid w:val="009202AF"/>
    <w:rsid w:val="009206A0"/>
    <w:rsid w:val="009208C2"/>
    <w:rsid w:val="00920C92"/>
    <w:rsid w:val="00921FDF"/>
    <w:rsid w:val="00922EE5"/>
    <w:rsid w:val="009230AC"/>
    <w:rsid w:val="00924CD3"/>
    <w:rsid w:val="0092569B"/>
    <w:rsid w:val="00926F55"/>
    <w:rsid w:val="00927764"/>
    <w:rsid w:val="00927B96"/>
    <w:rsid w:val="00930054"/>
    <w:rsid w:val="0093128A"/>
    <w:rsid w:val="009343AE"/>
    <w:rsid w:val="00934C66"/>
    <w:rsid w:val="00935303"/>
    <w:rsid w:val="009358F2"/>
    <w:rsid w:val="009367B2"/>
    <w:rsid w:val="00936AC4"/>
    <w:rsid w:val="00936EEE"/>
    <w:rsid w:val="0093717C"/>
    <w:rsid w:val="00937DAA"/>
    <w:rsid w:val="00940DF6"/>
    <w:rsid w:val="00940E83"/>
    <w:rsid w:val="009426FE"/>
    <w:rsid w:val="00945223"/>
    <w:rsid w:val="00945868"/>
    <w:rsid w:val="00945989"/>
    <w:rsid w:val="00945E8B"/>
    <w:rsid w:val="00945EE2"/>
    <w:rsid w:val="00946953"/>
    <w:rsid w:val="009476B5"/>
    <w:rsid w:val="00950B84"/>
    <w:rsid w:val="0095303D"/>
    <w:rsid w:val="00955429"/>
    <w:rsid w:val="00955B00"/>
    <w:rsid w:val="00956A3B"/>
    <w:rsid w:val="00956B5F"/>
    <w:rsid w:val="00960741"/>
    <w:rsid w:val="00960900"/>
    <w:rsid w:val="009609E6"/>
    <w:rsid w:val="0096101D"/>
    <w:rsid w:val="009620A1"/>
    <w:rsid w:val="009628BC"/>
    <w:rsid w:val="00962E60"/>
    <w:rsid w:val="009637AC"/>
    <w:rsid w:val="009642B1"/>
    <w:rsid w:val="00965392"/>
    <w:rsid w:val="00966193"/>
    <w:rsid w:val="009663AC"/>
    <w:rsid w:val="00966CD4"/>
    <w:rsid w:val="00967A13"/>
    <w:rsid w:val="00970496"/>
    <w:rsid w:val="00970D68"/>
    <w:rsid w:val="009721FA"/>
    <w:rsid w:val="0097390E"/>
    <w:rsid w:val="0097490F"/>
    <w:rsid w:val="00974C5C"/>
    <w:rsid w:val="00975689"/>
    <w:rsid w:val="00975C96"/>
    <w:rsid w:val="00975EB8"/>
    <w:rsid w:val="009809B4"/>
    <w:rsid w:val="00981043"/>
    <w:rsid w:val="00981CD0"/>
    <w:rsid w:val="00982638"/>
    <w:rsid w:val="009826CE"/>
    <w:rsid w:val="00982CFB"/>
    <w:rsid w:val="00983889"/>
    <w:rsid w:val="00983982"/>
    <w:rsid w:val="00983B1F"/>
    <w:rsid w:val="00984103"/>
    <w:rsid w:val="009857F3"/>
    <w:rsid w:val="00985B27"/>
    <w:rsid w:val="0098645F"/>
    <w:rsid w:val="009875C5"/>
    <w:rsid w:val="00992D8B"/>
    <w:rsid w:val="0099696E"/>
    <w:rsid w:val="00997602"/>
    <w:rsid w:val="0099762A"/>
    <w:rsid w:val="00997950"/>
    <w:rsid w:val="009A32DF"/>
    <w:rsid w:val="009A6F23"/>
    <w:rsid w:val="009A78FF"/>
    <w:rsid w:val="009A7E93"/>
    <w:rsid w:val="009B0DA1"/>
    <w:rsid w:val="009B14EA"/>
    <w:rsid w:val="009B1B82"/>
    <w:rsid w:val="009B24AC"/>
    <w:rsid w:val="009B577D"/>
    <w:rsid w:val="009B5A58"/>
    <w:rsid w:val="009B61B5"/>
    <w:rsid w:val="009B737C"/>
    <w:rsid w:val="009B79C2"/>
    <w:rsid w:val="009C1B0F"/>
    <w:rsid w:val="009C4829"/>
    <w:rsid w:val="009C6681"/>
    <w:rsid w:val="009C6E24"/>
    <w:rsid w:val="009D17ED"/>
    <w:rsid w:val="009D22B7"/>
    <w:rsid w:val="009D2DA1"/>
    <w:rsid w:val="009D4173"/>
    <w:rsid w:val="009D6FE4"/>
    <w:rsid w:val="009E00E5"/>
    <w:rsid w:val="009E2A8D"/>
    <w:rsid w:val="009E2BBA"/>
    <w:rsid w:val="009E2C63"/>
    <w:rsid w:val="009E37D0"/>
    <w:rsid w:val="009E41CB"/>
    <w:rsid w:val="009E528C"/>
    <w:rsid w:val="009E59D8"/>
    <w:rsid w:val="009E6C67"/>
    <w:rsid w:val="009F2C94"/>
    <w:rsid w:val="009F44DE"/>
    <w:rsid w:val="009F4C80"/>
    <w:rsid w:val="009F4DE5"/>
    <w:rsid w:val="009F610F"/>
    <w:rsid w:val="009F7127"/>
    <w:rsid w:val="009F7B4E"/>
    <w:rsid w:val="00A0005C"/>
    <w:rsid w:val="00A01554"/>
    <w:rsid w:val="00A020A6"/>
    <w:rsid w:val="00A06DE2"/>
    <w:rsid w:val="00A07BE5"/>
    <w:rsid w:val="00A127BA"/>
    <w:rsid w:val="00A12C9C"/>
    <w:rsid w:val="00A12E74"/>
    <w:rsid w:val="00A13901"/>
    <w:rsid w:val="00A14C3B"/>
    <w:rsid w:val="00A15174"/>
    <w:rsid w:val="00A1580B"/>
    <w:rsid w:val="00A165E5"/>
    <w:rsid w:val="00A17BD9"/>
    <w:rsid w:val="00A2374C"/>
    <w:rsid w:val="00A24AE9"/>
    <w:rsid w:val="00A301FA"/>
    <w:rsid w:val="00A30826"/>
    <w:rsid w:val="00A31811"/>
    <w:rsid w:val="00A31BDD"/>
    <w:rsid w:val="00A32A70"/>
    <w:rsid w:val="00A33CB3"/>
    <w:rsid w:val="00A364E6"/>
    <w:rsid w:val="00A36EED"/>
    <w:rsid w:val="00A3746A"/>
    <w:rsid w:val="00A37565"/>
    <w:rsid w:val="00A37B12"/>
    <w:rsid w:val="00A40153"/>
    <w:rsid w:val="00A4150B"/>
    <w:rsid w:val="00A41BF2"/>
    <w:rsid w:val="00A426E6"/>
    <w:rsid w:val="00A43E1E"/>
    <w:rsid w:val="00A43F8F"/>
    <w:rsid w:val="00A4581B"/>
    <w:rsid w:val="00A4598A"/>
    <w:rsid w:val="00A46595"/>
    <w:rsid w:val="00A4767C"/>
    <w:rsid w:val="00A50252"/>
    <w:rsid w:val="00A51244"/>
    <w:rsid w:val="00A517DE"/>
    <w:rsid w:val="00A55496"/>
    <w:rsid w:val="00A55A71"/>
    <w:rsid w:val="00A560D6"/>
    <w:rsid w:val="00A56800"/>
    <w:rsid w:val="00A60D06"/>
    <w:rsid w:val="00A61B18"/>
    <w:rsid w:val="00A641AE"/>
    <w:rsid w:val="00A64B9B"/>
    <w:rsid w:val="00A70BBD"/>
    <w:rsid w:val="00A71791"/>
    <w:rsid w:val="00A71DA7"/>
    <w:rsid w:val="00A7254B"/>
    <w:rsid w:val="00A72B95"/>
    <w:rsid w:val="00A72C72"/>
    <w:rsid w:val="00A74282"/>
    <w:rsid w:val="00A743A5"/>
    <w:rsid w:val="00A76157"/>
    <w:rsid w:val="00A80291"/>
    <w:rsid w:val="00A807A0"/>
    <w:rsid w:val="00A80922"/>
    <w:rsid w:val="00A816FB"/>
    <w:rsid w:val="00A84BBE"/>
    <w:rsid w:val="00A861E7"/>
    <w:rsid w:val="00A86DF6"/>
    <w:rsid w:val="00A872F6"/>
    <w:rsid w:val="00A91050"/>
    <w:rsid w:val="00A91885"/>
    <w:rsid w:val="00A9404D"/>
    <w:rsid w:val="00A944A6"/>
    <w:rsid w:val="00A957BB"/>
    <w:rsid w:val="00A96028"/>
    <w:rsid w:val="00A97048"/>
    <w:rsid w:val="00AA03FA"/>
    <w:rsid w:val="00AA0AAE"/>
    <w:rsid w:val="00AA1654"/>
    <w:rsid w:val="00AA2DAA"/>
    <w:rsid w:val="00AA37A4"/>
    <w:rsid w:val="00AA520F"/>
    <w:rsid w:val="00AB004E"/>
    <w:rsid w:val="00AB02BD"/>
    <w:rsid w:val="00AB1C8B"/>
    <w:rsid w:val="00AB24C4"/>
    <w:rsid w:val="00AB3771"/>
    <w:rsid w:val="00AB5C7D"/>
    <w:rsid w:val="00AB64DC"/>
    <w:rsid w:val="00AB7CB0"/>
    <w:rsid w:val="00AC176C"/>
    <w:rsid w:val="00AC321C"/>
    <w:rsid w:val="00AC34D8"/>
    <w:rsid w:val="00AC36EE"/>
    <w:rsid w:val="00AC44B8"/>
    <w:rsid w:val="00AC5722"/>
    <w:rsid w:val="00AC6589"/>
    <w:rsid w:val="00AC751B"/>
    <w:rsid w:val="00AC76DD"/>
    <w:rsid w:val="00AC79DC"/>
    <w:rsid w:val="00AC79F8"/>
    <w:rsid w:val="00AD0106"/>
    <w:rsid w:val="00AD030C"/>
    <w:rsid w:val="00AD0BE5"/>
    <w:rsid w:val="00AD13CD"/>
    <w:rsid w:val="00AD1BA7"/>
    <w:rsid w:val="00AD3076"/>
    <w:rsid w:val="00AD3CE1"/>
    <w:rsid w:val="00AD4E4F"/>
    <w:rsid w:val="00AD6AC4"/>
    <w:rsid w:val="00AE1B60"/>
    <w:rsid w:val="00AE26E4"/>
    <w:rsid w:val="00AE30DE"/>
    <w:rsid w:val="00AE34CF"/>
    <w:rsid w:val="00AE3F8B"/>
    <w:rsid w:val="00AE4875"/>
    <w:rsid w:val="00AE5E75"/>
    <w:rsid w:val="00AE7D71"/>
    <w:rsid w:val="00AF0412"/>
    <w:rsid w:val="00AF2A0E"/>
    <w:rsid w:val="00AF2B2A"/>
    <w:rsid w:val="00AF38D5"/>
    <w:rsid w:val="00AF5D96"/>
    <w:rsid w:val="00AF6946"/>
    <w:rsid w:val="00AF719B"/>
    <w:rsid w:val="00AF78F0"/>
    <w:rsid w:val="00B0050A"/>
    <w:rsid w:val="00B00B5C"/>
    <w:rsid w:val="00B010C2"/>
    <w:rsid w:val="00B01189"/>
    <w:rsid w:val="00B012B6"/>
    <w:rsid w:val="00B07DD8"/>
    <w:rsid w:val="00B1010A"/>
    <w:rsid w:val="00B120FA"/>
    <w:rsid w:val="00B1276C"/>
    <w:rsid w:val="00B127EE"/>
    <w:rsid w:val="00B136F4"/>
    <w:rsid w:val="00B13BEA"/>
    <w:rsid w:val="00B17693"/>
    <w:rsid w:val="00B17908"/>
    <w:rsid w:val="00B2056E"/>
    <w:rsid w:val="00B208A0"/>
    <w:rsid w:val="00B21CB5"/>
    <w:rsid w:val="00B221B3"/>
    <w:rsid w:val="00B227C2"/>
    <w:rsid w:val="00B2304C"/>
    <w:rsid w:val="00B25F3D"/>
    <w:rsid w:val="00B26266"/>
    <w:rsid w:val="00B26AC4"/>
    <w:rsid w:val="00B27C7F"/>
    <w:rsid w:val="00B27ECD"/>
    <w:rsid w:val="00B31E90"/>
    <w:rsid w:val="00B32017"/>
    <w:rsid w:val="00B3321A"/>
    <w:rsid w:val="00B336D3"/>
    <w:rsid w:val="00B37ACE"/>
    <w:rsid w:val="00B4266D"/>
    <w:rsid w:val="00B44E2A"/>
    <w:rsid w:val="00B4639F"/>
    <w:rsid w:val="00B47991"/>
    <w:rsid w:val="00B47ECA"/>
    <w:rsid w:val="00B47F99"/>
    <w:rsid w:val="00B5093A"/>
    <w:rsid w:val="00B5126A"/>
    <w:rsid w:val="00B53952"/>
    <w:rsid w:val="00B543A7"/>
    <w:rsid w:val="00B561F7"/>
    <w:rsid w:val="00B57288"/>
    <w:rsid w:val="00B57928"/>
    <w:rsid w:val="00B608A6"/>
    <w:rsid w:val="00B620DD"/>
    <w:rsid w:val="00B62E48"/>
    <w:rsid w:val="00B62E7C"/>
    <w:rsid w:val="00B63E70"/>
    <w:rsid w:val="00B64AD2"/>
    <w:rsid w:val="00B651B4"/>
    <w:rsid w:val="00B66042"/>
    <w:rsid w:val="00B66BD9"/>
    <w:rsid w:val="00B6774D"/>
    <w:rsid w:val="00B67AF6"/>
    <w:rsid w:val="00B71361"/>
    <w:rsid w:val="00B71888"/>
    <w:rsid w:val="00B72DA6"/>
    <w:rsid w:val="00B75AB9"/>
    <w:rsid w:val="00B766D0"/>
    <w:rsid w:val="00B76C2B"/>
    <w:rsid w:val="00B7765C"/>
    <w:rsid w:val="00B8043F"/>
    <w:rsid w:val="00B81240"/>
    <w:rsid w:val="00B81524"/>
    <w:rsid w:val="00B8237E"/>
    <w:rsid w:val="00B84A14"/>
    <w:rsid w:val="00B87F2A"/>
    <w:rsid w:val="00B91FCB"/>
    <w:rsid w:val="00B92C61"/>
    <w:rsid w:val="00B93168"/>
    <w:rsid w:val="00B93382"/>
    <w:rsid w:val="00B951A4"/>
    <w:rsid w:val="00B9620E"/>
    <w:rsid w:val="00B96F02"/>
    <w:rsid w:val="00BA1851"/>
    <w:rsid w:val="00BA4A6D"/>
    <w:rsid w:val="00BA5592"/>
    <w:rsid w:val="00BA72CE"/>
    <w:rsid w:val="00BA7F5F"/>
    <w:rsid w:val="00BB083C"/>
    <w:rsid w:val="00BB2E6E"/>
    <w:rsid w:val="00BB3965"/>
    <w:rsid w:val="00BB7076"/>
    <w:rsid w:val="00BB7280"/>
    <w:rsid w:val="00BC102A"/>
    <w:rsid w:val="00BC110E"/>
    <w:rsid w:val="00BC2864"/>
    <w:rsid w:val="00BC495A"/>
    <w:rsid w:val="00BC4A85"/>
    <w:rsid w:val="00BC5243"/>
    <w:rsid w:val="00BC576B"/>
    <w:rsid w:val="00BD0303"/>
    <w:rsid w:val="00BD1058"/>
    <w:rsid w:val="00BD31F5"/>
    <w:rsid w:val="00BD4090"/>
    <w:rsid w:val="00BD4E0C"/>
    <w:rsid w:val="00BD526C"/>
    <w:rsid w:val="00BD54F8"/>
    <w:rsid w:val="00BD63A6"/>
    <w:rsid w:val="00BD692C"/>
    <w:rsid w:val="00BD6C3A"/>
    <w:rsid w:val="00BE0DE8"/>
    <w:rsid w:val="00BE1065"/>
    <w:rsid w:val="00BE26CE"/>
    <w:rsid w:val="00BE44AC"/>
    <w:rsid w:val="00BE5346"/>
    <w:rsid w:val="00BE66E5"/>
    <w:rsid w:val="00BF08DA"/>
    <w:rsid w:val="00BF122E"/>
    <w:rsid w:val="00BF1916"/>
    <w:rsid w:val="00BF5A7F"/>
    <w:rsid w:val="00BF5C28"/>
    <w:rsid w:val="00C0088C"/>
    <w:rsid w:val="00C022A2"/>
    <w:rsid w:val="00C035C1"/>
    <w:rsid w:val="00C0481B"/>
    <w:rsid w:val="00C04C40"/>
    <w:rsid w:val="00C052C8"/>
    <w:rsid w:val="00C06167"/>
    <w:rsid w:val="00C06A58"/>
    <w:rsid w:val="00C06C85"/>
    <w:rsid w:val="00C06D6B"/>
    <w:rsid w:val="00C074BD"/>
    <w:rsid w:val="00C10F64"/>
    <w:rsid w:val="00C11949"/>
    <w:rsid w:val="00C12B47"/>
    <w:rsid w:val="00C13394"/>
    <w:rsid w:val="00C13ECD"/>
    <w:rsid w:val="00C14288"/>
    <w:rsid w:val="00C14AAE"/>
    <w:rsid w:val="00C15457"/>
    <w:rsid w:val="00C15C1A"/>
    <w:rsid w:val="00C15C87"/>
    <w:rsid w:val="00C166A5"/>
    <w:rsid w:val="00C20D22"/>
    <w:rsid w:val="00C238F4"/>
    <w:rsid w:val="00C23C9B"/>
    <w:rsid w:val="00C2703C"/>
    <w:rsid w:val="00C30DD5"/>
    <w:rsid w:val="00C31DE4"/>
    <w:rsid w:val="00C328B1"/>
    <w:rsid w:val="00C32BCB"/>
    <w:rsid w:val="00C3364B"/>
    <w:rsid w:val="00C3368E"/>
    <w:rsid w:val="00C34B0A"/>
    <w:rsid w:val="00C3523B"/>
    <w:rsid w:val="00C358E7"/>
    <w:rsid w:val="00C37FB8"/>
    <w:rsid w:val="00C423E6"/>
    <w:rsid w:val="00C43610"/>
    <w:rsid w:val="00C44060"/>
    <w:rsid w:val="00C4579D"/>
    <w:rsid w:val="00C45E40"/>
    <w:rsid w:val="00C465DB"/>
    <w:rsid w:val="00C503CA"/>
    <w:rsid w:val="00C508BC"/>
    <w:rsid w:val="00C5361E"/>
    <w:rsid w:val="00C539D0"/>
    <w:rsid w:val="00C55A9B"/>
    <w:rsid w:val="00C57A8F"/>
    <w:rsid w:val="00C61297"/>
    <w:rsid w:val="00C62FCD"/>
    <w:rsid w:val="00C660AB"/>
    <w:rsid w:val="00C70241"/>
    <w:rsid w:val="00C70301"/>
    <w:rsid w:val="00C709CE"/>
    <w:rsid w:val="00C70AE3"/>
    <w:rsid w:val="00C71B42"/>
    <w:rsid w:val="00C71C61"/>
    <w:rsid w:val="00C71D90"/>
    <w:rsid w:val="00C72FB9"/>
    <w:rsid w:val="00C75A51"/>
    <w:rsid w:val="00C76040"/>
    <w:rsid w:val="00C762DD"/>
    <w:rsid w:val="00C7654F"/>
    <w:rsid w:val="00C77C7A"/>
    <w:rsid w:val="00C822CC"/>
    <w:rsid w:val="00C823AA"/>
    <w:rsid w:val="00C82BD5"/>
    <w:rsid w:val="00C852B2"/>
    <w:rsid w:val="00C9077D"/>
    <w:rsid w:val="00C91206"/>
    <w:rsid w:val="00C92957"/>
    <w:rsid w:val="00C94174"/>
    <w:rsid w:val="00C948E5"/>
    <w:rsid w:val="00C96729"/>
    <w:rsid w:val="00C976A8"/>
    <w:rsid w:val="00C97AB8"/>
    <w:rsid w:val="00C97B0B"/>
    <w:rsid w:val="00CA0078"/>
    <w:rsid w:val="00CA392E"/>
    <w:rsid w:val="00CA3F13"/>
    <w:rsid w:val="00CA6FF0"/>
    <w:rsid w:val="00CB00BF"/>
    <w:rsid w:val="00CB1CD8"/>
    <w:rsid w:val="00CB1EE1"/>
    <w:rsid w:val="00CB30A9"/>
    <w:rsid w:val="00CC1F66"/>
    <w:rsid w:val="00CC20E4"/>
    <w:rsid w:val="00CC29CA"/>
    <w:rsid w:val="00CC367D"/>
    <w:rsid w:val="00CC38D7"/>
    <w:rsid w:val="00CC5990"/>
    <w:rsid w:val="00CC6E54"/>
    <w:rsid w:val="00CD125D"/>
    <w:rsid w:val="00CD27FD"/>
    <w:rsid w:val="00CD4621"/>
    <w:rsid w:val="00CD534A"/>
    <w:rsid w:val="00CE149C"/>
    <w:rsid w:val="00CE1729"/>
    <w:rsid w:val="00CE2765"/>
    <w:rsid w:val="00CE6837"/>
    <w:rsid w:val="00CE7523"/>
    <w:rsid w:val="00CE7B63"/>
    <w:rsid w:val="00CF0AD5"/>
    <w:rsid w:val="00CF2179"/>
    <w:rsid w:val="00CF7CAB"/>
    <w:rsid w:val="00CF7F9A"/>
    <w:rsid w:val="00D006C2"/>
    <w:rsid w:val="00D01B77"/>
    <w:rsid w:val="00D02259"/>
    <w:rsid w:val="00D02A7A"/>
    <w:rsid w:val="00D03146"/>
    <w:rsid w:val="00D050F1"/>
    <w:rsid w:val="00D05A3C"/>
    <w:rsid w:val="00D07933"/>
    <w:rsid w:val="00D1056A"/>
    <w:rsid w:val="00D11F29"/>
    <w:rsid w:val="00D146BD"/>
    <w:rsid w:val="00D14F8E"/>
    <w:rsid w:val="00D16047"/>
    <w:rsid w:val="00D1630F"/>
    <w:rsid w:val="00D16C57"/>
    <w:rsid w:val="00D23584"/>
    <w:rsid w:val="00D23646"/>
    <w:rsid w:val="00D241AE"/>
    <w:rsid w:val="00D25BAE"/>
    <w:rsid w:val="00D26CC5"/>
    <w:rsid w:val="00D30724"/>
    <w:rsid w:val="00D334C5"/>
    <w:rsid w:val="00D34B34"/>
    <w:rsid w:val="00D350C7"/>
    <w:rsid w:val="00D3601E"/>
    <w:rsid w:val="00D36167"/>
    <w:rsid w:val="00D36ED6"/>
    <w:rsid w:val="00D40893"/>
    <w:rsid w:val="00D4319F"/>
    <w:rsid w:val="00D4780A"/>
    <w:rsid w:val="00D47B03"/>
    <w:rsid w:val="00D500BE"/>
    <w:rsid w:val="00D503BD"/>
    <w:rsid w:val="00D50473"/>
    <w:rsid w:val="00D50796"/>
    <w:rsid w:val="00D50EFA"/>
    <w:rsid w:val="00D51532"/>
    <w:rsid w:val="00D51F9B"/>
    <w:rsid w:val="00D5223F"/>
    <w:rsid w:val="00D52B32"/>
    <w:rsid w:val="00D52DD3"/>
    <w:rsid w:val="00D53165"/>
    <w:rsid w:val="00D54C80"/>
    <w:rsid w:val="00D566E4"/>
    <w:rsid w:val="00D57DA4"/>
    <w:rsid w:val="00D62A04"/>
    <w:rsid w:val="00D62E03"/>
    <w:rsid w:val="00D63B32"/>
    <w:rsid w:val="00D666D5"/>
    <w:rsid w:val="00D746E2"/>
    <w:rsid w:val="00D74720"/>
    <w:rsid w:val="00D75ADC"/>
    <w:rsid w:val="00D76542"/>
    <w:rsid w:val="00D804F8"/>
    <w:rsid w:val="00D81582"/>
    <w:rsid w:val="00D8285A"/>
    <w:rsid w:val="00D82DE2"/>
    <w:rsid w:val="00D834C3"/>
    <w:rsid w:val="00D8398D"/>
    <w:rsid w:val="00D843D0"/>
    <w:rsid w:val="00D8545B"/>
    <w:rsid w:val="00D85CA1"/>
    <w:rsid w:val="00D85DE2"/>
    <w:rsid w:val="00D87E5A"/>
    <w:rsid w:val="00D9146C"/>
    <w:rsid w:val="00D91DBA"/>
    <w:rsid w:val="00D921E1"/>
    <w:rsid w:val="00D92759"/>
    <w:rsid w:val="00D963C5"/>
    <w:rsid w:val="00D966E4"/>
    <w:rsid w:val="00DA2C78"/>
    <w:rsid w:val="00DA30E9"/>
    <w:rsid w:val="00DA33EC"/>
    <w:rsid w:val="00DA43F2"/>
    <w:rsid w:val="00DA66FC"/>
    <w:rsid w:val="00DA6BFA"/>
    <w:rsid w:val="00DA7633"/>
    <w:rsid w:val="00DB4221"/>
    <w:rsid w:val="00DB4542"/>
    <w:rsid w:val="00DC2021"/>
    <w:rsid w:val="00DC2BC7"/>
    <w:rsid w:val="00DC62C4"/>
    <w:rsid w:val="00DC688B"/>
    <w:rsid w:val="00DC7E46"/>
    <w:rsid w:val="00DC7FF1"/>
    <w:rsid w:val="00DD3A42"/>
    <w:rsid w:val="00DD3E3F"/>
    <w:rsid w:val="00DD51B5"/>
    <w:rsid w:val="00DD623A"/>
    <w:rsid w:val="00DD6ACE"/>
    <w:rsid w:val="00DD7F0D"/>
    <w:rsid w:val="00DE0AD6"/>
    <w:rsid w:val="00DE14B9"/>
    <w:rsid w:val="00DE1DD9"/>
    <w:rsid w:val="00DE1F29"/>
    <w:rsid w:val="00DE232A"/>
    <w:rsid w:val="00DE27C5"/>
    <w:rsid w:val="00DE56B5"/>
    <w:rsid w:val="00DE7381"/>
    <w:rsid w:val="00DF0008"/>
    <w:rsid w:val="00DF0712"/>
    <w:rsid w:val="00DF0A64"/>
    <w:rsid w:val="00DF1079"/>
    <w:rsid w:val="00DF201C"/>
    <w:rsid w:val="00DF2E6C"/>
    <w:rsid w:val="00DF4A28"/>
    <w:rsid w:val="00DF5F31"/>
    <w:rsid w:val="00DF6798"/>
    <w:rsid w:val="00DF6C74"/>
    <w:rsid w:val="00DF7630"/>
    <w:rsid w:val="00E00923"/>
    <w:rsid w:val="00E00C26"/>
    <w:rsid w:val="00E02390"/>
    <w:rsid w:val="00E04FB3"/>
    <w:rsid w:val="00E06E74"/>
    <w:rsid w:val="00E11246"/>
    <w:rsid w:val="00E11BCA"/>
    <w:rsid w:val="00E124F3"/>
    <w:rsid w:val="00E12515"/>
    <w:rsid w:val="00E13188"/>
    <w:rsid w:val="00E13F21"/>
    <w:rsid w:val="00E14180"/>
    <w:rsid w:val="00E17E51"/>
    <w:rsid w:val="00E20AA8"/>
    <w:rsid w:val="00E21B6A"/>
    <w:rsid w:val="00E220E2"/>
    <w:rsid w:val="00E224F2"/>
    <w:rsid w:val="00E235E6"/>
    <w:rsid w:val="00E2463C"/>
    <w:rsid w:val="00E31748"/>
    <w:rsid w:val="00E36EA8"/>
    <w:rsid w:val="00E409A9"/>
    <w:rsid w:val="00E4171C"/>
    <w:rsid w:val="00E41C43"/>
    <w:rsid w:val="00E425E2"/>
    <w:rsid w:val="00E42A9A"/>
    <w:rsid w:val="00E43309"/>
    <w:rsid w:val="00E44E86"/>
    <w:rsid w:val="00E46CE6"/>
    <w:rsid w:val="00E476BE"/>
    <w:rsid w:val="00E47CB9"/>
    <w:rsid w:val="00E50BBA"/>
    <w:rsid w:val="00E51927"/>
    <w:rsid w:val="00E51D0C"/>
    <w:rsid w:val="00E53386"/>
    <w:rsid w:val="00E538E6"/>
    <w:rsid w:val="00E54A1F"/>
    <w:rsid w:val="00E54ED7"/>
    <w:rsid w:val="00E572F7"/>
    <w:rsid w:val="00E5741B"/>
    <w:rsid w:val="00E576AE"/>
    <w:rsid w:val="00E6370D"/>
    <w:rsid w:val="00E6396D"/>
    <w:rsid w:val="00E641EA"/>
    <w:rsid w:val="00E646A4"/>
    <w:rsid w:val="00E66730"/>
    <w:rsid w:val="00E71A66"/>
    <w:rsid w:val="00E730E9"/>
    <w:rsid w:val="00E741EF"/>
    <w:rsid w:val="00E7467F"/>
    <w:rsid w:val="00E7487A"/>
    <w:rsid w:val="00E7487D"/>
    <w:rsid w:val="00E7662A"/>
    <w:rsid w:val="00E7701C"/>
    <w:rsid w:val="00E7777F"/>
    <w:rsid w:val="00E81F26"/>
    <w:rsid w:val="00E82D21"/>
    <w:rsid w:val="00E846E4"/>
    <w:rsid w:val="00E8477E"/>
    <w:rsid w:val="00E854E2"/>
    <w:rsid w:val="00E8554A"/>
    <w:rsid w:val="00E86F6F"/>
    <w:rsid w:val="00E919DA"/>
    <w:rsid w:val="00E94DF2"/>
    <w:rsid w:val="00E958AA"/>
    <w:rsid w:val="00E96242"/>
    <w:rsid w:val="00E978D0"/>
    <w:rsid w:val="00EA09E3"/>
    <w:rsid w:val="00EA0DA1"/>
    <w:rsid w:val="00EA1710"/>
    <w:rsid w:val="00EA4C29"/>
    <w:rsid w:val="00EA5A5A"/>
    <w:rsid w:val="00EA66DF"/>
    <w:rsid w:val="00EA779E"/>
    <w:rsid w:val="00EB2C72"/>
    <w:rsid w:val="00EB341F"/>
    <w:rsid w:val="00EB46F5"/>
    <w:rsid w:val="00EB5411"/>
    <w:rsid w:val="00EB60C7"/>
    <w:rsid w:val="00EB7D21"/>
    <w:rsid w:val="00EB7DAE"/>
    <w:rsid w:val="00EC3397"/>
    <w:rsid w:val="00EC35BC"/>
    <w:rsid w:val="00EC3944"/>
    <w:rsid w:val="00EC5AA8"/>
    <w:rsid w:val="00EC653C"/>
    <w:rsid w:val="00ED2112"/>
    <w:rsid w:val="00ED2823"/>
    <w:rsid w:val="00ED3A24"/>
    <w:rsid w:val="00ED40EE"/>
    <w:rsid w:val="00ED59AA"/>
    <w:rsid w:val="00ED5B5B"/>
    <w:rsid w:val="00ED65D2"/>
    <w:rsid w:val="00ED7121"/>
    <w:rsid w:val="00EE2336"/>
    <w:rsid w:val="00EE2EB0"/>
    <w:rsid w:val="00EE43B4"/>
    <w:rsid w:val="00EE56D9"/>
    <w:rsid w:val="00EE7BD7"/>
    <w:rsid w:val="00EF212A"/>
    <w:rsid w:val="00EF6474"/>
    <w:rsid w:val="00EF7F8D"/>
    <w:rsid w:val="00F01049"/>
    <w:rsid w:val="00F017DF"/>
    <w:rsid w:val="00F0215A"/>
    <w:rsid w:val="00F028DD"/>
    <w:rsid w:val="00F05811"/>
    <w:rsid w:val="00F06F3C"/>
    <w:rsid w:val="00F107A7"/>
    <w:rsid w:val="00F11579"/>
    <w:rsid w:val="00F12F1A"/>
    <w:rsid w:val="00F13131"/>
    <w:rsid w:val="00F15AED"/>
    <w:rsid w:val="00F16E36"/>
    <w:rsid w:val="00F17CFC"/>
    <w:rsid w:val="00F205D9"/>
    <w:rsid w:val="00F20ADB"/>
    <w:rsid w:val="00F2207B"/>
    <w:rsid w:val="00F2395C"/>
    <w:rsid w:val="00F24571"/>
    <w:rsid w:val="00F24E95"/>
    <w:rsid w:val="00F2535F"/>
    <w:rsid w:val="00F25F4F"/>
    <w:rsid w:val="00F264A3"/>
    <w:rsid w:val="00F275C9"/>
    <w:rsid w:val="00F316CC"/>
    <w:rsid w:val="00F31759"/>
    <w:rsid w:val="00F31F4E"/>
    <w:rsid w:val="00F32925"/>
    <w:rsid w:val="00F34153"/>
    <w:rsid w:val="00F359E8"/>
    <w:rsid w:val="00F35B71"/>
    <w:rsid w:val="00F35C4A"/>
    <w:rsid w:val="00F40325"/>
    <w:rsid w:val="00F40578"/>
    <w:rsid w:val="00F40A87"/>
    <w:rsid w:val="00F4105B"/>
    <w:rsid w:val="00F41196"/>
    <w:rsid w:val="00F42FD8"/>
    <w:rsid w:val="00F438F4"/>
    <w:rsid w:val="00F43B98"/>
    <w:rsid w:val="00F45DF6"/>
    <w:rsid w:val="00F51C55"/>
    <w:rsid w:val="00F53518"/>
    <w:rsid w:val="00F539BC"/>
    <w:rsid w:val="00F53E33"/>
    <w:rsid w:val="00F57AEE"/>
    <w:rsid w:val="00F600D5"/>
    <w:rsid w:val="00F60C1A"/>
    <w:rsid w:val="00F60F0C"/>
    <w:rsid w:val="00F61510"/>
    <w:rsid w:val="00F61856"/>
    <w:rsid w:val="00F6480F"/>
    <w:rsid w:val="00F64A28"/>
    <w:rsid w:val="00F657F5"/>
    <w:rsid w:val="00F70040"/>
    <w:rsid w:val="00F742D8"/>
    <w:rsid w:val="00F76E7E"/>
    <w:rsid w:val="00F7740C"/>
    <w:rsid w:val="00F77678"/>
    <w:rsid w:val="00F80EDD"/>
    <w:rsid w:val="00F810E7"/>
    <w:rsid w:val="00F82E0E"/>
    <w:rsid w:val="00F8333A"/>
    <w:rsid w:val="00F83380"/>
    <w:rsid w:val="00F8420E"/>
    <w:rsid w:val="00F84ED3"/>
    <w:rsid w:val="00F862C7"/>
    <w:rsid w:val="00F8705F"/>
    <w:rsid w:val="00F8792E"/>
    <w:rsid w:val="00F90D34"/>
    <w:rsid w:val="00F91535"/>
    <w:rsid w:val="00F91957"/>
    <w:rsid w:val="00F93AEA"/>
    <w:rsid w:val="00F94A34"/>
    <w:rsid w:val="00F966EF"/>
    <w:rsid w:val="00F97111"/>
    <w:rsid w:val="00FA184E"/>
    <w:rsid w:val="00FA2A54"/>
    <w:rsid w:val="00FA30A3"/>
    <w:rsid w:val="00FA5B4A"/>
    <w:rsid w:val="00FA5C4C"/>
    <w:rsid w:val="00FA60B7"/>
    <w:rsid w:val="00FA7952"/>
    <w:rsid w:val="00FB0B73"/>
    <w:rsid w:val="00FB24DF"/>
    <w:rsid w:val="00FB4E64"/>
    <w:rsid w:val="00FB564C"/>
    <w:rsid w:val="00FB5D09"/>
    <w:rsid w:val="00FB6028"/>
    <w:rsid w:val="00FB6854"/>
    <w:rsid w:val="00FB6E8B"/>
    <w:rsid w:val="00FB6EF5"/>
    <w:rsid w:val="00FC039D"/>
    <w:rsid w:val="00FC0A21"/>
    <w:rsid w:val="00FC0C4F"/>
    <w:rsid w:val="00FC298B"/>
    <w:rsid w:val="00FC5D6E"/>
    <w:rsid w:val="00FC7370"/>
    <w:rsid w:val="00FC7A35"/>
    <w:rsid w:val="00FD05DE"/>
    <w:rsid w:val="00FD0BF6"/>
    <w:rsid w:val="00FD1FC3"/>
    <w:rsid w:val="00FD3577"/>
    <w:rsid w:val="00FD4053"/>
    <w:rsid w:val="00FD480F"/>
    <w:rsid w:val="00FD4BF7"/>
    <w:rsid w:val="00FD4E97"/>
    <w:rsid w:val="00FD7749"/>
    <w:rsid w:val="00FE0DB0"/>
    <w:rsid w:val="00FE1976"/>
    <w:rsid w:val="00FE394E"/>
    <w:rsid w:val="00FE3A53"/>
    <w:rsid w:val="00FE4018"/>
    <w:rsid w:val="00FE4606"/>
    <w:rsid w:val="00FE4642"/>
    <w:rsid w:val="00FE5C33"/>
    <w:rsid w:val="00FE6572"/>
    <w:rsid w:val="00FE7934"/>
    <w:rsid w:val="00FE7C7D"/>
    <w:rsid w:val="00FF0ACD"/>
    <w:rsid w:val="00FF2247"/>
    <w:rsid w:val="00FF2BA9"/>
    <w:rsid w:val="00FF3097"/>
    <w:rsid w:val="00FF36CC"/>
    <w:rsid w:val="00FF4885"/>
    <w:rsid w:val="00FF518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D515A9"/>
  <w14:defaultImageDpi w14:val="300"/>
  <w15:docId w15:val="{C4068C38-2B1C-CF4F-B3FD-A5BC1821FE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heading 2"/>
    <w:qFormat/>
    <w:rsid w:val="00773484"/>
    <w:pPr>
      <w:spacing w:after="200"/>
    </w:pPr>
    <w:rPr>
      <w:rFonts w:ascii="Century Gothic" w:eastAsia="Calibri" w:hAnsi="Century Gothic" w:cstheme="minorBidi"/>
      <w:sz w:val="18"/>
      <w:szCs w:val="18"/>
      <w:lang w:val="en-IE"/>
    </w:rPr>
  </w:style>
  <w:style w:type="paragraph" w:styleId="Heading1">
    <w:name w:val="heading 1"/>
    <w:basedOn w:val="Normal"/>
    <w:next w:val="Normal"/>
    <w:link w:val="Heading1Char"/>
    <w:uiPriority w:val="9"/>
    <w:qFormat/>
    <w:rsid w:val="00C14AAE"/>
    <w:pPr>
      <w:keepNext/>
      <w:keepLines/>
      <w:numPr>
        <w:numId w:val="53"/>
      </w:numPr>
      <w:outlineLvl w:val="0"/>
    </w:pPr>
    <w:rPr>
      <w:rFonts w:eastAsia="MS Gothic" w:cstheme="majorBidi"/>
      <w:bCs/>
      <w:color w:val="112238"/>
      <w:sz w:val="36"/>
      <w:szCs w:val="28"/>
      <w:lang w:val="en-US"/>
    </w:rPr>
  </w:style>
  <w:style w:type="paragraph" w:styleId="Heading2">
    <w:name w:val="heading 2"/>
    <w:basedOn w:val="Normal"/>
    <w:next w:val="Normal"/>
    <w:link w:val="Heading2Char"/>
    <w:autoRedefine/>
    <w:uiPriority w:val="9"/>
    <w:qFormat/>
    <w:rsid w:val="00C14AAE"/>
    <w:pPr>
      <w:keepNext/>
      <w:keepLines/>
      <w:numPr>
        <w:ilvl w:val="1"/>
        <w:numId w:val="53"/>
      </w:numPr>
      <w:spacing w:after="0" w:line="276" w:lineRule="auto"/>
      <w:outlineLvl w:val="1"/>
    </w:pPr>
    <w:rPr>
      <w:rFonts w:eastAsia="MS Gothic" w:cstheme="majorBidi"/>
      <w:bCs/>
      <w:color w:val="E12A52"/>
      <w:sz w:val="26"/>
      <w:szCs w:val="26"/>
      <w:lang w:val="en-US"/>
    </w:rPr>
  </w:style>
  <w:style w:type="paragraph" w:styleId="Heading3">
    <w:name w:val="heading 3"/>
    <w:basedOn w:val="Normal"/>
    <w:next w:val="Normal"/>
    <w:link w:val="Heading3Char"/>
    <w:autoRedefine/>
    <w:uiPriority w:val="9"/>
    <w:qFormat/>
    <w:rsid w:val="00A74282"/>
    <w:pPr>
      <w:keepNext/>
      <w:keepLines/>
      <w:spacing w:after="0" w:line="276" w:lineRule="auto"/>
      <w:ind w:left="720" w:hanging="720"/>
      <w:outlineLvl w:val="2"/>
    </w:pPr>
    <w:rPr>
      <w:rFonts w:eastAsia="MS Gothic" w:cstheme="majorBidi"/>
      <w:bCs/>
      <w:i/>
      <w:color w:val="49AFAE"/>
      <w:sz w:val="24"/>
      <w:szCs w:val="22"/>
    </w:rPr>
  </w:style>
  <w:style w:type="paragraph" w:styleId="Heading4">
    <w:name w:val="heading 4"/>
    <w:basedOn w:val="QualityMatters"/>
    <w:next w:val="Normal"/>
    <w:link w:val="Heading4Char"/>
    <w:uiPriority w:val="9"/>
    <w:qFormat/>
    <w:rsid w:val="00773484"/>
    <w:pPr>
      <w:numPr>
        <w:ilvl w:val="3"/>
        <w:numId w:val="53"/>
      </w:numPr>
      <w:spacing w:line="276" w:lineRule="auto"/>
      <w:outlineLvl w:val="3"/>
    </w:pPr>
    <w:rPr>
      <w:color w:val="E12A52"/>
      <w:sz w:val="22"/>
    </w:rPr>
  </w:style>
  <w:style w:type="paragraph" w:styleId="Heading5">
    <w:name w:val="heading 5"/>
    <w:basedOn w:val="Normal"/>
    <w:next w:val="Normal"/>
    <w:link w:val="Heading5Char"/>
    <w:uiPriority w:val="9"/>
    <w:semiHidden/>
    <w:unhideWhenUsed/>
    <w:rsid w:val="00EA4C29"/>
    <w:pPr>
      <w:keepNext/>
      <w:keepLines/>
      <w:numPr>
        <w:ilvl w:val="4"/>
        <w:numId w:val="53"/>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qFormat/>
    <w:rsid w:val="00CA0078"/>
    <w:pPr>
      <w:keepNext/>
      <w:keepLines/>
      <w:numPr>
        <w:ilvl w:val="5"/>
        <w:numId w:val="53"/>
      </w:numPr>
      <w:spacing w:before="200" w:after="0"/>
      <w:outlineLvl w:val="5"/>
    </w:pPr>
    <w:rPr>
      <w:rFonts w:ascii="Cambria" w:eastAsia="MS Gothic" w:hAnsi="Cambria"/>
      <w:i/>
      <w:iCs/>
      <w:color w:val="243F60"/>
      <w:sz w:val="24"/>
      <w:szCs w:val="24"/>
    </w:rPr>
  </w:style>
  <w:style w:type="paragraph" w:styleId="Heading7">
    <w:name w:val="heading 7"/>
    <w:basedOn w:val="Normal"/>
    <w:next w:val="Normal"/>
    <w:link w:val="Heading7Char"/>
    <w:uiPriority w:val="9"/>
    <w:qFormat/>
    <w:rsid w:val="00CA0078"/>
    <w:pPr>
      <w:keepNext/>
      <w:keepLines/>
      <w:numPr>
        <w:ilvl w:val="6"/>
        <w:numId w:val="53"/>
      </w:numPr>
      <w:spacing w:before="200" w:after="0"/>
      <w:outlineLvl w:val="6"/>
    </w:pPr>
    <w:rPr>
      <w:rFonts w:ascii="Cambria" w:eastAsia="MS Gothic" w:hAnsi="Cambria"/>
      <w:i/>
      <w:iCs/>
      <w:color w:val="404040"/>
      <w:sz w:val="24"/>
      <w:szCs w:val="24"/>
    </w:rPr>
  </w:style>
  <w:style w:type="paragraph" w:styleId="Heading8">
    <w:name w:val="heading 8"/>
    <w:basedOn w:val="Normal"/>
    <w:next w:val="Normal"/>
    <w:link w:val="Heading8Char"/>
    <w:uiPriority w:val="9"/>
    <w:qFormat/>
    <w:rsid w:val="00CA0078"/>
    <w:pPr>
      <w:keepNext/>
      <w:keepLines/>
      <w:numPr>
        <w:ilvl w:val="7"/>
        <w:numId w:val="53"/>
      </w:numPr>
      <w:spacing w:before="200" w:after="0"/>
      <w:outlineLvl w:val="7"/>
    </w:pPr>
    <w:rPr>
      <w:rFonts w:ascii="Cambria" w:eastAsia="MS Gothic" w:hAnsi="Cambria"/>
      <w:color w:val="404040"/>
      <w:sz w:val="24"/>
      <w:szCs w:val="24"/>
    </w:rPr>
  </w:style>
  <w:style w:type="paragraph" w:styleId="Heading9">
    <w:name w:val="heading 9"/>
    <w:basedOn w:val="Normal"/>
    <w:next w:val="Normal"/>
    <w:link w:val="Heading9Char"/>
    <w:uiPriority w:val="9"/>
    <w:qFormat/>
    <w:rsid w:val="00CA0078"/>
    <w:pPr>
      <w:keepNext/>
      <w:keepLines/>
      <w:numPr>
        <w:ilvl w:val="8"/>
        <w:numId w:val="53"/>
      </w:numPr>
      <w:spacing w:before="200" w:after="0"/>
      <w:outlineLvl w:val="8"/>
    </w:pPr>
    <w:rPr>
      <w:rFonts w:ascii="Cambria" w:eastAsia="MS Gothic" w:hAnsi="Cambria"/>
      <w:i/>
      <w:iCs/>
      <w:color w:val="40404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14AAE"/>
    <w:rPr>
      <w:rFonts w:ascii="Century Gothic" w:eastAsia="MS Gothic" w:hAnsi="Century Gothic" w:cstheme="majorBidi"/>
      <w:bCs/>
      <w:color w:val="112238"/>
      <w:sz w:val="36"/>
      <w:szCs w:val="28"/>
    </w:rPr>
  </w:style>
  <w:style w:type="character" w:customStyle="1" w:styleId="Heading2Char">
    <w:name w:val="Heading 2 Char"/>
    <w:link w:val="Heading2"/>
    <w:uiPriority w:val="9"/>
    <w:rsid w:val="00C14AAE"/>
    <w:rPr>
      <w:rFonts w:ascii="Century Gothic" w:eastAsia="MS Gothic" w:hAnsi="Century Gothic" w:cstheme="majorBidi"/>
      <w:bCs/>
      <w:color w:val="E12A52"/>
      <w:sz w:val="26"/>
      <w:szCs w:val="26"/>
    </w:rPr>
  </w:style>
  <w:style w:type="character" w:customStyle="1" w:styleId="Heading3Char">
    <w:name w:val="Heading 3 Char"/>
    <w:link w:val="Heading3"/>
    <w:uiPriority w:val="9"/>
    <w:rsid w:val="00A74282"/>
    <w:rPr>
      <w:rFonts w:ascii="Century Gothic" w:eastAsia="MS Gothic" w:hAnsi="Century Gothic" w:cstheme="majorBidi"/>
      <w:bCs/>
      <w:i/>
      <w:color w:val="49AFAE"/>
      <w:szCs w:val="22"/>
      <w:lang w:val="en-IE"/>
    </w:rPr>
  </w:style>
  <w:style w:type="character" w:customStyle="1" w:styleId="Heading6Char">
    <w:name w:val="Heading 6 Char"/>
    <w:link w:val="Heading6"/>
    <w:uiPriority w:val="9"/>
    <w:rsid w:val="00CA0078"/>
    <w:rPr>
      <w:rFonts w:eastAsia="MS Gothic" w:cstheme="minorBidi"/>
      <w:i/>
      <w:iCs/>
      <w:color w:val="243F60"/>
      <w:lang w:val="en-IE"/>
    </w:rPr>
  </w:style>
  <w:style w:type="paragraph" w:styleId="NoSpacing">
    <w:name w:val="No Spacing"/>
    <w:link w:val="NoSpacingChar"/>
    <w:uiPriority w:val="1"/>
    <w:qFormat/>
    <w:rsid w:val="006B4ECD"/>
    <w:rPr>
      <w:rFonts w:ascii="Century Gothic" w:eastAsia="Calibri" w:hAnsi="Century Gothic"/>
      <w:sz w:val="20"/>
      <w:szCs w:val="20"/>
      <w:lang w:eastAsia="ja-JP"/>
    </w:rPr>
  </w:style>
  <w:style w:type="character" w:customStyle="1" w:styleId="NoSpacingChar">
    <w:name w:val="No Spacing Char"/>
    <w:link w:val="NoSpacing"/>
    <w:uiPriority w:val="1"/>
    <w:rsid w:val="006B4ECD"/>
    <w:rPr>
      <w:rFonts w:ascii="Century Gothic" w:eastAsia="Calibri" w:hAnsi="Century Gothic"/>
      <w:sz w:val="20"/>
      <w:szCs w:val="20"/>
      <w:lang w:eastAsia="ja-JP"/>
    </w:rPr>
  </w:style>
  <w:style w:type="paragraph" w:customStyle="1" w:styleId="QualityMatters">
    <w:name w:val="Quality Matters"/>
    <w:basedOn w:val="Normal"/>
    <w:qFormat/>
    <w:rsid w:val="00CA0078"/>
    <w:rPr>
      <w:lang w:val="en-GB"/>
    </w:rPr>
  </w:style>
  <w:style w:type="table" w:styleId="LightList-Accent5">
    <w:name w:val="Light List Accent 5"/>
    <w:basedOn w:val="TableNormal"/>
    <w:uiPriority w:val="61"/>
    <w:rsid w:val="00DC2BC7"/>
    <w:rPr>
      <w:rFonts w:eastAsiaTheme="minorHAnsi"/>
      <w:sz w:val="22"/>
      <w:szCs w:val="22"/>
      <w:lang w:val="en-GB"/>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TOC1">
    <w:name w:val="toc 1"/>
    <w:basedOn w:val="Normal"/>
    <w:next w:val="Normal"/>
    <w:autoRedefine/>
    <w:uiPriority w:val="39"/>
    <w:unhideWhenUsed/>
    <w:qFormat/>
    <w:rsid w:val="00C14AAE"/>
    <w:pPr>
      <w:tabs>
        <w:tab w:val="right" w:leader="dot" w:pos="8290"/>
      </w:tabs>
      <w:spacing w:before="120" w:after="0"/>
    </w:pPr>
    <w:rPr>
      <w:rFonts w:asciiTheme="minorHAnsi" w:hAnsiTheme="minorHAnsi"/>
      <w:b/>
      <w:sz w:val="22"/>
      <w:szCs w:val="22"/>
    </w:rPr>
  </w:style>
  <w:style w:type="paragraph" w:styleId="TOC2">
    <w:name w:val="toc 2"/>
    <w:basedOn w:val="Normal"/>
    <w:next w:val="Normal"/>
    <w:autoRedefine/>
    <w:uiPriority w:val="39"/>
    <w:unhideWhenUsed/>
    <w:qFormat/>
    <w:rsid w:val="00C14AAE"/>
    <w:pPr>
      <w:tabs>
        <w:tab w:val="left" w:pos="1000"/>
        <w:tab w:val="right" w:leader="dot" w:pos="8290"/>
      </w:tabs>
      <w:spacing w:after="0"/>
      <w:ind w:left="200"/>
    </w:pPr>
    <w:rPr>
      <w:i/>
      <w:noProof/>
      <w:sz w:val="20"/>
      <w:szCs w:val="20"/>
    </w:rPr>
  </w:style>
  <w:style w:type="paragraph" w:styleId="Caption">
    <w:name w:val="caption"/>
    <w:basedOn w:val="Normal"/>
    <w:next w:val="Normal"/>
    <w:uiPriority w:val="35"/>
    <w:qFormat/>
    <w:rsid w:val="006D25CF"/>
    <w:pPr>
      <w:keepNext/>
    </w:pPr>
    <w:rPr>
      <w:rFonts w:cs="font444"/>
      <w:bCs/>
      <w:color w:val="595959" w:themeColor="text1" w:themeTint="A6"/>
      <w:szCs w:val="20"/>
    </w:rPr>
  </w:style>
  <w:style w:type="paragraph" w:styleId="Footer">
    <w:name w:val="footer"/>
    <w:basedOn w:val="Normal"/>
    <w:link w:val="FooterChar"/>
    <w:uiPriority w:val="99"/>
    <w:unhideWhenUsed/>
    <w:rsid w:val="00DC2BC7"/>
    <w:pPr>
      <w:tabs>
        <w:tab w:val="center" w:pos="4320"/>
        <w:tab w:val="right" w:pos="8640"/>
      </w:tabs>
      <w:spacing w:after="0"/>
    </w:pPr>
  </w:style>
  <w:style w:type="character" w:customStyle="1" w:styleId="FooterChar">
    <w:name w:val="Footer Char"/>
    <w:basedOn w:val="DefaultParagraphFont"/>
    <w:link w:val="Footer"/>
    <w:uiPriority w:val="99"/>
    <w:rsid w:val="00DC2BC7"/>
    <w:rPr>
      <w:rFonts w:ascii="Century Gothic" w:eastAsia="Calibri" w:hAnsi="Century Gothic" w:cs="Times New Roman"/>
      <w:sz w:val="20"/>
      <w:szCs w:val="18"/>
      <w:lang w:val="en-IE" w:eastAsia="ja-JP"/>
    </w:rPr>
  </w:style>
  <w:style w:type="character" w:styleId="Hyperlink">
    <w:name w:val="Hyperlink"/>
    <w:basedOn w:val="DefaultParagraphFont"/>
    <w:uiPriority w:val="99"/>
    <w:unhideWhenUsed/>
    <w:rsid w:val="00DC2BC7"/>
    <w:rPr>
      <w:color w:val="0000FF" w:themeColor="hyperlink"/>
      <w:u w:val="single"/>
    </w:rPr>
  </w:style>
  <w:style w:type="character" w:styleId="PageNumber">
    <w:name w:val="page number"/>
    <w:basedOn w:val="DefaultParagraphFont"/>
    <w:uiPriority w:val="99"/>
    <w:semiHidden/>
    <w:unhideWhenUsed/>
    <w:rsid w:val="00DC2BC7"/>
  </w:style>
  <w:style w:type="character" w:customStyle="1" w:styleId="Heading4Char">
    <w:name w:val="Heading 4 Char"/>
    <w:link w:val="Heading4"/>
    <w:uiPriority w:val="9"/>
    <w:rsid w:val="00773484"/>
    <w:rPr>
      <w:rFonts w:ascii="Century Gothic" w:eastAsia="Calibri" w:hAnsi="Century Gothic" w:cstheme="minorBidi"/>
      <w:color w:val="E12A52"/>
      <w:sz w:val="22"/>
      <w:szCs w:val="18"/>
      <w:lang w:val="en-GB"/>
    </w:rPr>
  </w:style>
  <w:style w:type="paragraph" w:customStyle="1" w:styleId="Quotey">
    <w:name w:val="Quotey"/>
    <w:basedOn w:val="Normal"/>
    <w:next w:val="Normal"/>
    <w:link w:val="QuoteyChar"/>
    <w:uiPriority w:val="9"/>
    <w:qFormat/>
    <w:locked/>
    <w:rsid w:val="00CA0078"/>
    <w:pPr>
      <w:keepNext/>
      <w:keepLines/>
      <w:spacing w:before="200" w:after="0"/>
      <w:outlineLvl w:val="4"/>
    </w:pPr>
    <w:rPr>
      <w:rFonts w:eastAsia="MS Gothic"/>
      <w:i/>
      <w:sz w:val="24"/>
      <w:szCs w:val="22"/>
    </w:rPr>
  </w:style>
  <w:style w:type="character" w:customStyle="1" w:styleId="QuoteyChar">
    <w:name w:val="Quotey Char"/>
    <w:link w:val="Quotey"/>
    <w:uiPriority w:val="9"/>
    <w:rsid w:val="00CA0078"/>
    <w:rPr>
      <w:rFonts w:ascii="Century Gothic" w:eastAsia="MS Gothic" w:hAnsi="Century Gothic" w:cstheme="minorBidi"/>
      <w:i/>
      <w:szCs w:val="22"/>
      <w:lang w:val="en-IE"/>
    </w:rPr>
  </w:style>
  <w:style w:type="paragraph" w:styleId="ListParagraph">
    <w:name w:val="List Paragraph"/>
    <w:aliases w:val="igunore,Subtitle Cover Page,Dot pt,No Spacing1,List Paragraph Char Char Char,Indicator Text,Numbered Para 1,List Paragraph1,Bullet Points,MAIN CONTENT,OBC Bullet,List Paragraph11,List Paragraph12,F5 List Paragraph,Equipment,Figure_name,b1"/>
    <w:basedOn w:val="Normal"/>
    <w:link w:val="ListParagraphChar"/>
    <w:uiPriority w:val="34"/>
    <w:qFormat/>
    <w:rsid w:val="009E2C63"/>
    <w:pPr>
      <w:numPr>
        <w:numId w:val="6"/>
      </w:numPr>
      <w:contextualSpacing/>
    </w:pPr>
  </w:style>
  <w:style w:type="paragraph" w:styleId="FootnoteText">
    <w:name w:val="footnote text"/>
    <w:basedOn w:val="Normal"/>
    <w:link w:val="FootnoteTextChar"/>
    <w:uiPriority w:val="99"/>
    <w:unhideWhenUsed/>
    <w:qFormat/>
    <w:rsid w:val="00AF6946"/>
    <w:pPr>
      <w:suppressAutoHyphens/>
      <w:spacing w:after="0"/>
    </w:pPr>
    <w:rPr>
      <w:rFonts w:eastAsia="SimSun" w:cs="font444"/>
      <w:kern w:val="1"/>
      <w:sz w:val="16"/>
      <w:szCs w:val="16"/>
      <w:lang w:val="en-US" w:eastAsia="ar-SA"/>
    </w:rPr>
  </w:style>
  <w:style w:type="character" w:customStyle="1" w:styleId="FootnoteTextChar">
    <w:name w:val="Footnote Text Char"/>
    <w:basedOn w:val="DefaultParagraphFont"/>
    <w:link w:val="FootnoteText"/>
    <w:uiPriority w:val="99"/>
    <w:rsid w:val="00AF6946"/>
    <w:rPr>
      <w:rFonts w:ascii="Century Gothic" w:eastAsia="SimSun" w:hAnsi="Century Gothic" w:cs="font444"/>
      <w:kern w:val="1"/>
      <w:sz w:val="16"/>
      <w:szCs w:val="16"/>
      <w:lang w:eastAsia="ar-SA"/>
    </w:rPr>
  </w:style>
  <w:style w:type="character" w:styleId="FootnoteReference">
    <w:name w:val="footnote reference"/>
    <w:basedOn w:val="DefaultParagraphFont"/>
    <w:uiPriority w:val="99"/>
    <w:unhideWhenUsed/>
    <w:rsid w:val="00DC2BC7"/>
    <w:rPr>
      <w:vertAlign w:val="superscript"/>
    </w:rPr>
  </w:style>
  <w:style w:type="paragraph" w:styleId="Bibliography">
    <w:name w:val="Bibliography"/>
    <w:basedOn w:val="Normal"/>
    <w:next w:val="Normal"/>
    <w:uiPriority w:val="37"/>
    <w:unhideWhenUsed/>
    <w:rsid w:val="00DC2BC7"/>
    <w:pPr>
      <w:tabs>
        <w:tab w:val="left" w:pos="260"/>
        <w:tab w:val="left" w:pos="500"/>
      </w:tabs>
      <w:spacing w:after="240"/>
      <w:ind w:left="504" w:hanging="504"/>
    </w:pPr>
  </w:style>
  <w:style w:type="paragraph" w:styleId="BodyText">
    <w:name w:val="Body Text"/>
    <w:basedOn w:val="Normal"/>
    <w:link w:val="BodyTextChar"/>
    <w:uiPriority w:val="99"/>
    <w:unhideWhenUsed/>
    <w:rsid w:val="00DC2BC7"/>
    <w:pPr>
      <w:spacing w:after="120"/>
    </w:pPr>
  </w:style>
  <w:style w:type="character" w:customStyle="1" w:styleId="BodyTextChar">
    <w:name w:val="Body Text Char"/>
    <w:basedOn w:val="DefaultParagraphFont"/>
    <w:link w:val="BodyText"/>
    <w:uiPriority w:val="99"/>
    <w:rsid w:val="00DC2BC7"/>
    <w:rPr>
      <w:rFonts w:ascii="Century Gothic" w:eastAsia="Calibri" w:hAnsi="Century Gothic" w:cs="Times New Roman"/>
      <w:sz w:val="20"/>
      <w:szCs w:val="18"/>
      <w:lang w:val="en-IE" w:eastAsia="ja-JP"/>
    </w:rPr>
  </w:style>
  <w:style w:type="character" w:customStyle="1" w:styleId="apple-converted-space">
    <w:name w:val="apple-converted-space"/>
    <w:basedOn w:val="DefaultParagraphFont"/>
    <w:rsid w:val="00FC298B"/>
  </w:style>
  <w:style w:type="character" w:styleId="Emphasis">
    <w:name w:val="Emphasis"/>
    <w:uiPriority w:val="20"/>
    <w:qFormat/>
    <w:rsid w:val="00F17CFC"/>
    <w:rPr>
      <w:b/>
      <w:i/>
      <w:iCs/>
      <w:color w:val="E12A52"/>
    </w:rPr>
  </w:style>
  <w:style w:type="paragraph" w:styleId="BalloonText">
    <w:name w:val="Balloon Text"/>
    <w:basedOn w:val="Normal"/>
    <w:link w:val="BalloonTextChar"/>
    <w:uiPriority w:val="99"/>
    <w:semiHidden/>
    <w:unhideWhenUsed/>
    <w:rsid w:val="00B57928"/>
    <w:pPr>
      <w:spacing w:after="0"/>
    </w:pPr>
    <w:rPr>
      <w:rFonts w:ascii="Lucida Grande" w:hAnsi="Lucida Grande" w:cs="Lucida Grande"/>
    </w:rPr>
  </w:style>
  <w:style w:type="character" w:customStyle="1" w:styleId="BalloonTextChar">
    <w:name w:val="Balloon Text Char"/>
    <w:basedOn w:val="DefaultParagraphFont"/>
    <w:link w:val="BalloonText"/>
    <w:uiPriority w:val="99"/>
    <w:semiHidden/>
    <w:rsid w:val="00B57928"/>
    <w:rPr>
      <w:rFonts w:ascii="Lucida Grande" w:eastAsia="Calibri" w:hAnsi="Lucida Grande" w:cs="Lucida Grande"/>
      <w:sz w:val="18"/>
      <w:szCs w:val="18"/>
      <w:lang w:val="en-IE" w:eastAsia="ja-JP"/>
    </w:rPr>
  </w:style>
  <w:style w:type="table" w:styleId="LightList-Accent1">
    <w:name w:val="Light List Accent 1"/>
    <w:basedOn w:val="TableNormal"/>
    <w:uiPriority w:val="61"/>
    <w:rsid w:val="007467A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ableGrid">
    <w:name w:val="Table Grid"/>
    <w:basedOn w:val="TableNormal"/>
    <w:uiPriority w:val="39"/>
    <w:rsid w:val="0006183C"/>
    <w:rPr>
      <w:rFonts w:eastAsiaTheme="minorHAns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6183C"/>
    <w:pPr>
      <w:tabs>
        <w:tab w:val="center" w:pos="4320"/>
        <w:tab w:val="right" w:pos="8640"/>
      </w:tabs>
      <w:spacing w:after="0"/>
    </w:pPr>
  </w:style>
  <w:style w:type="character" w:customStyle="1" w:styleId="HeaderChar">
    <w:name w:val="Header Char"/>
    <w:basedOn w:val="DefaultParagraphFont"/>
    <w:link w:val="Header"/>
    <w:uiPriority w:val="99"/>
    <w:rsid w:val="0006183C"/>
    <w:rPr>
      <w:rFonts w:ascii="Century Gothic" w:eastAsia="Calibri" w:hAnsi="Century Gothic" w:cs="Times New Roman"/>
      <w:sz w:val="20"/>
      <w:szCs w:val="18"/>
      <w:lang w:val="en-IE" w:eastAsia="ja-JP"/>
    </w:rPr>
  </w:style>
  <w:style w:type="paragraph" w:styleId="TOC3">
    <w:name w:val="toc 3"/>
    <w:basedOn w:val="Normal"/>
    <w:next w:val="Normal"/>
    <w:autoRedefine/>
    <w:uiPriority w:val="39"/>
    <w:unhideWhenUsed/>
    <w:qFormat/>
    <w:rsid w:val="00CA0078"/>
    <w:pPr>
      <w:spacing w:after="0"/>
      <w:ind w:left="400"/>
    </w:pPr>
    <w:rPr>
      <w:rFonts w:asciiTheme="minorHAnsi" w:hAnsiTheme="minorHAnsi"/>
      <w:sz w:val="22"/>
      <w:szCs w:val="22"/>
    </w:rPr>
  </w:style>
  <w:style w:type="paragraph" w:styleId="TOC4">
    <w:name w:val="toc 4"/>
    <w:basedOn w:val="Normal"/>
    <w:next w:val="Normal"/>
    <w:autoRedefine/>
    <w:uiPriority w:val="39"/>
    <w:unhideWhenUsed/>
    <w:rsid w:val="00354760"/>
    <w:pPr>
      <w:spacing w:after="0"/>
      <w:ind w:left="600"/>
    </w:pPr>
    <w:rPr>
      <w:rFonts w:asciiTheme="minorHAnsi" w:hAnsiTheme="minorHAnsi"/>
      <w:szCs w:val="20"/>
    </w:rPr>
  </w:style>
  <w:style w:type="paragraph" w:styleId="TOC5">
    <w:name w:val="toc 5"/>
    <w:basedOn w:val="Normal"/>
    <w:next w:val="Normal"/>
    <w:autoRedefine/>
    <w:uiPriority w:val="39"/>
    <w:unhideWhenUsed/>
    <w:rsid w:val="00354760"/>
    <w:pPr>
      <w:spacing w:after="0"/>
      <w:ind w:left="800"/>
    </w:pPr>
    <w:rPr>
      <w:rFonts w:asciiTheme="minorHAnsi" w:hAnsiTheme="minorHAnsi"/>
      <w:szCs w:val="20"/>
    </w:rPr>
  </w:style>
  <w:style w:type="paragraph" w:styleId="TOC6">
    <w:name w:val="toc 6"/>
    <w:basedOn w:val="Normal"/>
    <w:next w:val="Normal"/>
    <w:autoRedefine/>
    <w:uiPriority w:val="39"/>
    <w:unhideWhenUsed/>
    <w:rsid w:val="00354760"/>
    <w:pPr>
      <w:spacing w:after="0"/>
      <w:ind w:left="1000"/>
    </w:pPr>
    <w:rPr>
      <w:rFonts w:asciiTheme="minorHAnsi" w:hAnsiTheme="minorHAnsi"/>
      <w:szCs w:val="20"/>
    </w:rPr>
  </w:style>
  <w:style w:type="paragraph" w:styleId="TOC7">
    <w:name w:val="toc 7"/>
    <w:basedOn w:val="Normal"/>
    <w:next w:val="Normal"/>
    <w:autoRedefine/>
    <w:uiPriority w:val="39"/>
    <w:unhideWhenUsed/>
    <w:rsid w:val="00354760"/>
    <w:pPr>
      <w:spacing w:after="0"/>
      <w:ind w:left="1200"/>
    </w:pPr>
    <w:rPr>
      <w:rFonts w:asciiTheme="minorHAnsi" w:hAnsiTheme="minorHAnsi"/>
      <w:szCs w:val="20"/>
    </w:rPr>
  </w:style>
  <w:style w:type="paragraph" w:styleId="TOC8">
    <w:name w:val="toc 8"/>
    <w:basedOn w:val="Normal"/>
    <w:next w:val="Normal"/>
    <w:autoRedefine/>
    <w:uiPriority w:val="39"/>
    <w:unhideWhenUsed/>
    <w:rsid w:val="00354760"/>
    <w:pPr>
      <w:spacing w:after="0"/>
      <w:ind w:left="1400"/>
    </w:pPr>
    <w:rPr>
      <w:rFonts w:asciiTheme="minorHAnsi" w:hAnsiTheme="minorHAnsi"/>
      <w:szCs w:val="20"/>
    </w:rPr>
  </w:style>
  <w:style w:type="paragraph" w:styleId="TOC9">
    <w:name w:val="toc 9"/>
    <w:basedOn w:val="Normal"/>
    <w:next w:val="Normal"/>
    <w:autoRedefine/>
    <w:uiPriority w:val="39"/>
    <w:unhideWhenUsed/>
    <w:rsid w:val="00354760"/>
    <w:pPr>
      <w:spacing w:after="0"/>
      <w:ind w:left="1600"/>
    </w:pPr>
    <w:rPr>
      <w:rFonts w:asciiTheme="minorHAnsi" w:hAnsiTheme="minorHAnsi"/>
      <w:szCs w:val="20"/>
    </w:rPr>
  </w:style>
  <w:style w:type="character" w:styleId="EndnoteReference">
    <w:name w:val="endnote reference"/>
    <w:basedOn w:val="DefaultParagraphFont"/>
    <w:uiPriority w:val="99"/>
    <w:semiHidden/>
    <w:unhideWhenUsed/>
    <w:rsid w:val="00A364E6"/>
    <w:rPr>
      <w:vertAlign w:val="superscript"/>
    </w:rPr>
  </w:style>
  <w:style w:type="paragraph" w:styleId="Quote">
    <w:name w:val="Quote"/>
    <w:basedOn w:val="Normal"/>
    <w:next w:val="Normal"/>
    <w:link w:val="QuoteChar"/>
    <w:uiPriority w:val="29"/>
    <w:qFormat/>
    <w:rsid w:val="00324019"/>
    <w:pPr>
      <w:spacing w:line="276" w:lineRule="auto"/>
      <w:ind w:left="567" w:right="651"/>
    </w:pPr>
    <w:rPr>
      <w:i/>
      <w:iCs/>
      <w:color w:val="009193"/>
      <w:lang w:val="en-US"/>
    </w:rPr>
  </w:style>
  <w:style w:type="character" w:customStyle="1" w:styleId="QuoteChar">
    <w:name w:val="Quote Char"/>
    <w:basedOn w:val="DefaultParagraphFont"/>
    <w:link w:val="Quote"/>
    <w:uiPriority w:val="29"/>
    <w:rsid w:val="00324019"/>
    <w:rPr>
      <w:rFonts w:ascii="Century Gothic" w:eastAsia="Calibri" w:hAnsi="Century Gothic" w:cstheme="minorBidi"/>
      <w:i/>
      <w:iCs/>
      <w:color w:val="009193"/>
      <w:sz w:val="18"/>
      <w:szCs w:val="18"/>
    </w:rPr>
  </w:style>
  <w:style w:type="paragraph" w:styleId="NormalWeb">
    <w:name w:val="Normal (Web)"/>
    <w:basedOn w:val="Normal"/>
    <w:uiPriority w:val="99"/>
    <w:semiHidden/>
    <w:unhideWhenUsed/>
    <w:rsid w:val="00B21CB5"/>
    <w:pPr>
      <w:spacing w:before="100" w:beforeAutospacing="1" w:after="100" w:afterAutospacing="1"/>
    </w:pPr>
    <w:rPr>
      <w:rFonts w:ascii="Times" w:eastAsiaTheme="minorEastAsia" w:hAnsi="Times"/>
      <w:szCs w:val="20"/>
      <w:lang w:val="en-US"/>
    </w:rPr>
  </w:style>
  <w:style w:type="paragraph" w:styleId="Revision">
    <w:name w:val="Revision"/>
    <w:hidden/>
    <w:uiPriority w:val="99"/>
    <w:semiHidden/>
    <w:rsid w:val="00E7487A"/>
    <w:rPr>
      <w:rFonts w:ascii="Century Gothic" w:eastAsia="Calibri" w:hAnsi="Century Gothic"/>
      <w:sz w:val="20"/>
      <w:szCs w:val="18"/>
      <w:lang w:val="en-IE" w:eastAsia="ja-JP"/>
    </w:rPr>
  </w:style>
  <w:style w:type="paragraph" w:styleId="DocumentMap">
    <w:name w:val="Document Map"/>
    <w:basedOn w:val="Normal"/>
    <w:link w:val="DocumentMapChar"/>
    <w:uiPriority w:val="99"/>
    <w:semiHidden/>
    <w:unhideWhenUsed/>
    <w:rsid w:val="00E7487A"/>
    <w:pPr>
      <w:spacing w:after="0"/>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E7487A"/>
    <w:rPr>
      <w:rFonts w:ascii="Lucida Grande" w:eastAsia="Calibri" w:hAnsi="Lucida Grande" w:cs="Lucida Grande"/>
      <w:lang w:val="en-IE" w:eastAsia="ja-JP"/>
    </w:rPr>
  </w:style>
  <w:style w:type="character" w:customStyle="1" w:styleId="apple-style-span">
    <w:name w:val="apple-style-span"/>
    <w:basedOn w:val="DefaultParagraphFont"/>
    <w:rsid w:val="00AE1B60"/>
  </w:style>
  <w:style w:type="character" w:customStyle="1" w:styleId="Heading7Char">
    <w:name w:val="Heading 7 Char"/>
    <w:link w:val="Heading7"/>
    <w:uiPriority w:val="9"/>
    <w:rsid w:val="00CA0078"/>
    <w:rPr>
      <w:rFonts w:eastAsia="MS Gothic" w:cstheme="minorBidi"/>
      <w:i/>
      <w:iCs/>
      <w:color w:val="404040"/>
      <w:lang w:val="en-IE"/>
    </w:rPr>
  </w:style>
  <w:style w:type="character" w:customStyle="1" w:styleId="Heading8Char">
    <w:name w:val="Heading 8 Char"/>
    <w:link w:val="Heading8"/>
    <w:uiPriority w:val="9"/>
    <w:rsid w:val="00CA0078"/>
    <w:rPr>
      <w:rFonts w:eastAsia="MS Gothic" w:cstheme="minorBidi"/>
      <w:color w:val="404040"/>
      <w:lang w:val="en-IE"/>
    </w:rPr>
  </w:style>
  <w:style w:type="character" w:customStyle="1" w:styleId="Heading9Char">
    <w:name w:val="Heading 9 Char"/>
    <w:link w:val="Heading9"/>
    <w:uiPriority w:val="9"/>
    <w:rsid w:val="00CA0078"/>
    <w:rPr>
      <w:rFonts w:eastAsia="MS Gothic" w:cstheme="minorBidi"/>
      <w:i/>
      <w:iCs/>
      <w:color w:val="404040"/>
      <w:lang w:val="en-IE"/>
    </w:rPr>
  </w:style>
  <w:style w:type="paragraph" w:styleId="Title">
    <w:name w:val="Title"/>
    <w:basedOn w:val="Normal"/>
    <w:next w:val="Normal"/>
    <w:link w:val="TitleChar"/>
    <w:uiPriority w:val="10"/>
    <w:qFormat/>
    <w:rsid w:val="00CA0078"/>
    <w:pPr>
      <w:pBdr>
        <w:bottom w:val="single" w:sz="8" w:space="4" w:color="4F81BD"/>
      </w:pBdr>
      <w:spacing w:after="300"/>
      <w:contextualSpacing/>
    </w:pPr>
    <w:rPr>
      <w:rFonts w:ascii="Cambria" w:eastAsia="MS Gothic" w:hAnsi="Cambria"/>
      <w:color w:val="17365D"/>
      <w:spacing w:val="5"/>
      <w:kern w:val="28"/>
      <w:sz w:val="52"/>
      <w:szCs w:val="52"/>
    </w:rPr>
  </w:style>
  <w:style w:type="character" w:customStyle="1" w:styleId="TitleChar">
    <w:name w:val="Title Char"/>
    <w:link w:val="Title"/>
    <w:uiPriority w:val="10"/>
    <w:rsid w:val="00CA0078"/>
    <w:rPr>
      <w:rFonts w:eastAsia="MS Gothic" w:cstheme="minorBidi"/>
      <w:color w:val="17365D"/>
      <w:spacing w:val="5"/>
      <w:kern w:val="28"/>
      <w:sz w:val="52"/>
      <w:szCs w:val="52"/>
      <w:lang w:val="en-IE"/>
    </w:rPr>
  </w:style>
  <w:style w:type="paragraph" w:styleId="Subtitle">
    <w:name w:val="Subtitle"/>
    <w:basedOn w:val="Normal"/>
    <w:next w:val="Normal"/>
    <w:link w:val="SubtitleChar"/>
    <w:uiPriority w:val="11"/>
    <w:qFormat/>
    <w:rsid w:val="00CA0078"/>
    <w:pPr>
      <w:numPr>
        <w:ilvl w:val="1"/>
      </w:numPr>
    </w:pPr>
    <w:rPr>
      <w:rFonts w:ascii="Cambria" w:eastAsia="MS Gothic" w:hAnsi="Cambria"/>
      <w:i/>
      <w:iCs/>
      <w:color w:val="4F81BD"/>
      <w:spacing w:val="15"/>
      <w:sz w:val="24"/>
      <w:szCs w:val="24"/>
    </w:rPr>
  </w:style>
  <w:style w:type="character" w:customStyle="1" w:styleId="SubtitleChar">
    <w:name w:val="Subtitle Char"/>
    <w:link w:val="Subtitle"/>
    <w:uiPriority w:val="11"/>
    <w:rsid w:val="00CA0078"/>
    <w:rPr>
      <w:rFonts w:eastAsia="MS Gothic" w:cstheme="minorBidi"/>
      <w:i/>
      <w:iCs/>
      <w:color w:val="4F81BD"/>
      <w:spacing w:val="15"/>
      <w:lang w:val="en-IE"/>
    </w:rPr>
  </w:style>
  <w:style w:type="character" w:styleId="Strong">
    <w:name w:val="Strong"/>
    <w:uiPriority w:val="22"/>
    <w:qFormat/>
    <w:rsid w:val="00CA0078"/>
    <w:rPr>
      <w:b/>
      <w:bCs/>
    </w:rPr>
  </w:style>
  <w:style w:type="character" w:styleId="IntenseEmphasis">
    <w:name w:val="Intense Emphasis"/>
    <w:uiPriority w:val="21"/>
    <w:qFormat/>
    <w:rsid w:val="00CA0078"/>
    <w:rPr>
      <w:b/>
      <w:bCs/>
      <w:i/>
      <w:iCs/>
      <w:color w:val="4F81BD"/>
    </w:rPr>
  </w:style>
  <w:style w:type="character" w:styleId="SubtleReference">
    <w:name w:val="Subtle Reference"/>
    <w:uiPriority w:val="31"/>
    <w:qFormat/>
    <w:rsid w:val="00CA0078"/>
    <w:rPr>
      <w:smallCaps/>
      <w:color w:val="C0504D"/>
      <w:u w:val="single"/>
    </w:rPr>
  </w:style>
  <w:style w:type="character" w:styleId="IntenseReference">
    <w:name w:val="Intense Reference"/>
    <w:uiPriority w:val="32"/>
    <w:qFormat/>
    <w:rsid w:val="00CA0078"/>
    <w:rPr>
      <w:b/>
      <w:bCs/>
      <w:smallCaps/>
      <w:color w:val="C0504D"/>
      <w:spacing w:val="5"/>
      <w:u w:val="single"/>
    </w:rPr>
  </w:style>
  <w:style w:type="character" w:styleId="BookTitle">
    <w:name w:val="Book Title"/>
    <w:uiPriority w:val="33"/>
    <w:qFormat/>
    <w:rsid w:val="00CA0078"/>
    <w:rPr>
      <w:b/>
      <w:bCs/>
      <w:smallCaps/>
      <w:spacing w:val="5"/>
    </w:rPr>
  </w:style>
  <w:style w:type="paragraph" w:styleId="TOCHeading">
    <w:name w:val="TOC Heading"/>
    <w:basedOn w:val="Heading1"/>
    <w:next w:val="Normal"/>
    <w:uiPriority w:val="39"/>
    <w:semiHidden/>
    <w:unhideWhenUsed/>
    <w:qFormat/>
    <w:rsid w:val="00CA0078"/>
    <w:pPr>
      <w:numPr>
        <w:numId w:val="0"/>
      </w:numPr>
      <w:spacing w:before="480" w:after="0"/>
      <w:outlineLvl w:val="9"/>
    </w:pPr>
    <w:rPr>
      <w:rFonts w:ascii="Cambria" w:hAnsi="Cambria" w:cs="Times New Roman"/>
      <w:color w:val="365F91"/>
      <w:sz w:val="28"/>
      <w:lang w:val="en-IE"/>
    </w:rPr>
  </w:style>
  <w:style w:type="character" w:styleId="CommentReference">
    <w:name w:val="annotation reference"/>
    <w:basedOn w:val="DefaultParagraphFont"/>
    <w:uiPriority w:val="99"/>
    <w:semiHidden/>
    <w:unhideWhenUsed/>
    <w:rsid w:val="00017654"/>
    <w:rPr>
      <w:sz w:val="18"/>
      <w:szCs w:val="18"/>
    </w:rPr>
  </w:style>
  <w:style w:type="paragraph" w:styleId="CommentText">
    <w:name w:val="annotation text"/>
    <w:basedOn w:val="Normal"/>
    <w:link w:val="CommentTextChar"/>
    <w:uiPriority w:val="99"/>
    <w:unhideWhenUsed/>
    <w:rsid w:val="00017654"/>
    <w:rPr>
      <w:sz w:val="24"/>
      <w:szCs w:val="24"/>
    </w:rPr>
  </w:style>
  <w:style w:type="character" w:customStyle="1" w:styleId="CommentTextChar">
    <w:name w:val="Comment Text Char"/>
    <w:basedOn w:val="DefaultParagraphFont"/>
    <w:link w:val="CommentText"/>
    <w:uiPriority w:val="99"/>
    <w:rsid w:val="00017654"/>
    <w:rPr>
      <w:rFonts w:ascii="Century Gothic" w:eastAsia="Calibri" w:hAnsi="Century Gothic"/>
      <w:lang w:val="en-IE"/>
    </w:rPr>
  </w:style>
  <w:style w:type="paragraph" w:styleId="CommentSubject">
    <w:name w:val="annotation subject"/>
    <w:basedOn w:val="CommentText"/>
    <w:next w:val="CommentText"/>
    <w:link w:val="CommentSubjectChar"/>
    <w:uiPriority w:val="99"/>
    <w:semiHidden/>
    <w:unhideWhenUsed/>
    <w:rsid w:val="00017654"/>
    <w:rPr>
      <w:b/>
      <w:bCs/>
      <w:sz w:val="20"/>
      <w:szCs w:val="20"/>
    </w:rPr>
  </w:style>
  <w:style w:type="character" w:customStyle="1" w:styleId="CommentSubjectChar">
    <w:name w:val="Comment Subject Char"/>
    <w:basedOn w:val="CommentTextChar"/>
    <w:link w:val="CommentSubject"/>
    <w:uiPriority w:val="99"/>
    <w:semiHidden/>
    <w:rsid w:val="00017654"/>
    <w:rPr>
      <w:rFonts w:ascii="Century Gothic" w:eastAsia="Calibri" w:hAnsi="Century Gothic"/>
      <w:b/>
      <w:bCs/>
      <w:sz w:val="20"/>
      <w:szCs w:val="20"/>
      <w:lang w:val="en-IE"/>
    </w:rPr>
  </w:style>
  <w:style w:type="character" w:styleId="FollowedHyperlink">
    <w:name w:val="FollowedHyperlink"/>
    <w:basedOn w:val="DefaultParagraphFont"/>
    <w:uiPriority w:val="99"/>
    <w:semiHidden/>
    <w:unhideWhenUsed/>
    <w:rsid w:val="000622A3"/>
    <w:rPr>
      <w:color w:val="800080" w:themeColor="followedHyperlink"/>
      <w:u w:val="single"/>
    </w:rPr>
  </w:style>
  <w:style w:type="character" w:customStyle="1" w:styleId="Heading5Char">
    <w:name w:val="Heading 5 Char"/>
    <w:basedOn w:val="DefaultParagraphFont"/>
    <w:link w:val="Heading5"/>
    <w:uiPriority w:val="9"/>
    <w:semiHidden/>
    <w:rsid w:val="00EA4C29"/>
    <w:rPr>
      <w:rFonts w:asciiTheme="majorHAnsi" w:eastAsiaTheme="majorEastAsia" w:hAnsiTheme="majorHAnsi" w:cstheme="majorBidi"/>
      <w:color w:val="243F60" w:themeColor="accent1" w:themeShade="7F"/>
      <w:sz w:val="18"/>
      <w:szCs w:val="18"/>
      <w:lang w:val="en-IE"/>
    </w:rPr>
  </w:style>
  <w:style w:type="paragraph" w:styleId="Index1">
    <w:name w:val="index 1"/>
    <w:basedOn w:val="Normal"/>
    <w:next w:val="Normal"/>
    <w:autoRedefine/>
    <w:uiPriority w:val="99"/>
    <w:unhideWhenUsed/>
    <w:rsid w:val="005C198D"/>
    <w:pPr>
      <w:ind w:left="200" w:hanging="200"/>
    </w:pPr>
  </w:style>
  <w:style w:type="paragraph" w:styleId="Index2">
    <w:name w:val="index 2"/>
    <w:basedOn w:val="Normal"/>
    <w:next w:val="Normal"/>
    <w:autoRedefine/>
    <w:uiPriority w:val="99"/>
    <w:unhideWhenUsed/>
    <w:rsid w:val="005C198D"/>
    <w:pPr>
      <w:ind w:left="400" w:hanging="200"/>
    </w:pPr>
  </w:style>
  <w:style w:type="paragraph" w:styleId="Index3">
    <w:name w:val="index 3"/>
    <w:basedOn w:val="Normal"/>
    <w:next w:val="Normal"/>
    <w:autoRedefine/>
    <w:uiPriority w:val="99"/>
    <w:unhideWhenUsed/>
    <w:rsid w:val="005C198D"/>
    <w:pPr>
      <w:ind w:left="600" w:hanging="200"/>
    </w:pPr>
  </w:style>
  <w:style w:type="paragraph" w:styleId="Index4">
    <w:name w:val="index 4"/>
    <w:basedOn w:val="Normal"/>
    <w:next w:val="Normal"/>
    <w:autoRedefine/>
    <w:uiPriority w:val="99"/>
    <w:unhideWhenUsed/>
    <w:rsid w:val="005C198D"/>
    <w:pPr>
      <w:ind w:left="800" w:hanging="200"/>
    </w:pPr>
  </w:style>
  <w:style w:type="paragraph" w:styleId="Index5">
    <w:name w:val="index 5"/>
    <w:basedOn w:val="Normal"/>
    <w:next w:val="Normal"/>
    <w:autoRedefine/>
    <w:uiPriority w:val="99"/>
    <w:unhideWhenUsed/>
    <w:rsid w:val="005C198D"/>
    <w:pPr>
      <w:ind w:left="1000" w:hanging="200"/>
    </w:pPr>
  </w:style>
  <w:style w:type="paragraph" w:styleId="Index6">
    <w:name w:val="index 6"/>
    <w:basedOn w:val="Normal"/>
    <w:next w:val="Normal"/>
    <w:autoRedefine/>
    <w:uiPriority w:val="99"/>
    <w:unhideWhenUsed/>
    <w:rsid w:val="005C198D"/>
    <w:pPr>
      <w:ind w:left="1200" w:hanging="200"/>
    </w:pPr>
  </w:style>
  <w:style w:type="paragraph" w:styleId="Index7">
    <w:name w:val="index 7"/>
    <w:basedOn w:val="Normal"/>
    <w:next w:val="Normal"/>
    <w:autoRedefine/>
    <w:uiPriority w:val="99"/>
    <w:unhideWhenUsed/>
    <w:rsid w:val="005C198D"/>
    <w:pPr>
      <w:ind w:left="1400" w:hanging="200"/>
    </w:pPr>
  </w:style>
  <w:style w:type="paragraph" w:styleId="Index8">
    <w:name w:val="index 8"/>
    <w:basedOn w:val="Normal"/>
    <w:next w:val="Normal"/>
    <w:autoRedefine/>
    <w:uiPriority w:val="99"/>
    <w:unhideWhenUsed/>
    <w:rsid w:val="005C198D"/>
    <w:pPr>
      <w:ind w:left="1600" w:hanging="200"/>
    </w:pPr>
  </w:style>
  <w:style w:type="paragraph" w:styleId="Index9">
    <w:name w:val="index 9"/>
    <w:basedOn w:val="Normal"/>
    <w:next w:val="Normal"/>
    <w:autoRedefine/>
    <w:uiPriority w:val="99"/>
    <w:unhideWhenUsed/>
    <w:rsid w:val="005C198D"/>
    <w:pPr>
      <w:ind w:left="1800" w:hanging="200"/>
    </w:pPr>
  </w:style>
  <w:style w:type="paragraph" w:styleId="IndexHeading">
    <w:name w:val="index heading"/>
    <w:basedOn w:val="Normal"/>
    <w:next w:val="Index1"/>
    <w:uiPriority w:val="99"/>
    <w:unhideWhenUsed/>
    <w:rsid w:val="005C198D"/>
  </w:style>
  <w:style w:type="table" w:styleId="LightShading-Accent5">
    <w:name w:val="Light Shading Accent 5"/>
    <w:basedOn w:val="TableNormal"/>
    <w:uiPriority w:val="60"/>
    <w:rsid w:val="00842852"/>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Shading1-Accent5">
    <w:name w:val="Medium Shading 1 Accent 5"/>
    <w:basedOn w:val="TableNormal"/>
    <w:uiPriority w:val="63"/>
    <w:rsid w:val="00842852"/>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ListParagraphChar">
    <w:name w:val="List Paragraph Char"/>
    <w:aliases w:val="igunore Char,Subtitle Cover Page Char,Dot pt Char,No Spacing1 Char,List Paragraph Char Char Char Char,Indicator Text Char,Numbered Para 1 Char,List Paragraph1 Char,Bullet Points Char,MAIN CONTENT Char,OBC Bullet Char,Equipment Char"/>
    <w:basedOn w:val="DefaultParagraphFont"/>
    <w:link w:val="ListParagraph"/>
    <w:uiPriority w:val="34"/>
    <w:locked/>
    <w:rsid w:val="004A1F43"/>
    <w:rPr>
      <w:rFonts w:ascii="Century Gothic" w:eastAsia="Calibri" w:hAnsi="Century Gothic" w:cstheme="minorBidi"/>
      <w:sz w:val="18"/>
      <w:szCs w:val="18"/>
      <w:lang w:val="en-IE"/>
    </w:rPr>
  </w:style>
  <w:style w:type="paragraph" w:customStyle="1" w:styleId="BulletsList">
    <w:name w:val="Bullets List"/>
    <w:basedOn w:val="Normal"/>
    <w:qFormat/>
    <w:rsid w:val="006D25CF"/>
    <w:pPr>
      <w:numPr>
        <w:numId w:val="9"/>
      </w:numPr>
      <w:spacing w:line="276" w:lineRule="auto"/>
    </w:pPr>
    <w:rPr>
      <w:rFonts w:cs="Times New Roman"/>
      <w:szCs w:val="22"/>
    </w:rPr>
  </w:style>
  <w:style w:type="table" w:styleId="TableGridLight">
    <w:name w:val="Grid Table Light"/>
    <w:basedOn w:val="TableNormal"/>
    <w:uiPriority w:val="40"/>
    <w:rsid w:val="00BA7F5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1">
    <w:name w:val="Grid Table 1 Light Accent 1"/>
    <w:basedOn w:val="TableNormal"/>
    <w:uiPriority w:val="46"/>
    <w:rsid w:val="00BA7F5F"/>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Table3-Accent1">
    <w:name w:val="List Table 3 Accent 1"/>
    <w:basedOn w:val="TableNormal"/>
    <w:uiPriority w:val="48"/>
    <w:rsid w:val="008811CD"/>
    <w:rPr>
      <w:lang w:val="en-GB"/>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PlainTable3">
    <w:name w:val="Plain Table 3"/>
    <w:basedOn w:val="TableNormal"/>
    <w:uiPriority w:val="43"/>
    <w:rsid w:val="008811C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3-Accent5">
    <w:name w:val="List Table 3 Accent 5"/>
    <w:basedOn w:val="TableNormal"/>
    <w:uiPriority w:val="48"/>
    <w:rsid w:val="008811CD"/>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2">
    <w:name w:val="List Table 3 Accent 2"/>
    <w:basedOn w:val="TableNormal"/>
    <w:uiPriority w:val="48"/>
    <w:rsid w:val="00676563"/>
    <w:rPr>
      <w:rFonts w:eastAsiaTheme="minorHAnsi"/>
      <w:sz w:val="20"/>
      <w:szCs w:val="20"/>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paragraph" w:styleId="TableofFigures">
    <w:name w:val="table of figures"/>
    <w:basedOn w:val="Normal"/>
    <w:next w:val="Normal"/>
    <w:uiPriority w:val="99"/>
    <w:unhideWhenUsed/>
    <w:rsid w:val="00123FB7"/>
    <w:pPr>
      <w:spacing w:after="0"/>
    </w:pPr>
  </w:style>
  <w:style w:type="character" w:customStyle="1" w:styleId="UnresolvedMention">
    <w:name w:val="Unresolved Mention"/>
    <w:basedOn w:val="DefaultParagraphFont"/>
    <w:uiPriority w:val="99"/>
    <w:rsid w:val="00C022A2"/>
    <w:rPr>
      <w:color w:val="605E5C"/>
      <w:shd w:val="clear" w:color="auto" w:fill="E1DFDD"/>
    </w:rPr>
  </w:style>
  <w:style w:type="table" w:customStyle="1" w:styleId="LightList-Accent51">
    <w:name w:val="Light List - Accent 51"/>
    <w:basedOn w:val="TableNormal"/>
    <w:next w:val="LightList-Accent5"/>
    <w:uiPriority w:val="61"/>
    <w:rsid w:val="00A32A70"/>
    <w:rPr>
      <w:sz w:val="22"/>
      <w:szCs w:val="22"/>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11">
    <w:name w:val="Light List - Accent 511"/>
    <w:basedOn w:val="TableNormal"/>
    <w:next w:val="LightList-Accent5"/>
    <w:uiPriority w:val="61"/>
    <w:rsid w:val="0034571D"/>
    <w:rPr>
      <w:sz w:val="22"/>
      <w:szCs w:val="22"/>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12">
    <w:name w:val="Light List - Accent 512"/>
    <w:basedOn w:val="TableNormal"/>
    <w:next w:val="LightList-Accent5"/>
    <w:uiPriority w:val="61"/>
    <w:rsid w:val="0034571D"/>
    <w:rPr>
      <w:sz w:val="22"/>
      <w:szCs w:val="22"/>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41867">
      <w:bodyDiv w:val="1"/>
      <w:marLeft w:val="0"/>
      <w:marRight w:val="0"/>
      <w:marTop w:val="0"/>
      <w:marBottom w:val="0"/>
      <w:divBdr>
        <w:top w:val="none" w:sz="0" w:space="0" w:color="auto"/>
        <w:left w:val="none" w:sz="0" w:space="0" w:color="auto"/>
        <w:bottom w:val="none" w:sz="0" w:space="0" w:color="auto"/>
        <w:right w:val="none" w:sz="0" w:space="0" w:color="auto"/>
      </w:divBdr>
    </w:div>
    <w:div w:id="23292788">
      <w:bodyDiv w:val="1"/>
      <w:marLeft w:val="0"/>
      <w:marRight w:val="0"/>
      <w:marTop w:val="0"/>
      <w:marBottom w:val="0"/>
      <w:divBdr>
        <w:top w:val="none" w:sz="0" w:space="0" w:color="auto"/>
        <w:left w:val="none" w:sz="0" w:space="0" w:color="auto"/>
        <w:bottom w:val="none" w:sz="0" w:space="0" w:color="auto"/>
        <w:right w:val="none" w:sz="0" w:space="0" w:color="auto"/>
      </w:divBdr>
    </w:div>
    <w:div w:id="28532429">
      <w:bodyDiv w:val="1"/>
      <w:marLeft w:val="0"/>
      <w:marRight w:val="0"/>
      <w:marTop w:val="0"/>
      <w:marBottom w:val="0"/>
      <w:divBdr>
        <w:top w:val="none" w:sz="0" w:space="0" w:color="auto"/>
        <w:left w:val="none" w:sz="0" w:space="0" w:color="auto"/>
        <w:bottom w:val="none" w:sz="0" w:space="0" w:color="auto"/>
        <w:right w:val="none" w:sz="0" w:space="0" w:color="auto"/>
      </w:divBdr>
    </w:div>
    <w:div w:id="33703584">
      <w:bodyDiv w:val="1"/>
      <w:marLeft w:val="0"/>
      <w:marRight w:val="0"/>
      <w:marTop w:val="0"/>
      <w:marBottom w:val="0"/>
      <w:divBdr>
        <w:top w:val="none" w:sz="0" w:space="0" w:color="auto"/>
        <w:left w:val="none" w:sz="0" w:space="0" w:color="auto"/>
        <w:bottom w:val="none" w:sz="0" w:space="0" w:color="auto"/>
        <w:right w:val="none" w:sz="0" w:space="0" w:color="auto"/>
      </w:divBdr>
    </w:div>
    <w:div w:id="35395433">
      <w:bodyDiv w:val="1"/>
      <w:marLeft w:val="0"/>
      <w:marRight w:val="0"/>
      <w:marTop w:val="0"/>
      <w:marBottom w:val="0"/>
      <w:divBdr>
        <w:top w:val="none" w:sz="0" w:space="0" w:color="auto"/>
        <w:left w:val="none" w:sz="0" w:space="0" w:color="auto"/>
        <w:bottom w:val="none" w:sz="0" w:space="0" w:color="auto"/>
        <w:right w:val="none" w:sz="0" w:space="0" w:color="auto"/>
      </w:divBdr>
    </w:div>
    <w:div w:id="41486040">
      <w:bodyDiv w:val="1"/>
      <w:marLeft w:val="0"/>
      <w:marRight w:val="0"/>
      <w:marTop w:val="0"/>
      <w:marBottom w:val="0"/>
      <w:divBdr>
        <w:top w:val="none" w:sz="0" w:space="0" w:color="auto"/>
        <w:left w:val="none" w:sz="0" w:space="0" w:color="auto"/>
        <w:bottom w:val="none" w:sz="0" w:space="0" w:color="auto"/>
        <w:right w:val="none" w:sz="0" w:space="0" w:color="auto"/>
      </w:divBdr>
    </w:div>
    <w:div w:id="52432647">
      <w:bodyDiv w:val="1"/>
      <w:marLeft w:val="0"/>
      <w:marRight w:val="0"/>
      <w:marTop w:val="0"/>
      <w:marBottom w:val="0"/>
      <w:divBdr>
        <w:top w:val="none" w:sz="0" w:space="0" w:color="auto"/>
        <w:left w:val="none" w:sz="0" w:space="0" w:color="auto"/>
        <w:bottom w:val="none" w:sz="0" w:space="0" w:color="auto"/>
        <w:right w:val="none" w:sz="0" w:space="0" w:color="auto"/>
      </w:divBdr>
    </w:div>
    <w:div w:id="70392481">
      <w:bodyDiv w:val="1"/>
      <w:marLeft w:val="0"/>
      <w:marRight w:val="0"/>
      <w:marTop w:val="0"/>
      <w:marBottom w:val="0"/>
      <w:divBdr>
        <w:top w:val="none" w:sz="0" w:space="0" w:color="auto"/>
        <w:left w:val="none" w:sz="0" w:space="0" w:color="auto"/>
        <w:bottom w:val="none" w:sz="0" w:space="0" w:color="auto"/>
        <w:right w:val="none" w:sz="0" w:space="0" w:color="auto"/>
      </w:divBdr>
    </w:div>
    <w:div w:id="170409640">
      <w:bodyDiv w:val="1"/>
      <w:marLeft w:val="0"/>
      <w:marRight w:val="0"/>
      <w:marTop w:val="0"/>
      <w:marBottom w:val="0"/>
      <w:divBdr>
        <w:top w:val="none" w:sz="0" w:space="0" w:color="auto"/>
        <w:left w:val="none" w:sz="0" w:space="0" w:color="auto"/>
        <w:bottom w:val="none" w:sz="0" w:space="0" w:color="auto"/>
        <w:right w:val="none" w:sz="0" w:space="0" w:color="auto"/>
      </w:divBdr>
      <w:divsChild>
        <w:div w:id="1924604534">
          <w:marLeft w:val="0"/>
          <w:marRight w:val="0"/>
          <w:marTop w:val="0"/>
          <w:marBottom w:val="0"/>
          <w:divBdr>
            <w:top w:val="none" w:sz="0" w:space="0" w:color="auto"/>
            <w:left w:val="none" w:sz="0" w:space="0" w:color="auto"/>
            <w:bottom w:val="none" w:sz="0" w:space="0" w:color="auto"/>
            <w:right w:val="none" w:sz="0" w:space="0" w:color="auto"/>
          </w:divBdr>
          <w:divsChild>
            <w:div w:id="194077282">
              <w:marLeft w:val="0"/>
              <w:marRight w:val="0"/>
              <w:marTop w:val="0"/>
              <w:marBottom w:val="0"/>
              <w:divBdr>
                <w:top w:val="none" w:sz="0" w:space="0" w:color="auto"/>
                <w:left w:val="none" w:sz="0" w:space="0" w:color="auto"/>
                <w:bottom w:val="none" w:sz="0" w:space="0" w:color="auto"/>
                <w:right w:val="none" w:sz="0" w:space="0" w:color="auto"/>
              </w:divBdr>
              <w:divsChild>
                <w:div w:id="138244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86749">
      <w:bodyDiv w:val="1"/>
      <w:marLeft w:val="0"/>
      <w:marRight w:val="0"/>
      <w:marTop w:val="0"/>
      <w:marBottom w:val="0"/>
      <w:divBdr>
        <w:top w:val="none" w:sz="0" w:space="0" w:color="auto"/>
        <w:left w:val="none" w:sz="0" w:space="0" w:color="auto"/>
        <w:bottom w:val="none" w:sz="0" w:space="0" w:color="auto"/>
        <w:right w:val="none" w:sz="0" w:space="0" w:color="auto"/>
      </w:divBdr>
    </w:div>
    <w:div w:id="203105149">
      <w:bodyDiv w:val="1"/>
      <w:marLeft w:val="0"/>
      <w:marRight w:val="0"/>
      <w:marTop w:val="0"/>
      <w:marBottom w:val="0"/>
      <w:divBdr>
        <w:top w:val="none" w:sz="0" w:space="0" w:color="auto"/>
        <w:left w:val="none" w:sz="0" w:space="0" w:color="auto"/>
        <w:bottom w:val="none" w:sz="0" w:space="0" w:color="auto"/>
        <w:right w:val="none" w:sz="0" w:space="0" w:color="auto"/>
      </w:divBdr>
    </w:div>
    <w:div w:id="215354795">
      <w:bodyDiv w:val="1"/>
      <w:marLeft w:val="0"/>
      <w:marRight w:val="0"/>
      <w:marTop w:val="0"/>
      <w:marBottom w:val="0"/>
      <w:divBdr>
        <w:top w:val="none" w:sz="0" w:space="0" w:color="auto"/>
        <w:left w:val="none" w:sz="0" w:space="0" w:color="auto"/>
        <w:bottom w:val="none" w:sz="0" w:space="0" w:color="auto"/>
        <w:right w:val="none" w:sz="0" w:space="0" w:color="auto"/>
      </w:divBdr>
    </w:div>
    <w:div w:id="235943795">
      <w:bodyDiv w:val="1"/>
      <w:marLeft w:val="0"/>
      <w:marRight w:val="0"/>
      <w:marTop w:val="0"/>
      <w:marBottom w:val="0"/>
      <w:divBdr>
        <w:top w:val="none" w:sz="0" w:space="0" w:color="auto"/>
        <w:left w:val="none" w:sz="0" w:space="0" w:color="auto"/>
        <w:bottom w:val="none" w:sz="0" w:space="0" w:color="auto"/>
        <w:right w:val="none" w:sz="0" w:space="0" w:color="auto"/>
      </w:divBdr>
    </w:div>
    <w:div w:id="257908957">
      <w:bodyDiv w:val="1"/>
      <w:marLeft w:val="0"/>
      <w:marRight w:val="0"/>
      <w:marTop w:val="0"/>
      <w:marBottom w:val="0"/>
      <w:divBdr>
        <w:top w:val="none" w:sz="0" w:space="0" w:color="auto"/>
        <w:left w:val="none" w:sz="0" w:space="0" w:color="auto"/>
        <w:bottom w:val="none" w:sz="0" w:space="0" w:color="auto"/>
        <w:right w:val="none" w:sz="0" w:space="0" w:color="auto"/>
      </w:divBdr>
      <w:divsChild>
        <w:div w:id="1135177716">
          <w:marLeft w:val="0"/>
          <w:marRight w:val="0"/>
          <w:marTop w:val="0"/>
          <w:marBottom w:val="0"/>
          <w:divBdr>
            <w:top w:val="none" w:sz="0" w:space="0" w:color="auto"/>
            <w:left w:val="none" w:sz="0" w:space="0" w:color="auto"/>
            <w:bottom w:val="none" w:sz="0" w:space="0" w:color="auto"/>
            <w:right w:val="none" w:sz="0" w:space="0" w:color="auto"/>
          </w:divBdr>
          <w:divsChild>
            <w:div w:id="579994726">
              <w:marLeft w:val="0"/>
              <w:marRight w:val="0"/>
              <w:marTop w:val="0"/>
              <w:marBottom w:val="0"/>
              <w:divBdr>
                <w:top w:val="none" w:sz="0" w:space="0" w:color="auto"/>
                <w:left w:val="none" w:sz="0" w:space="0" w:color="auto"/>
                <w:bottom w:val="none" w:sz="0" w:space="0" w:color="auto"/>
                <w:right w:val="none" w:sz="0" w:space="0" w:color="auto"/>
              </w:divBdr>
              <w:divsChild>
                <w:div w:id="43066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981771">
      <w:bodyDiv w:val="1"/>
      <w:marLeft w:val="0"/>
      <w:marRight w:val="0"/>
      <w:marTop w:val="0"/>
      <w:marBottom w:val="0"/>
      <w:divBdr>
        <w:top w:val="none" w:sz="0" w:space="0" w:color="auto"/>
        <w:left w:val="none" w:sz="0" w:space="0" w:color="auto"/>
        <w:bottom w:val="none" w:sz="0" w:space="0" w:color="auto"/>
        <w:right w:val="none" w:sz="0" w:space="0" w:color="auto"/>
      </w:divBdr>
    </w:div>
    <w:div w:id="264926277">
      <w:bodyDiv w:val="1"/>
      <w:marLeft w:val="0"/>
      <w:marRight w:val="0"/>
      <w:marTop w:val="0"/>
      <w:marBottom w:val="0"/>
      <w:divBdr>
        <w:top w:val="none" w:sz="0" w:space="0" w:color="auto"/>
        <w:left w:val="none" w:sz="0" w:space="0" w:color="auto"/>
        <w:bottom w:val="none" w:sz="0" w:space="0" w:color="auto"/>
        <w:right w:val="none" w:sz="0" w:space="0" w:color="auto"/>
      </w:divBdr>
    </w:div>
    <w:div w:id="283729119">
      <w:bodyDiv w:val="1"/>
      <w:marLeft w:val="0"/>
      <w:marRight w:val="0"/>
      <w:marTop w:val="0"/>
      <w:marBottom w:val="0"/>
      <w:divBdr>
        <w:top w:val="none" w:sz="0" w:space="0" w:color="auto"/>
        <w:left w:val="none" w:sz="0" w:space="0" w:color="auto"/>
        <w:bottom w:val="none" w:sz="0" w:space="0" w:color="auto"/>
        <w:right w:val="none" w:sz="0" w:space="0" w:color="auto"/>
      </w:divBdr>
    </w:div>
    <w:div w:id="312373528">
      <w:bodyDiv w:val="1"/>
      <w:marLeft w:val="0"/>
      <w:marRight w:val="0"/>
      <w:marTop w:val="0"/>
      <w:marBottom w:val="0"/>
      <w:divBdr>
        <w:top w:val="none" w:sz="0" w:space="0" w:color="auto"/>
        <w:left w:val="none" w:sz="0" w:space="0" w:color="auto"/>
        <w:bottom w:val="none" w:sz="0" w:space="0" w:color="auto"/>
        <w:right w:val="none" w:sz="0" w:space="0" w:color="auto"/>
      </w:divBdr>
    </w:div>
    <w:div w:id="320819865">
      <w:bodyDiv w:val="1"/>
      <w:marLeft w:val="0"/>
      <w:marRight w:val="0"/>
      <w:marTop w:val="0"/>
      <w:marBottom w:val="0"/>
      <w:divBdr>
        <w:top w:val="none" w:sz="0" w:space="0" w:color="auto"/>
        <w:left w:val="none" w:sz="0" w:space="0" w:color="auto"/>
        <w:bottom w:val="none" w:sz="0" w:space="0" w:color="auto"/>
        <w:right w:val="none" w:sz="0" w:space="0" w:color="auto"/>
      </w:divBdr>
    </w:div>
    <w:div w:id="341905754">
      <w:bodyDiv w:val="1"/>
      <w:marLeft w:val="0"/>
      <w:marRight w:val="0"/>
      <w:marTop w:val="0"/>
      <w:marBottom w:val="0"/>
      <w:divBdr>
        <w:top w:val="none" w:sz="0" w:space="0" w:color="auto"/>
        <w:left w:val="none" w:sz="0" w:space="0" w:color="auto"/>
        <w:bottom w:val="none" w:sz="0" w:space="0" w:color="auto"/>
        <w:right w:val="none" w:sz="0" w:space="0" w:color="auto"/>
      </w:divBdr>
    </w:div>
    <w:div w:id="353460059">
      <w:bodyDiv w:val="1"/>
      <w:marLeft w:val="0"/>
      <w:marRight w:val="0"/>
      <w:marTop w:val="0"/>
      <w:marBottom w:val="0"/>
      <w:divBdr>
        <w:top w:val="none" w:sz="0" w:space="0" w:color="auto"/>
        <w:left w:val="none" w:sz="0" w:space="0" w:color="auto"/>
        <w:bottom w:val="none" w:sz="0" w:space="0" w:color="auto"/>
        <w:right w:val="none" w:sz="0" w:space="0" w:color="auto"/>
      </w:divBdr>
    </w:div>
    <w:div w:id="356465664">
      <w:bodyDiv w:val="1"/>
      <w:marLeft w:val="0"/>
      <w:marRight w:val="0"/>
      <w:marTop w:val="0"/>
      <w:marBottom w:val="0"/>
      <w:divBdr>
        <w:top w:val="none" w:sz="0" w:space="0" w:color="auto"/>
        <w:left w:val="none" w:sz="0" w:space="0" w:color="auto"/>
        <w:bottom w:val="none" w:sz="0" w:space="0" w:color="auto"/>
        <w:right w:val="none" w:sz="0" w:space="0" w:color="auto"/>
      </w:divBdr>
    </w:div>
    <w:div w:id="383408443">
      <w:bodyDiv w:val="1"/>
      <w:marLeft w:val="0"/>
      <w:marRight w:val="0"/>
      <w:marTop w:val="0"/>
      <w:marBottom w:val="0"/>
      <w:divBdr>
        <w:top w:val="none" w:sz="0" w:space="0" w:color="auto"/>
        <w:left w:val="none" w:sz="0" w:space="0" w:color="auto"/>
        <w:bottom w:val="none" w:sz="0" w:space="0" w:color="auto"/>
        <w:right w:val="none" w:sz="0" w:space="0" w:color="auto"/>
      </w:divBdr>
    </w:div>
    <w:div w:id="410471960">
      <w:bodyDiv w:val="1"/>
      <w:marLeft w:val="0"/>
      <w:marRight w:val="0"/>
      <w:marTop w:val="0"/>
      <w:marBottom w:val="0"/>
      <w:divBdr>
        <w:top w:val="none" w:sz="0" w:space="0" w:color="auto"/>
        <w:left w:val="none" w:sz="0" w:space="0" w:color="auto"/>
        <w:bottom w:val="none" w:sz="0" w:space="0" w:color="auto"/>
        <w:right w:val="none" w:sz="0" w:space="0" w:color="auto"/>
      </w:divBdr>
    </w:div>
    <w:div w:id="413280761">
      <w:bodyDiv w:val="1"/>
      <w:marLeft w:val="0"/>
      <w:marRight w:val="0"/>
      <w:marTop w:val="0"/>
      <w:marBottom w:val="0"/>
      <w:divBdr>
        <w:top w:val="none" w:sz="0" w:space="0" w:color="auto"/>
        <w:left w:val="none" w:sz="0" w:space="0" w:color="auto"/>
        <w:bottom w:val="none" w:sz="0" w:space="0" w:color="auto"/>
        <w:right w:val="none" w:sz="0" w:space="0" w:color="auto"/>
      </w:divBdr>
    </w:div>
    <w:div w:id="460194994">
      <w:bodyDiv w:val="1"/>
      <w:marLeft w:val="0"/>
      <w:marRight w:val="0"/>
      <w:marTop w:val="0"/>
      <w:marBottom w:val="0"/>
      <w:divBdr>
        <w:top w:val="none" w:sz="0" w:space="0" w:color="auto"/>
        <w:left w:val="none" w:sz="0" w:space="0" w:color="auto"/>
        <w:bottom w:val="none" w:sz="0" w:space="0" w:color="auto"/>
        <w:right w:val="none" w:sz="0" w:space="0" w:color="auto"/>
      </w:divBdr>
    </w:div>
    <w:div w:id="463079308">
      <w:bodyDiv w:val="1"/>
      <w:marLeft w:val="0"/>
      <w:marRight w:val="0"/>
      <w:marTop w:val="0"/>
      <w:marBottom w:val="0"/>
      <w:divBdr>
        <w:top w:val="none" w:sz="0" w:space="0" w:color="auto"/>
        <w:left w:val="none" w:sz="0" w:space="0" w:color="auto"/>
        <w:bottom w:val="none" w:sz="0" w:space="0" w:color="auto"/>
        <w:right w:val="none" w:sz="0" w:space="0" w:color="auto"/>
      </w:divBdr>
    </w:div>
    <w:div w:id="464547603">
      <w:bodyDiv w:val="1"/>
      <w:marLeft w:val="0"/>
      <w:marRight w:val="0"/>
      <w:marTop w:val="0"/>
      <w:marBottom w:val="0"/>
      <w:divBdr>
        <w:top w:val="none" w:sz="0" w:space="0" w:color="auto"/>
        <w:left w:val="none" w:sz="0" w:space="0" w:color="auto"/>
        <w:bottom w:val="none" w:sz="0" w:space="0" w:color="auto"/>
        <w:right w:val="none" w:sz="0" w:space="0" w:color="auto"/>
      </w:divBdr>
    </w:div>
    <w:div w:id="503402098">
      <w:bodyDiv w:val="1"/>
      <w:marLeft w:val="0"/>
      <w:marRight w:val="0"/>
      <w:marTop w:val="0"/>
      <w:marBottom w:val="0"/>
      <w:divBdr>
        <w:top w:val="none" w:sz="0" w:space="0" w:color="auto"/>
        <w:left w:val="none" w:sz="0" w:space="0" w:color="auto"/>
        <w:bottom w:val="none" w:sz="0" w:space="0" w:color="auto"/>
        <w:right w:val="none" w:sz="0" w:space="0" w:color="auto"/>
      </w:divBdr>
    </w:div>
    <w:div w:id="507713204">
      <w:bodyDiv w:val="1"/>
      <w:marLeft w:val="0"/>
      <w:marRight w:val="0"/>
      <w:marTop w:val="0"/>
      <w:marBottom w:val="0"/>
      <w:divBdr>
        <w:top w:val="none" w:sz="0" w:space="0" w:color="auto"/>
        <w:left w:val="none" w:sz="0" w:space="0" w:color="auto"/>
        <w:bottom w:val="none" w:sz="0" w:space="0" w:color="auto"/>
        <w:right w:val="none" w:sz="0" w:space="0" w:color="auto"/>
      </w:divBdr>
    </w:div>
    <w:div w:id="510873378">
      <w:bodyDiv w:val="1"/>
      <w:marLeft w:val="0"/>
      <w:marRight w:val="0"/>
      <w:marTop w:val="0"/>
      <w:marBottom w:val="0"/>
      <w:divBdr>
        <w:top w:val="none" w:sz="0" w:space="0" w:color="auto"/>
        <w:left w:val="none" w:sz="0" w:space="0" w:color="auto"/>
        <w:bottom w:val="none" w:sz="0" w:space="0" w:color="auto"/>
        <w:right w:val="none" w:sz="0" w:space="0" w:color="auto"/>
      </w:divBdr>
    </w:div>
    <w:div w:id="510918837">
      <w:bodyDiv w:val="1"/>
      <w:marLeft w:val="0"/>
      <w:marRight w:val="0"/>
      <w:marTop w:val="0"/>
      <w:marBottom w:val="0"/>
      <w:divBdr>
        <w:top w:val="none" w:sz="0" w:space="0" w:color="auto"/>
        <w:left w:val="none" w:sz="0" w:space="0" w:color="auto"/>
        <w:bottom w:val="none" w:sz="0" w:space="0" w:color="auto"/>
        <w:right w:val="none" w:sz="0" w:space="0" w:color="auto"/>
      </w:divBdr>
    </w:div>
    <w:div w:id="553658681">
      <w:bodyDiv w:val="1"/>
      <w:marLeft w:val="0"/>
      <w:marRight w:val="0"/>
      <w:marTop w:val="0"/>
      <w:marBottom w:val="0"/>
      <w:divBdr>
        <w:top w:val="none" w:sz="0" w:space="0" w:color="auto"/>
        <w:left w:val="none" w:sz="0" w:space="0" w:color="auto"/>
        <w:bottom w:val="none" w:sz="0" w:space="0" w:color="auto"/>
        <w:right w:val="none" w:sz="0" w:space="0" w:color="auto"/>
      </w:divBdr>
    </w:div>
    <w:div w:id="554318723">
      <w:bodyDiv w:val="1"/>
      <w:marLeft w:val="0"/>
      <w:marRight w:val="0"/>
      <w:marTop w:val="0"/>
      <w:marBottom w:val="0"/>
      <w:divBdr>
        <w:top w:val="none" w:sz="0" w:space="0" w:color="auto"/>
        <w:left w:val="none" w:sz="0" w:space="0" w:color="auto"/>
        <w:bottom w:val="none" w:sz="0" w:space="0" w:color="auto"/>
        <w:right w:val="none" w:sz="0" w:space="0" w:color="auto"/>
      </w:divBdr>
    </w:div>
    <w:div w:id="563830658">
      <w:bodyDiv w:val="1"/>
      <w:marLeft w:val="0"/>
      <w:marRight w:val="0"/>
      <w:marTop w:val="0"/>
      <w:marBottom w:val="0"/>
      <w:divBdr>
        <w:top w:val="none" w:sz="0" w:space="0" w:color="auto"/>
        <w:left w:val="none" w:sz="0" w:space="0" w:color="auto"/>
        <w:bottom w:val="none" w:sz="0" w:space="0" w:color="auto"/>
        <w:right w:val="none" w:sz="0" w:space="0" w:color="auto"/>
      </w:divBdr>
    </w:div>
    <w:div w:id="636450480">
      <w:bodyDiv w:val="1"/>
      <w:marLeft w:val="0"/>
      <w:marRight w:val="0"/>
      <w:marTop w:val="0"/>
      <w:marBottom w:val="0"/>
      <w:divBdr>
        <w:top w:val="none" w:sz="0" w:space="0" w:color="auto"/>
        <w:left w:val="none" w:sz="0" w:space="0" w:color="auto"/>
        <w:bottom w:val="none" w:sz="0" w:space="0" w:color="auto"/>
        <w:right w:val="none" w:sz="0" w:space="0" w:color="auto"/>
      </w:divBdr>
    </w:div>
    <w:div w:id="637224783">
      <w:bodyDiv w:val="1"/>
      <w:marLeft w:val="0"/>
      <w:marRight w:val="0"/>
      <w:marTop w:val="0"/>
      <w:marBottom w:val="0"/>
      <w:divBdr>
        <w:top w:val="none" w:sz="0" w:space="0" w:color="auto"/>
        <w:left w:val="none" w:sz="0" w:space="0" w:color="auto"/>
        <w:bottom w:val="none" w:sz="0" w:space="0" w:color="auto"/>
        <w:right w:val="none" w:sz="0" w:space="0" w:color="auto"/>
      </w:divBdr>
    </w:div>
    <w:div w:id="646134492">
      <w:bodyDiv w:val="1"/>
      <w:marLeft w:val="0"/>
      <w:marRight w:val="0"/>
      <w:marTop w:val="0"/>
      <w:marBottom w:val="0"/>
      <w:divBdr>
        <w:top w:val="none" w:sz="0" w:space="0" w:color="auto"/>
        <w:left w:val="none" w:sz="0" w:space="0" w:color="auto"/>
        <w:bottom w:val="none" w:sz="0" w:space="0" w:color="auto"/>
        <w:right w:val="none" w:sz="0" w:space="0" w:color="auto"/>
      </w:divBdr>
    </w:div>
    <w:div w:id="647055251">
      <w:bodyDiv w:val="1"/>
      <w:marLeft w:val="0"/>
      <w:marRight w:val="0"/>
      <w:marTop w:val="0"/>
      <w:marBottom w:val="0"/>
      <w:divBdr>
        <w:top w:val="none" w:sz="0" w:space="0" w:color="auto"/>
        <w:left w:val="none" w:sz="0" w:space="0" w:color="auto"/>
        <w:bottom w:val="none" w:sz="0" w:space="0" w:color="auto"/>
        <w:right w:val="none" w:sz="0" w:space="0" w:color="auto"/>
      </w:divBdr>
    </w:div>
    <w:div w:id="656613665">
      <w:bodyDiv w:val="1"/>
      <w:marLeft w:val="0"/>
      <w:marRight w:val="0"/>
      <w:marTop w:val="0"/>
      <w:marBottom w:val="0"/>
      <w:divBdr>
        <w:top w:val="none" w:sz="0" w:space="0" w:color="auto"/>
        <w:left w:val="none" w:sz="0" w:space="0" w:color="auto"/>
        <w:bottom w:val="none" w:sz="0" w:space="0" w:color="auto"/>
        <w:right w:val="none" w:sz="0" w:space="0" w:color="auto"/>
      </w:divBdr>
    </w:div>
    <w:div w:id="671831375">
      <w:bodyDiv w:val="1"/>
      <w:marLeft w:val="0"/>
      <w:marRight w:val="0"/>
      <w:marTop w:val="0"/>
      <w:marBottom w:val="0"/>
      <w:divBdr>
        <w:top w:val="none" w:sz="0" w:space="0" w:color="auto"/>
        <w:left w:val="none" w:sz="0" w:space="0" w:color="auto"/>
        <w:bottom w:val="none" w:sz="0" w:space="0" w:color="auto"/>
        <w:right w:val="none" w:sz="0" w:space="0" w:color="auto"/>
      </w:divBdr>
    </w:div>
    <w:div w:id="672532024">
      <w:bodyDiv w:val="1"/>
      <w:marLeft w:val="0"/>
      <w:marRight w:val="0"/>
      <w:marTop w:val="0"/>
      <w:marBottom w:val="0"/>
      <w:divBdr>
        <w:top w:val="none" w:sz="0" w:space="0" w:color="auto"/>
        <w:left w:val="none" w:sz="0" w:space="0" w:color="auto"/>
        <w:bottom w:val="none" w:sz="0" w:space="0" w:color="auto"/>
        <w:right w:val="none" w:sz="0" w:space="0" w:color="auto"/>
      </w:divBdr>
    </w:div>
    <w:div w:id="684865784">
      <w:bodyDiv w:val="1"/>
      <w:marLeft w:val="0"/>
      <w:marRight w:val="0"/>
      <w:marTop w:val="0"/>
      <w:marBottom w:val="0"/>
      <w:divBdr>
        <w:top w:val="none" w:sz="0" w:space="0" w:color="auto"/>
        <w:left w:val="none" w:sz="0" w:space="0" w:color="auto"/>
        <w:bottom w:val="none" w:sz="0" w:space="0" w:color="auto"/>
        <w:right w:val="none" w:sz="0" w:space="0" w:color="auto"/>
      </w:divBdr>
    </w:div>
    <w:div w:id="708070673">
      <w:bodyDiv w:val="1"/>
      <w:marLeft w:val="0"/>
      <w:marRight w:val="0"/>
      <w:marTop w:val="0"/>
      <w:marBottom w:val="0"/>
      <w:divBdr>
        <w:top w:val="none" w:sz="0" w:space="0" w:color="auto"/>
        <w:left w:val="none" w:sz="0" w:space="0" w:color="auto"/>
        <w:bottom w:val="none" w:sz="0" w:space="0" w:color="auto"/>
        <w:right w:val="none" w:sz="0" w:space="0" w:color="auto"/>
      </w:divBdr>
    </w:div>
    <w:div w:id="714282179">
      <w:bodyDiv w:val="1"/>
      <w:marLeft w:val="0"/>
      <w:marRight w:val="0"/>
      <w:marTop w:val="0"/>
      <w:marBottom w:val="0"/>
      <w:divBdr>
        <w:top w:val="none" w:sz="0" w:space="0" w:color="auto"/>
        <w:left w:val="none" w:sz="0" w:space="0" w:color="auto"/>
        <w:bottom w:val="none" w:sz="0" w:space="0" w:color="auto"/>
        <w:right w:val="none" w:sz="0" w:space="0" w:color="auto"/>
      </w:divBdr>
    </w:div>
    <w:div w:id="724985008">
      <w:bodyDiv w:val="1"/>
      <w:marLeft w:val="0"/>
      <w:marRight w:val="0"/>
      <w:marTop w:val="0"/>
      <w:marBottom w:val="0"/>
      <w:divBdr>
        <w:top w:val="none" w:sz="0" w:space="0" w:color="auto"/>
        <w:left w:val="none" w:sz="0" w:space="0" w:color="auto"/>
        <w:bottom w:val="none" w:sz="0" w:space="0" w:color="auto"/>
        <w:right w:val="none" w:sz="0" w:space="0" w:color="auto"/>
      </w:divBdr>
    </w:div>
    <w:div w:id="731537991">
      <w:bodyDiv w:val="1"/>
      <w:marLeft w:val="0"/>
      <w:marRight w:val="0"/>
      <w:marTop w:val="0"/>
      <w:marBottom w:val="0"/>
      <w:divBdr>
        <w:top w:val="none" w:sz="0" w:space="0" w:color="auto"/>
        <w:left w:val="none" w:sz="0" w:space="0" w:color="auto"/>
        <w:bottom w:val="none" w:sz="0" w:space="0" w:color="auto"/>
        <w:right w:val="none" w:sz="0" w:space="0" w:color="auto"/>
      </w:divBdr>
    </w:div>
    <w:div w:id="733965407">
      <w:bodyDiv w:val="1"/>
      <w:marLeft w:val="0"/>
      <w:marRight w:val="0"/>
      <w:marTop w:val="0"/>
      <w:marBottom w:val="0"/>
      <w:divBdr>
        <w:top w:val="none" w:sz="0" w:space="0" w:color="auto"/>
        <w:left w:val="none" w:sz="0" w:space="0" w:color="auto"/>
        <w:bottom w:val="none" w:sz="0" w:space="0" w:color="auto"/>
        <w:right w:val="none" w:sz="0" w:space="0" w:color="auto"/>
      </w:divBdr>
    </w:div>
    <w:div w:id="749928450">
      <w:bodyDiv w:val="1"/>
      <w:marLeft w:val="0"/>
      <w:marRight w:val="0"/>
      <w:marTop w:val="0"/>
      <w:marBottom w:val="0"/>
      <w:divBdr>
        <w:top w:val="none" w:sz="0" w:space="0" w:color="auto"/>
        <w:left w:val="none" w:sz="0" w:space="0" w:color="auto"/>
        <w:bottom w:val="none" w:sz="0" w:space="0" w:color="auto"/>
        <w:right w:val="none" w:sz="0" w:space="0" w:color="auto"/>
      </w:divBdr>
    </w:div>
    <w:div w:id="757142573">
      <w:bodyDiv w:val="1"/>
      <w:marLeft w:val="0"/>
      <w:marRight w:val="0"/>
      <w:marTop w:val="0"/>
      <w:marBottom w:val="0"/>
      <w:divBdr>
        <w:top w:val="none" w:sz="0" w:space="0" w:color="auto"/>
        <w:left w:val="none" w:sz="0" w:space="0" w:color="auto"/>
        <w:bottom w:val="none" w:sz="0" w:space="0" w:color="auto"/>
        <w:right w:val="none" w:sz="0" w:space="0" w:color="auto"/>
      </w:divBdr>
    </w:div>
    <w:div w:id="786388101">
      <w:bodyDiv w:val="1"/>
      <w:marLeft w:val="0"/>
      <w:marRight w:val="0"/>
      <w:marTop w:val="0"/>
      <w:marBottom w:val="0"/>
      <w:divBdr>
        <w:top w:val="none" w:sz="0" w:space="0" w:color="auto"/>
        <w:left w:val="none" w:sz="0" w:space="0" w:color="auto"/>
        <w:bottom w:val="none" w:sz="0" w:space="0" w:color="auto"/>
        <w:right w:val="none" w:sz="0" w:space="0" w:color="auto"/>
      </w:divBdr>
    </w:div>
    <w:div w:id="786855125">
      <w:bodyDiv w:val="1"/>
      <w:marLeft w:val="0"/>
      <w:marRight w:val="0"/>
      <w:marTop w:val="0"/>
      <w:marBottom w:val="0"/>
      <w:divBdr>
        <w:top w:val="none" w:sz="0" w:space="0" w:color="auto"/>
        <w:left w:val="none" w:sz="0" w:space="0" w:color="auto"/>
        <w:bottom w:val="none" w:sz="0" w:space="0" w:color="auto"/>
        <w:right w:val="none" w:sz="0" w:space="0" w:color="auto"/>
      </w:divBdr>
    </w:div>
    <w:div w:id="801194632">
      <w:bodyDiv w:val="1"/>
      <w:marLeft w:val="0"/>
      <w:marRight w:val="0"/>
      <w:marTop w:val="0"/>
      <w:marBottom w:val="0"/>
      <w:divBdr>
        <w:top w:val="none" w:sz="0" w:space="0" w:color="auto"/>
        <w:left w:val="none" w:sz="0" w:space="0" w:color="auto"/>
        <w:bottom w:val="none" w:sz="0" w:space="0" w:color="auto"/>
        <w:right w:val="none" w:sz="0" w:space="0" w:color="auto"/>
      </w:divBdr>
    </w:div>
    <w:div w:id="866528484">
      <w:bodyDiv w:val="1"/>
      <w:marLeft w:val="0"/>
      <w:marRight w:val="0"/>
      <w:marTop w:val="0"/>
      <w:marBottom w:val="0"/>
      <w:divBdr>
        <w:top w:val="none" w:sz="0" w:space="0" w:color="auto"/>
        <w:left w:val="none" w:sz="0" w:space="0" w:color="auto"/>
        <w:bottom w:val="none" w:sz="0" w:space="0" w:color="auto"/>
        <w:right w:val="none" w:sz="0" w:space="0" w:color="auto"/>
      </w:divBdr>
    </w:div>
    <w:div w:id="869073552">
      <w:bodyDiv w:val="1"/>
      <w:marLeft w:val="0"/>
      <w:marRight w:val="0"/>
      <w:marTop w:val="0"/>
      <w:marBottom w:val="0"/>
      <w:divBdr>
        <w:top w:val="none" w:sz="0" w:space="0" w:color="auto"/>
        <w:left w:val="none" w:sz="0" w:space="0" w:color="auto"/>
        <w:bottom w:val="none" w:sz="0" w:space="0" w:color="auto"/>
        <w:right w:val="none" w:sz="0" w:space="0" w:color="auto"/>
      </w:divBdr>
    </w:div>
    <w:div w:id="967246831">
      <w:bodyDiv w:val="1"/>
      <w:marLeft w:val="0"/>
      <w:marRight w:val="0"/>
      <w:marTop w:val="0"/>
      <w:marBottom w:val="0"/>
      <w:divBdr>
        <w:top w:val="none" w:sz="0" w:space="0" w:color="auto"/>
        <w:left w:val="none" w:sz="0" w:space="0" w:color="auto"/>
        <w:bottom w:val="none" w:sz="0" w:space="0" w:color="auto"/>
        <w:right w:val="none" w:sz="0" w:space="0" w:color="auto"/>
      </w:divBdr>
    </w:div>
    <w:div w:id="975065272">
      <w:bodyDiv w:val="1"/>
      <w:marLeft w:val="0"/>
      <w:marRight w:val="0"/>
      <w:marTop w:val="0"/>
      <w:marBottom w:val="0"/>
      <w:divBdr>
        <w:top w:val="none" w:sz="0" w:space="0" w:color="auto"/>
        <w:left w:val="none" w:sz="0" w:space="0" w:color="auto"/>
        <w:bottom w:val="none" w:sz="0" w:space="0" w:color="auto"/>
        <w:right w:val="none" w:sz="0" w:space="0" w:color="auto"/>
      </w:divBdr>
    </w:div>
    <w:div w:id="979918988">
      <w:bodyDiv w:val="1"/>
      <w:marLeft w:val="0"/>
      <w:marRight w:val="0"/>
      <w:marTop w:val="0"/>
      <w:marBottom w:val="0"/>
      <w:divBdr>
        <w:top w:val="none" w:sz="0" w:space="0" w:color="auto"/>
        <w:left w:val="none" w:sz="0" w:space="0" w:color="auto"/>
        <w:bottom w:val="none" w:sz="0" w:space="0" w:color="auto"/>
        <w:right w:val="none" w:sz="0" w:space="0" w:color="auto"/>
      </w:divBdr>
    </w:div>
    <w:div w:id="981425991">
      <w:bodyDiv w:val="1"/>
      <w:marLeft w:val="0"/>
      <w:marRight w:val="0"/>
      <w:marTop w:val="0"/>
      <w:marBottom w:val="0"/>
      <w:divBdr>
        <w:top w:val="none" w:sz="0" w:space="0" w:color="auto"/>
        <w:left w:val="none" w:sz="0" w:space="0" w:color="auto"/>
        <w:bottom w:val="none" w:sz="0" w:space="0" w:color="auto"/>
        <w:right w:val="none" w:sz="0" w:space="0" w:color="auto"/>
      </w:divBdr>
    </w:div>
    <w:div w:id="989096174">
      <w:bodyDiv w:val="1"/>
      <w:marLeft w:val="0"/>
      <w:marRight w:val="0"/>
      <w:marTop w:val="0"/>
      <w:marBottom w:val="0"/>
      <w:divBdr>
        <w:top w:val="none" w:sz="0" w:space="0" w:color="auto"/>
        <w:left w:val="none" w:sz="0" w:space="0" w:color="auto"/>
        <w:bottom w:val="none" w:sz="0" w:space="0" w:color="auto"/>
        <w:right w:val="none" w:sz="0" w:space="0" w:color="auto"/>
      </w:divBdr>
    </w:div>
    <w:div w:id="995958798">
      <w:bodyDiv w:val="1"/>
      <w:marLeft w:val="0"/>
      <w:marRight w:val="0"/>
      <w:marTop w:val="0"/>
      <w:marBottom w:val="0"/>
      <w:divBdr>
        <w:top w:val="none" w:sz="0" w:space="0" w:color="auto"/>
        <w:left w:val="none" w:sz="0" w:space="0" w:color="auto"/>
        <w:bottom w:val="none" w:sz="0" w:space="0" w:color="auto"/>
        <w:right w:val="none" w:sz="0" w:space="0" w:color="auto"/>
      </w:divBdr>
    </w:div>
    <w:div w:id="1004012460">
      <w:bodyDiv w:val="1"/>
      <w:marLeft w:val="0"/>
      <w:marRight w:val="0"/>
      <w:marTop w:val="0"/>
      <w:marBottom w:val="0"/>
      <w:divBdr>
        <w:top w:val="none" w:sz="0" w:space="0" w:color="auto"/>
        <w:left w:val="none" w:sz="0" w:space="0" w:color="auto"/>
        <w:bottom w:val="none" w:sz="0" w:space="0" w:color="auto"/>
        <w:right w:val="none" w:sz="0" w:space="0" w:color="auto"/>
      </w:divBdr>
    </w:div>
    <w:div w:id="1022124240">
      <w:bodyDiv w:val="1"/>
      <w:marLeft w:val="0"/>
      <w:marRight w:val="0"/>
      <w:marTop w:val="0"/>
      <w:marBottom w:val="0"/>
      <w:divBdr>
        <w:top w:val="none" w:sz="0" w:space="0" w:color="auto"/>
        <w:left w:val="none" w:sz="0" w:space="0" w:color="auto"/>
        <w:bottom w:val="none" w:sz="0" w:space="0" w:color="auto"/>
        <w:right w:val="none" w:sz="0" w:space="0" w:color="auto"/>
      </w:divBdr>
      <w:divsChild>
        <w:div w:id="115566525">
          <w:marLeft w:val="0"/>
          <w:marRight w:val="0"/>
          <w:marTop w:val="0"/>
          <w:marBottom w:val="0"/>
          <w:divBdr>
            <w:top w:val="none" w:sz="0" w:space="0" w:color="auto"/>
            <w:left w:val="none" w:sz="0" w:space="0" w:color="auto"/>
            <w:bottom w:val="none" w:sz="0" w:space="0" w:color="auto"/>
            <w:right w:val="none" w:sz="0" w:space="0" w:color="auto"/>
          </w:divBdr>
        </w:div>
        <w:div w:id="301084045">
          <w:marLeft w:val="0"/>
          <w:marRight w:val="0"/>
          <w:marTop w:val="0"/>
          <w:marBottom w:val="0"/>
          <w:divBdr>
            <w:top w:val="none" w:sz="0" w:space="0" w:color="auto"/>
            <w:left w:val="none" w:sz="0" w:space="0" w:color="auto"/>
            <w:bottom w:val="none" w:sz="0" w:space="0" w:color="auto"/>
            <w:right w:val="none" w:sz="0" w:space="0" w:color="auto"/>
          </w:divBdr>
        </w:div>
        <w:div w:id="549733619">
          <w:marLeft w:val="0"/>
          <w:marRight w:val="0"/>
          <w:marTop w:val="0"/>
          <w:marBottom w:val="0"/>
          <w:divBdr>
            <w:top w:val="none" w:sz="0" w:space="0" w:color="auto"/>
            <w:left w:val="none" w:sz="0" w:space="0" w:color="auto"/>
            <w:bottom w:val="none" w:sz="0" w:space="0" w:color="auto"/>
            <w:right w:val="none" w:sz="0" w:space="0" w:color="auto"/>
          </w:divBdr>
        </w:div>
        <w:div w:id="1002782601">
          <w:marLeft w:val="0"/>
          <w:marRight w:val="0"/>
          <w:marTop w:val="0"/>
          <w:marBottom w:val="0"/>
          <w:divBdr>
            <w:top w:val="none" w:sz="0" w:space="0" w:color="auto"/>
            <w:left w:val="none" w:sz="0" w:space="0" w:color="auto"/>
            <w:bottom w:val="none" w:sz="0" w:space="0" w:color="auto"/>
            <w:right w:val="none" w:sz="0" w:space="0" w:color="auto"/>
          </w:divBdr>
        </w:div>
        <w:div w:id="1907107940">
          <w:marLeft w:val="0"/>
          <w:marRight w:val="0"/>
          <w:marTop w:val="0"/>
          <w:marBottom w:val="0"/>
          <w:divBdr>
            <w:top w:val="none" w:sz="0" w:space="0" w:color="auto"/>
            <w:left w:val="none" w:sz="0" w:space="0" w:color="auto"/>
            <w:bottom w:val="none" w:sz="0" w:space="0" w:color="auto"/>
            <w:right w:val="none" w:sz="0" w:space="0" w:color="auto"/>
          </w:divBdr>
        </w:div>
        <w:div w:id="2058360818">
          <w:marLeft w:val="0"/>
          <w:marRight w:val="0"/>
          <w:marTop w:val="30"/>
          <w:marBottom w:val="0"/>
          <w:divBdr>
            <w:top w:val="none" w:sz="0" w:space="0" w:color="auto"/>
            <w:left w:val="none" w:sz="0" w:space="0" w:color="auto"/>
            <w:bottom w:val="none" w:sz="0" w:space="0" w:color="auto"/>
            <w:right w:val="none" w:sz="0" w:space="0" w:color="auto"/>
          </w:divBdr>
        </w:div>
      </w:divsChild>
    </w:div>
    <w:div w:id="1033269932">
      <w:bodyDiv w:val="1"/>
      <w:marLeft w:val="0"/>
      <w:marRight w:val="0"/>
      <w:marTop w:val="0"/>
      <w:marBottom w:val="0"/>
      <w:divBdr>
        <w:top w:val="none" w:sz="0" w:space="0" w:color="auto"/>
        <w:left w:val="none" w:sz="0" w:space="0" w:color="auto"/>
        <w:bottom w:val="none" w:sz="0" w:space="0" w:color="auto"/>
        <w:right w:val="none" w:sz="0" w:space="0" w:color="auto"/>
      </w:divBdr>
    </w:div>
    <w:div w:id="1037700523">
      <w:bodyDiv w:val="1"/>
      <w:marLeft w:val="0"/>
      <w:marRight w:val="0"/>
      <w:marTop w:val="0"/>
      <w:marBottom w:val="0"/>
      <w:divBdr>
        <w:top w:val="none" w:sz="0" w:space="0" w:color="auto"/>
        <w:left w:val="none" w:sz="0" w:space="0" w:color="auto"/>
        <w:bottom w:val="none" w:sz="0" w:space="0" w:color="auto"/>
        <w:right w:val="none" w:sz="0" w:space="0" w:color="auto"/>
      </w:divBdr>
      <w:divsChild>
        <w:div w:id="1667778270">
          <w:marLeft w:val="0"/>
          <w:marRight w:val="0"/>
          <w:marTop w:val="0"/>
          <w:marBottom w:val="0"/>
          <w:divBdr>
            <w:top w:val="none" w:sz="0" w:space="0" w:color="auto"/>
            <w:left w:val="none" w:sz="0" w:space="0" w:color="auto"/>
            <w:bottom w:val="none" w:sz="0" w:space="0" w:color="auto"/>
            <w:right w:val="none" w:sz="0" w:space="0" w:color="auto"/>
          </w:divBdr>
          <w:divsChild>
            <w:div w:id="784349003">
              <w:marLeft w:val="0"/>
              <w:marRight w:val="0"/>
              <w:marTop w:val="0"/>
              <w:marBottom w:val="0"/>
              <w:divBdr>
                <w:top w:val="none" w:sz="0" w:space="0" w:color="auto"/>
                <w:left w:val="none" w:sz="0" w:space="0" w:color="auto"/>
                <w:bottom w:val="none" w:sz="0" w:space="0" w:color="auto"/>
                <w:right w:val="none" w:sz="0" w:space="0" w:color="auto"/>
              </w:divBdr>
              <w:divsChild>
                <w:div w:id="74141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215559">
      <w:bodyDiv w:val="1"/>
      <w:marLeft w:val="0"/>
      <w:marRight w:val="0"/>
      <w:marTop w:val="0"/>
      <w:marBottom w:val="0"/>
      <w:divBdr>
        <w:top w:val="none" w:sz="0" w:space="0" w:color="auto"/>
        <w:left w:val="none" w:sz="0" w:space="0" w:color="auto"/>
        <w:bottom w:val="none" w:sz="0" w:space="0" w:color="auto"/>
        <w:right w:val="none" w:sz="0" w:space="0" w:color="auto"/>
      </w:divBdr>
    </w:div>
    <w:div w:id="1077749665">
      <w:bodyDiv w:val="1"/>
      <w:marLeft w:val="0"/>
      <w:marRight w:val="0"/>
      <w:marTop w:val="0"/>
      <w:marBottom w:val="0"/>
      <w:divBdr>
        <w:top w:val="none" w:sz="0" w:space="0" w:color="auto"/>
        <w:left w:val="none" w:sz="0" w:space="0" w:color="auto"/>
        <w:bottom w:val="none" w:sz="0" w:space="0" w:color="auto"/>
        <w:right w:val="none" w:sz="0" w:space="0" w:color="auto"/>
      </w:divBdr>
    </w:div>
    <w:div w:id="1089619050">
      <w:bodyDiv w:val="1"/>
      <w:marLeft w:val="0"/>
      <w:marRight w:val="0"/>
      <w:marTop w:val="0"/>
      <w:marBottom w:val="0"/>
      <w:divBdr>
        <w:top w:val="none" w:sz="0" w:space="0" w:color="auto"/>
        <w:left w:val="none" w:sz="0" w:space="0" w:color="auto"/>
        <w:bottom w:val="none" w:sz="0" w:space="0" w:color="auto"/>
        <w:right w:val="none" w:sz="0" w:space="0" w:color="auto"/>
      </w:divBdr>
    </w:div>
    <w:div w:id="1093013287">
      <w:bodyDiv w:val="1"/>
      <w:marLeft w:val="0"/>
      <w:marRight w:val="0"/>
      <w:marTop w:val="0"/>
      <w:marBottom w:val="0"/>
      <w:divBdr>
        <w:top w:val="none" w:sz="0" w:space="0" w:color="auto"/>
        <w:left w:val="none" w:sz="0" w:space="0" w:color="auto"/>
        <w:bottom w:val="none" w:sz="0" w:space="0" w:color="auto"/>
        <w:right w:val="none" w:sz="0" w:space="0" w:color="auto"/>
      </w:divBdr>
    </w:div>
    <w:div w:id="1093207314">
      <w:bodyDiv w:val="1"/>
      <w:marLeft w:val="0"/>
      <w:marRight w:val="0"/>
      <w:marTop w:val="0"/>
      <w:marBottom w:val="0"/>
      <w:divBdr>
        <w:top w:val="none" w:sz="0" w:space="0" w:color="auto"/>
        <w:left w:val="none" w:sz="0" w:space="0" w:color="auto"/>
        <w:bottom w:val="none" w:sz="0" w:space="0" w:color="auto"/>
        <w:right w:val="none" w:sz="0" w:space="0" w:color="auto"/>
      </w:divBdr>
    </w:div>
    <w:div w:id="1121193554">
      <w:bodyDiv w:val="1"/>
      <w:marLeft w:val="0"/>
      <w:marRight w:val="0"/>
      <w:marTop w:val="0"/>
      <w:marBottom w:val="0"/>
      <w:divBdr>
        <w:top w:val="none" w:sz="0" w:space="0" w:color="auto"/>
        <w:left w:val="none" w:sz="0" w:space="0" w:color="auto"/>
        <w:bottom w:val="none" w:sz="0" w:space="0" w:color="auto"/>
        <w:right w:val="none" w:sz="0" w:space="0" w:color="auto"/>
      </w:divBdr>
    </w:div>
    <w:div w:id="1125780153">
      <w:bodyDiv w:val="1"/>
      <w:marLeft w:val="0"/>
      <w:marRight w:val="0"/>
      <w:marTop w:val="0"/>
      <w:marBottom w:val="0"/>
      <w:divBdr>
        <w:top w:val="none" w:sz="0" w:space="0" w:color="auto"/>
        <w:left w:val="none" w:sz="0" w:space="0" w:color="auto"/>
        <w:bottom w:val="none" w:sz="0" w:space="0" w:color="auto"/>
        <w:right w:val="none" w:sz="0" w:space="0" w:color="auto"/>
      </w:divBdr>
    </w:div>
    <w:div w:id="1134909042">
      <w:bodyDiv w:val="1"/>
      <w:marLeft w:val="0"/>
      <w:marRight w:val="0"/>
      <w:marTop w:val="0"/>
      <w:marBottom w:val="0"/>
      <w:divBdr>
        <w:top w:val="none" w:sz="0" w:space="0" w:color="auto"/>
        <w:left w:val="none" w:sz="0" w:space="0" w:color="auto"/>
        <w:bottom w:val="none" w:sz="0" w:space="0" w:color="auto"/>
        <w:right w:val="none" w:sz="0" w:space="0" w:color="auto"/>
      </w:divBdr>
    </w:div>
    <w:div w:id="1136147529">
      <w:bodyDiv w:val="1"/>
      <w:marLeft w:val="0"/>
      <w:marRight w:val="0"/>
      <w:marTop w:val="0"/>
      <w:marBottom w:val="0"/>
      <w:divBdr>
        <w:top w:val="none" w:sz="0" w:space="0" w:color="auto"/>
        <w:left w:val="none" w:sz="0" w:space="0" w:color="auto"/>
        <w:bottom w:val="none" w:sz="0" w:space="0" w:color="auto"/>
        <w:right w:val="none" w:sz="0" w:space="0" w:color="auto"/>
      </w:divBdr>
    </w:div>
    <w:div w:id="1165701307">
      <w:bodyDiv w:val="1"/>
      <w:marLeft w:val="0"/>
      <w:marRight w:val="0"/>
      <w:marTop w:val="0"/>
      <w:marBottom w:val="0"/>
      <w:divBdr>
        <w:top w:val="none" w:sz="0" w:space="0" w:color="auto"/>
        <w:left w:val="none" w:sz="0" w:space="0" w:color="auto"/>
        <w:bottom w:val="none" w:sz="0" w:space="0" w:color="auto"/>
        <w:right w:val="none" w:sz="0" w:space="0" w:color="auto"/>
      </w:divBdr>
      <w:divsChild>
        <w:div w:id="114567730">
          <w:marLeft w:val="0"/>
          <w:marRight w:val="0"/>
          <w:marTop w:val="0"/>
          <w:marBottom w:val="0"/>
          <w:divBdr>
            <w:top w:val="none" w:sz="0" w:space="0" w:color="auto"/>
            <w:left w:val="none" w:sz="0" w:space="0" w:color="auto"/>
            <w:bottom w:val="none" w:sz="0" w:space="0" w:color="auto"/>
            <w:right w:val="none" w:sz="0" w:space="0" w:color="auto"/>
          </w:divBdr>
          <w:divsChild>
            <w:div w:id="1308900443">
              <w:marLeft w:val="0"/>
              <w:marRight w:val="0"/>
              <w:marTop w:val="0"/>
              <w:marBottom w:val="0"/>
              <w:divBdr>
                <w:top w:val="none" w:sz="0" w:space="0" w:color="auto"/>
                <w:left w:val="none" w:sz="0" w:space="0" w:color="auto"/>
                <w:bottom w:val="none" w:sz="0" w:space="0" w:color="auto"/>
                <w:right w:val="none" w:sz="0" w:space="0" w:color="auto"/>
              </w:divBdr>
              <w:divsChild>
                <w:div w:id="27263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668728">
      <w:bodyDiv w:val="1"/>
      <w:marLeft w:val="0"/>
      <w:marRight w:val="0"/>
      <w:marTop w:val="0"/>
      <w:marBottom w:val="0"/>
      <w:divBdr>
        <w:top w:val="none" w:sz="0" w:space="0" w:color="auto"/>
        <w:left w:val="none" w:sz="0" w:space="0" w:color="auto"/>
        <w:bottom w:val="none" w:sz="0" w:space="0" w:color="auto"/>
        <w:right w:val="none" w:sz="0" w:space="0" w:color="auto"/>
      </w:divBdr>
    </w:div>
    <w:div w:id="1237665977">
      <w:bodyDiv w:val="1"/>
      <w:marLeft w:val="0"/>
      <w:marRight w:val="0"/>
      <w:marTop w:val="0"/>
      <w:marBottom w:val="0"/>
      <w:divBdr>
        <w:top w:val="none" w:sz="0" w:space="0" w:color="auto"/>
        <w:left w:val="none" w:sz="0" w:space="0" w:color="auto"/>
        <w:bottom w:val="none" w:sz="0" w:space="0" w:color="auto"/>
        <w:right w:val="none" w:sz="0" w:space="0" w:color="auto"/>
      </w:divBdr>
    </w:div>
    <w:div w:id="1257784116">
      <w:bodyDiv w:val="1"/>
      <w:marLeft w:val="0"/>
      <w:marRight w:val="0"/>
      <w:marTop w:val="0"/>
      <w:marBottom w:val="0"/>
      <w:divBdr>
        <w:top w:val="none" w:sz="0" w:space="0" w:color="auto"/>
        <w:left w:val="none" w:sz="0" w:space="0" w:color="auto"/>
        <w:bottom w:val="none" w:sz="0" w:space="0" w:color="auto"/>
        <w:right w:val="none" w:sz="0" w:space="0" w:color="auto"/>
      </w:divBdr>
    </w:div>
    <w:div w:id="1279096274">
      <w:bodyDiv w:val="1"/>
      <w:marLeft w:val="0"/>
      <w:marRight w:val="0"/>
      <w:marTop w:val="0"/>
      <w:marBottom w:val="0"/>
      <w:divBdr>
        <w:top w:val="none" w:sz="0" w:space="0" w:color="auto"/>
        <w:left w:val="none" w:sz="0" w:space="0" w:color="auto"/>
        <w:bottom w:val="none" w:sz="0" w:space="0" w:color="auto"/>
        <w:right w:val="none" w:sz="0" w:space="0" w:color="auto"/>
      </w:divBdr>
    </w:div>
    <w:div w:id="1300653150">
      <w:bodyDiv w:val="1"/>
      <w:marLeft w:val="0"/>
      <w:marRight w:val="0"/>
      <w:marTop w:val="0"/>
      <w:marBottom w:val="0"/>
      <w:divBdr>
        <w:top w:val="none" w:sz="0" w:space="0" w:color="auto"/>
        <w:left w:val="none" w:sz="0" w:space="0" w:color="auto"/>
        <w:bottom w:val="none" w:sz="0" w:space="0" w:color="auto"/>
        <w:right w:val="none" w:sz="0" w:space="0" w:color="auto"/>
      </w:divBdr>
    </w:div>
    <w:div w:id="1326275396">
      <w:bodyDiv w:val="1"/>
      <w:marLeft w:val="0"/>
      <w:marRight w:val="0"/>
      <w:marTop w:val="0"/>
      <w:marBottom w:val="0"/>
      <w:divBdr>
        <w:top w:val="none" w:sz="0" w:space="0" w:color="auto"/>
        <w:left w:val="none" w:sz="0" w:space="0" w:color="auto"/>
        <w:bottom w:val="none" w:sz="0" w:space="0" w:color="auto"/>
        <w:right w:val="none" w:sz="0" w:space="0" w:color="auto"/>
      </w:divBdr>
    </w:div>
    <w:div w:id="1368990486">
      <w:bodyDiv w:val="1"/>
      <w:marLeft w:val="0"/>
      <w:marRight w:val="0"/>
      <w:marTop w:val="0"/>
      <w:marBottom w:val="0"/>
      <w:divBdr>
        <w:top w:val="none" w:sz="0" w:space="0" w:color="auto"/>
        <w:left w:val="none" w:sz="0" w:space="0" w:color="auto"/>
        <w:bottom w:val="none" w:sz="0" w:space="0" w:color="auto"/>
        <w:right w:val="none" w:sz="0" w:space="0" w:color="auto"/>
      </w:divBdr>
    </w:div>
    <w:div w:id="1395592230">
      <w:bodyDiv w:val="1"/>
      <w:marLeft w:val="0"/>
      <w:marRight w:val="0"/>
      <w:marTop w:val="0"/>
      <w:marBottom w:val="0"/>
      <w:divBdr>
        <w:top w:val="none" w:sz="0" w:space="0" w:color="auto"/>
        <w:left w:val="none" w:sz="0" w:space="0" w:color="auto"/>
        <w:bottom w:val="none" w:sz="0" w:space="0" w:color="auto"/>
        <w:right w:val="none" w:sz="0" w:space="0" w:color="auto"/>
      </w:divBdr>
      <w:divsChild>
        <w:div w:id="115107089">
          <w:marLeft w:val="0"/>
          <w:marRight w:val="0"/>
          <w:marTop w:val="0"/>
          <w:marBottom w:val="0"/>
          <w:divBdr>
            <w:top w:val="none" w:sz="0" w:space="0" w:color="auto"/>
            <w:left w:val="none" w:sz="0" w:space="0" w:color="auto"/>
            <w:bottom w:val="none" w:sz="0" w:space="0" w:color="auto"/>
            <w:right w:val="none" w:sz="0" w:space="0" w:color="auto"/>
          </w:divBdr>
          <w:divsChild>
            <w:div w:id="1098141682">
              <w:marLeft w:val="0"/>
              <w:marRight w:val="0"/>
              <w:marTop w:val="0"/>
              <w:marBottom w:val="0"/>
              <w:divBdr>
                <w:top w:val="none" w:sz="0" w:space="0" w:color="auto"/>
                <w:left w:val="none" w:sz="0" w:space="0" w:color="auto"/>
                <w:bottom w:val="none" w:sz="0" w:space="0" w:color="auto"/>
                <w:right w:val="none" w:sz="0" w:space="0" w:color="auto"/>
              </w:divBdr>
              <w:divsChild>
                <w:div w:id="118902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226934">
      <w:bodyDiv w:val="1"/>
      <w:marLeft w:val="0"/>
      <w:marRight w:val="0"/>
      <w:marTop w:val="0"/>
      <w:marBottom w:val="0"/>
      <w:divBdr>
        <w:top w:val="none" w:sz="0" w:space="0" w:color="auto"/>
        <w:left w:val="none" w:sz="0" w:space="0" w:color="auto"/>
        <w:bottom w:val="none" w:sz="0" w:space="0" w:color="auto"/>
        <w:right w:val="none" w:sz="0" w:space="0" w:color="auto"/>
      </w:divBdr>
    </w:div>
    <w:div w:id="1423650530">
      <w:bodyDiv w:val="1"/>
      <w:marLeft w:val="0"/>
      <w:marRight w:val="0"/>
      <w:marTop w:val="0"/>
      <w:marBottom w:val="0"/>
      <w:divBdr>
        <w:top w:val="none" w:sz="0" w:space="0" w:color="auto"/>
        <w:left w:val="none" w:sz="0" w:space="0" w:color="auto"/>
        <w:bottom w:val="none" w:sz="0" w:space="0" w:color="auto"/>
        <w:right w:val="none" w:sz="0" w:space="0" w:color="auto"/>
      </w:divBdr>
    </w:div>
    <w:div w:id="1435902179">
      <w:bodyDiv w:val="1"/>
      <w:marLeft w:val="0"/>
      <w:marRight w:val="0"/>
      <w:marTop w:val="0"/>
      <w:marBottom w:val="0"/>
      <w:divBdr>
        <w:top w:val="none" w:sz="0" w:space="0" w:color="auto"/>
        <w:left w:val="none" w:sz="0" w:space="0" w:color="auto"/>
        <w:bottom w:val="none" w:sz="0" w:space="0" w:color="auto"/>
        <w:right w:val="none" w:sz="0" w:space="0" w:color="auto"/>
      </w:divBdr>
    </w:div>
    <w:div w:id="1457721520">
      <w:bodyDiv w:val="1"/>
      <w:marLeft w:val="0"/>
      <w:marRight w:val="0"/>
      <w:marTop w:val="0"/>
      <w:marBottom w:val="0"/>
      <w:divBdr>
        <w:top w:val="none" w:sz="0" w:space="0" w:color="auto"/>
        <w:left w:val="none" w:sz="0" w:space="0" w:color="auto"/>
        <w:bottom w:val="none" w:sz="0" w:space="0" w:color="auto"/>
        <w:right w:val="none" w:sz="0" w:space="0" w:color="auto"/>
      </w:divBdr>
    </w:div>
    <w:div w:id="1512528473">
      <w:bodyDiv w:val="1"/>
      <w:marLeft w:val="0"/>
      <w:marRight w:val="0"/>
      <w:marTop w:val="0"/>
      <w:marBottom w:val="0"/>
      <w:divBdr>
        <w:top w:val="none" w:sz="0" w:space="0" w:color="auto"/>
        <w:left w:val="none" w:sz="0" w:space="0" w:color="auto"/>
        <w:bottom w:val="none" w:sz="0" w:space="0" w:color="auto"/>
        <w:right w:val="none" w:sz="0" w:space="0" w:color="auto"/>
      </w:divBdr>
    </w:div>
    <w:div w:id="1520855001">
      <w:bodyDiv w:val="1"/>
      <w:marLeft w:val="0"/>
      <w:marRight w:val="0"/>
      <w:marTop w:val="0"/>
      <w:marBottom w:val="0"/>
      <w:divBdr>
        <w:top w:val="none" w:sz="0" w:space="0" w:color="auto"/>
        <w:left w:val="none" w:sz="0" w:space="0" w:color="auto"/>
        <w:bottom w:val="none" w:sz="0" w:space="0" w:color="auto"/>
        <w:right w:val="none" w:sz="0" w:space="0" w:color="auto"/>
      </w:divBdr>
    </w:div>
    <w:div w:id="1526939101">
      <w:bodyDiv w:val="1"/>
      <w:marLeft w:val="0"/>
      <w:marRight w:val="0"/>
      <w:marTop w:val="0"/>
      <w:marBottom w:val="0"/>
      <w:divBdr>
        <w:top w:val="none" w:sz="0" w:space="0" w:color="auto"/>
        <w:left w:val="none" w:sz="0" w:space="0" w:color="auto"/>
        <w:bottom w:val="none" w:sz="0" w:space="0" w:color="auto"/>
        <w:right w:val="none" w:sz="0" w:space="0" w:color="auto"/>
      </w:divBdr>
    </w:div>
    <w:div w:id="1540629038">
      <w:bodyDiv w:val="1"/>
      <w:marLeft w:val="0"/>
      <w:marRight w:val="0"/>
      <w:marTop w:val="0"/>
      <w:marBottom w:val="0"/>
      <w:divBdr>
        <w:top w:val="none" w:sz="0" w:space="0" w:color="auto"/>
        <w:left w:val="none" w:sz="0" w:space="0" w:color="auto"/>
        <w:bottom w:val="none" w:sz="0" w:space="0" w:color="auto"/>
        <w:right w:val="none" w:sz="0" w:space="0" w:color="auto"/>
      </w:divBdr>
    </w:div>
    <w:div w:id="1563180164">
      <w:bodyDiv w:val="1"/>
      <w:marLeft w:val="0"/>
      <w:marRight w:val="0"/>
      <w:marTop w:val="0"/>
      <w:marBottom w:val="0"/>
      <w:divBdr>
        <w:top w:val="none" w:sz="0" w:space="0" w:color="auto"/>
        <w:left w:val="none" w:sz="0" w:space="0" w:color="auto"/>
        <w:bottom w:val="none" w:sz="0" w:space="0" w:color="auto"/>
        <w:right w:val="none" w:sz="0" w:space="0" w:color="auto"/>
      </w:divBdr>
    </w:div>
    <w:div w:id="1575581513">
      <w:bodyDiv w:val="1"/>
      <w:marLeft w:val="0"/>
      <w:marRight w:val="0"/>
      <w:marTop w:val="0"/>
      <w:marBottom w:val="0"/>
      <w:divBdr>
        <w:top w:val="none" w:sz="0" w:space="0" w:color="auto"/>
        <w:left w:val="none" w:sz="0" w:space="0" w:color="auto"/>
        <w:bottom w:val="none" w:sz="0" w:space="0" w:color="auto"/>
        <w:right w:val="none" w:sz="0" w:space="0" w:color="auto"/>
      </w:divBdr>
    </w:div>
    <w:div w:id="1618171323">
      <w:bodyDiv w:val="1"/>
      <w:marLeft w:val="0"/>
      <w:marRight w:val="0"/>
      <w:marTop w:val="0"/>
      <w:marBottom w:val="0"/>
      <w:divBdr>
        <w:top w:val="none" w:sz="0" w:space="0" w:color="auto"/>
        <w:left w:val="none" w:sz="0" w:space="0" w:color="auto"/>
        <w:bottom w:val="none" w:sz="0" w:space="0" w:color="auto"/>
        <w:right w:val="none" w:sz="0" w:space="0" w:color="auto"/>
      </w:divBdr>
    </w:div>
    <w:div w:id="1628857826">
      <w:bodyDiv w:val="1"/>
      <w:marLeft w:val="0"/>
      <w:marRight w:val="0"/>
      <w:marTop w:val="0"/>
      <w:marBottom w:val="0"/>
      <w:divBdr>
        <w:top w:val="none" w:sz="0" w:space="0" w:color="auto"/>
        <w:left w:val="none" w:sz="0" w:space="0" w:color="auto"/>
        <w:bottom w:val="none" w:sz="0" w:space="0" w:color="auto"/>
        <w:right w:val="none" w:sz="0" w:space="0" w:color="auto"/>
      </w:divBdr>
    </w:div>
    <w:div w:id="1645699924">
      <w:bodyDiv w:val="1"/>
      <w:marLeft w:val="0"/>
      <w:marRight w:val="0"/>
      <w:marTop w:val="0"/>
      <w:marBottom w:val="0"/>
      <w:divBdr>
        <w:top w:val="none" w:sz="0" w:space="0" w:color="auto"/>
        <w:left w:val="none" w:sz="0" w:space="0" w:color="auto"/>
        <w:bottom w:val="none" w:sz="0" w:space="0" w:color="auto"/>
        <w:right w:val="none" w:sz="0" w:space="0" w:color="auto"/>
      </w:divBdr>
    </w:div>
    <w:div w:id="1648431281">
      <w:bodyDiv w:val="1"/>
      <w:marLeft w:val="0"/>
      <w:marRight w:val="0"/>
      <w:marTop w:val="0"/>
      <w:marBottom w:val="0"/>
      <w:divBdr>
        <w:top w:val="none" w:sz="0" w:space="0" w:color="auto"/>
        <w:left w:val="none" w:sz="0" w:space="0" w:color="auto"/>
        <w:bottom w:val="none" w:sz="0" w:space="0" w:color="auto"/>
        <w:right w:val="none" w:sz="0" w:space="0" w:color="auto"/>
      </w:divBdr>
    </w:div>
    <w:div w:id="1664581198">
      <w:bodyDiv w:val="1"/>
      <w:marLeft w:val="0"/>
      <w:marRight w:val="0"/>
      <w:marTop w:val="0"/>
      <w:marBottom w:val="0"/>
      <w:divBdr>
        <w:top w:val="none" w:sz="0" w:space="0" w:color="auto"/>
        <w:left w:val="none" w:sz="0" w:space="0" w:color="auto"/>
        <w:bottom w:val="none" w:sz="0" w:space="0" w:color="auto"/>
        <w:right w:val="none" w:sz="0" w:space="0" w:color="auto"/>
      </w:divBdr>
    </w:div>
    <w:div w:id="1716269893">
      <w:bodyDiv w:val="1"/>
      <w:marLeft w:val="0"/>
      <w:marRight w:val="0"/>
      <w:marTop w:val="0"/>
      <w:marBottom w:val="0"/>
      <w:divBdr>
        <w:top w:val="none" w:sz="0" w:space="0" w:color="auto"/>
        <w:left w:val="none" w:sz="0" w:space="0" w:color="auto"/>
        <w:bottom w:val="none" w:sz="0" w:space="0" w:color="auto"/>
        <w:right w:val="none" w:sz="0" w:space="0" w:color="auto"/>
      </w:divBdr>
    </w:div>
    <w:div w:id="1719671579">
      <w:bodyDiv w:val="1"/>
      <w:marLeft w:val="0"/>
      <w:marRight w:val="0"/>
      <w:marTop w:val="0"/>
      <w:marBottom w:val="0"/>
      <w:divBdr>
        <w:top w:val="none" w:sz="0" w:space="0" w:color="auto"/>
        <w:left w:val="none" w:sz="0" w:space="0" w:color="auto"/>
        <w:bottom w:val="none" w:sz="0" w:space="0" w:color="auto"/>
        <w:right w:val="none" w:sz="0" w:space="0" w:color="auto"/>
      </w:divBdr>
    </w:div>
    <w:div w:id="1728842633">
      <w:bodyDiv w:val="1"/>
      <w:marLeft w:val="0"/>
      <w:marRight w:val="0"/>
      <w:marTop w:val="0"/>
      <w:marBottom w:val="0"/>
      <w:divBdr>
        <w:top w:val="none" w:sz="0" w:space="0" w:color="auto"/>
        <w:left w:val="none" w:sz="0" w:space="0" w:color="auto"/>
        <w:bottom w:val="none" w:sz="0" w:space="0" w:color="auto"/>
        <w:right w:val="none" w:sz="0" w:space="0" w:color="auto"/>
      </w:divBdr>
    </w:div>
    <w:div w:id="1742679299">
      <w:bodyDiv w:val="1"/>
      <w:marLeft w:val="0"/>
      <w:marRight w:val="0"/>
      <w:marTop w:val="0"/>
      <w:marBottom w:val="0"/>
      <w:divBdr>
        <w:top w:val="none" w:sz="0" w:space="0" w:color="auto"/>
        <w:left w:val="none" w:sz="0" w:space="0" w:color="auto"/>
        <w:bottom w:val="none" w:sz="0" w:space="0" w:color="auto"/>
        <w:right w:val="none" w:sz="0" w:space="0" w:color="auto"/>
      </w:divBdr>
    </w:div>
    <w:div w:id="1756701880">
      <w:bodyDiv w:val="1"/>
      <w:marLeft w:val="0"/>
      <w:marRight w:val="0"/>
      <w:marTop w:val="0"/>
      <w:marBottom w:val="0"/>
      <w:divBdr>
        <w:top w:val="none" w:sz="0" w:space="0" w:color="auto"/>
        <w:left w:val="none" w:sz="0" w:space="0" w:color="auto"/>
        <w:bottom w:val="none" w:sz="0" w:space="0" w:color="auto"/>
        <w:right w:val="none" w:sz="0" w:space="0" w:color="auto"/>
      </w:divBdr>
    </w:div>
    <w:div w:id="1788044805">
      <w:bodyDiv w:val="1"/>
      <w:marLeft w:val="0"/>
      <w:marRight w:val="0"/>
      <w:marTop w:val="0"/>
      <w:marBottom w:val="0"/>
      <w:divBdr>
        <w:top w:val="none" w:sz="0" w:space="0" w:color="auto"/>
        <w:left w:val="none" w:sz="0" w:space="0" w:color="auto"/>
        <w:bottom w:val="none" w:sz="0" w:space="0" w:color="auto"/>
        <w:right w:val="none" w:sz="0" w:space="0" w:color="auto"/>
      </w:divBdr>
    </w:div>
    <w:div w:id="1794669749">
      <w:bodyDiv w:val="1"/>
      <w:marLeft w:val="0"/>
      <w:marRight w:val="0"/>
      <w:marTop w:val="0"/>
      <w:marBottom w:val="0"/>
      <w:divBdr>
        <w:top w:val="none" w:sz="0" w:space="0" w:color="auto"/>
        <w:left w:val="none" w:sz="0" w:space="0" w:color="auto"/>
        <w:bottom w:val="none" w:sz="0" w:space="0" w:color="auto"/>
        <w:right w:val="none" w:sz="0" w:space="0" w:color="auto"/>
      </w:divBdr>
    </w:div>
    <w:div w:id="1818305788">
      <w:bodyDiv w:val="1"/>
      <w:marLeft w:val="0"/>
      <w:marRight w:val="0"/>
      <w:marTop w:val="0"/>
      <w:marBottom w:val="0"/>
      <w:divBdr>
        <w:top w:val="none" w:sz="0" w:space="0" w:color="auto"/>
        <w:left w:val="none" w:sz="0" w:space="0" w:color="auto"/>
        <w:bottom w:val="none" w:sz="0" w:space="0" w:color="auto"/>
        <w:right w:val="none" w:sz="0" w:space="0" w:color="auto"/>
      </w:divBdr>
    </w:div>
    <w:div w:id="1845238648">
      <w:bodyDiv w:val="1"/>
      <w:marLeft w:val="0"/>
      <w:marRight w:val="0"/>
      <w:marTop w:val="0"/>
      <w:marBottom w:val="0"/>
      <w:divBdr>
        <w:top w:val="none" w:sz="0" w:space="0" w:color="auto"/>
        <w:left w:val="none" w:sz="0" w:space="0" w:color="auto"/>
        <w:bottom w:val="none" w:sz="0" w:space="0" w:color="auto"/>
        <w:right w:val="none" w:sz="0" w:space="0" w:color="auto"/>
      </w:divBdr>
    </w:div>
    <w:div w:id="1854413968">
      <w:bodyDiv w:val="1"/>
      <w:marLeft w:val="0"/>
      <w:marRight w:val="0"/>
      <w:marTop w:val="0"/>
      <w:marBottom w:val="0"/>
      <w:divBdr>
        <w:top w:val="none" w:sz="0" w:space="0" w:color="auto"/>
        <w:left w:val="none" w:sz="0" w:space="0" w:color="auto"/>
        <w:bottom w:val="none" w:sz="0" w:space="0" w:color="auto"/>
        <w:right w:val="none" w:sz="0" w:space="0" w:color="auto"/>
      </w:divBdr>
    </w:div>
    <w:div w:id="1887910365">
      <w:bodyDiv w:val="1"/>
      <w:marLeft w:val="0"/>
      <w:marRight w:val="0"/>
      <w:marTop w:val="0"/>
      <w:marBottom w:val="0"/>
      <w:divBdr>
        <w:top w:val="none" w:sz="0" w:space="0" w:color="auto"/>
        <w:left w:val="none" w:sz="0" w:space="0" w:color="auto"/>
        <w:bottom w:val="none" w:sz="0" w:space="0" w:color="auto"/>
        <w:right w:val="none" w:sz="0" w:space="0" w:color="auto"/>
      </w:divBdr>
    </w:div>
    <w:div w:id="1899701145">
      <w:bodyDiv w:val="1"/>
      <w:marLeft w:val="0"/>
      <w:marRight w:val="0"/>
      <w:marTop w:val="0"/>
      <w:marBottom w:val="0"/>
      <w:divBdr>
        <w:top w:val="none" w:sz="0" w:space="0" w:color="auto"/>
        <w:left w:val="none" w:sz="0" w:space="0" w:color="auto"/>
        <w:bottom w:val="none" w:sz="0" w:space="0" w:color="auto"/>
        <w:right w:val="none" w:sz="0" w:space="0" w:color="auto"/>
      </w:divBdr>
    </w:div>
    <w:div w:id="1908609916">
      <w:bodyDiv w:val="1"/>
      <w:marLeft w:val="0"/>
      <w:marRight w:val="0"/>
      <w:marTop w:val="0"/>
      <w:marBottom w:val="0"/>
      <w:divBdr>
        <w:top w:val="none" w:sz="0" w:space="0" w:color="auto"/>
        <w:left w:val="none" w:sz="0" w:space="0" w:color="auto"/>
        <w:bottom w:val="none" w:sz="0" w:space="0" w:color="auto"/>
        <w:right w:val="none" w:sz="0" w:space="0" w:color="auto"/>
      </w:divBdr>
    </w:div>
    <w:div w:id="1946035349">
      <w:bodyDiv w:val="1"/>
      <w:marLeft w:val="0"/>
      <w:marRight w:val="0"/>
      <w:marTop w:val="0"/>
      <w:marBottom w:val="0"/>
      <w:divBdr>
        <w:top w:val="none" w:sz="0" w:space="0" w:color="auto"/>
        <w:left w:val="none" w:sz="0" w:space="0" w:color="auto"/>
        <w:bottom w:val="none" w:sz="0" w:space="0" w:color="auto"/>
        <w:right w:val="none" w:sz="0" w:space="0" w:color="auto"/>
      </w:divBdr>
      <w:divsChild>
        <w:div w:id="198707035">
          <w:marLeft w:val="0"/>
          <w:marRight w:val="0"/>
          <w:marTop w:val="0"/>
          <w:marBottom w:val="0"/>
          <w:divBdr>
            <w:top w:val="none" w:sz="0" w:space="0" w:color="auto"/>
            <w:left w:val="none" w:sz="0" w:space="0" w:color="auto"/>
            <w:bottom w:val="none" w:sz="0" w:space="0" w:color="auto"/>
            <w:right w:val="none" w:sz="0" w:space="0" w:color="auto"/>
          </w:divBdr>
        </w:div>
        <w:div w:id="253704586">
          <w:marLeft w:val="0"/>
          <w:marRight w:val="0"/>
          <w:marTop w:val="0"/>
          <w:marBottom w:val="0"/>
          <w:divBdr>
            <w:top w:val="none" w:sz="0" w:space="0" w:color="auto"/>
            <w:left w:val="none" w:sz="0" w:space="0" w:color="auto"/>
            <w:bottom w:val="none" w:sz="0" w:space="0" w:color="auto"/>
            <w:right w:val="none" w:sz="0" w:space="0" w:color="auto"/>
          </w:divBdr>
        </w:div>
        <w:div w:id="1155606353">
          <w:marLeft w:val="0"/>
          <w:marRight w:val="0"/>
          <w:marTop w:val="0"/>
          <w:marBottom w:val="0"/>
          <w:divBdr>
            <w:top w:val="none" w:sz="0" w:space="0" w:color="auto"/>
            <w:left w:val="none" w:sz="0" w:space="0" w:color="auto"/>
            <w:bottom w:val="none" w:sz="0" w:space="0" w:color="auto"/>
            <w:right w:val="none" w:sz="0" w:space="0" w:color="auto"/>
          </w:divBdr>
        </w:div>
        <w:div w:id="1706714836">
          <w:marLeft w:val="0"/>
          <w:marRight w:val="0"/>
          <w:marTop w:val="0"/>
          <w:marBottom w:val="0"/>
          <w:divBdr>
            <w:top w:val="none" w:sz="0" w:space="0" w:color="auto"/>
            <w:left w:val="none" w:sz="0" w:space="0" w:color="auto"/>
            <w:bottom w:val="none" w:sz="0" w:space="0" w:color="auto"/>
            <w:right w:val="none" w:sz="0" w:space="0" w:color="auto"/>
          </w:divBdr>
        </w:div>
      </w:divsChild>
    </w:div>
    <w:div w:id="1958757101">
      <w:bodyDiv w:val="1"/>
      <w:marLeft w:val="0"/>
      <w:marRight w:val="0"/>
      <w:marTop w:val="0"/>
      <w:marBottom w:val="0"/>
      <w:divBdr>
        <w:top w:val="none" w:sz="0" w:space="0" w:color="auto"/>
        <w:left w:val="none" w:sz="0" w:space="0" w:color="auto"/>
        <w:bottom w:val="none" w:sz="0" w:space="0" w:color="auto"/>
        <w:right w:val="none" w:sz="0" w:space="0" w:color="auto"/>
      </w:divBdr>
    </w:div>
    <w:div w:id="2007706434">
      <w:bodyDiv w:val="1"/>
      <w:marLeft w:val="0"/>
      <w:marRight w:val="0"/>
      <w:marTop w:val="0"/>
      <w:marBottom w:val="0"/>
      <w:divBdr>
        <w:top w:val="none" w:sz="0" w:space="0" w:color="auto"/>
        <w:left w:val="none" w:sz="0" w:space="0" w:color="auto"/>
        <w:bottom w:val="none" w:sz="0" w:space="0" w:color="auto"/>
        <w:right w:val="none" w:sz="0" w:space="0" w:color="auto"/>
      </w:divBdr>
      <w:divsChild>
        <w:div w:id="1029650742">
          <w:marLeft w:val="0"/>
          <w:marRight w:val="0"/>
          <w:marTop w:val="0"/>
          <w:marBottom w:val="0"/>
          <w:divBdr>
            <w:top w:val="none" w:sz="0" w:space="0" w:color="auto"/>
            <w:left w:val="none" w:sz="0" w:space="0" w:color="auto"/>
            <w:bottom w:val="none" w:sz="0" w:space="0" w:color="auto"/>
            <w:right w:val="none" w:sz="0" w:space="0" w:color="auto"/>
          </w:divBdr>
          <w:divsChild>
            <w:div w:id="951472032">
              <w:marLeft w:val="0"/>
              <w:marRight w:val="0"/>
              <w:marTop w:val="0"/>
              <w:marBottom w:val="0"/>
              <w:divBdr>
                <w:top w:val="none" w:sz="0" w:space="0" w:color="auto"/>
                <w:left w:val="none" w:sz="0" w:space="0" w:color="auto"/>
                <w:bottom w:val="none" w:sz="0" w:space="0" w:color="auto"/>
                <w:right w:val="none" w:sz="0" w:space="0" w:color="auto"/>
              </w:divBdr>
              <w:divsChild>
                <w:div w:id="42823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025426">
      <w:bodyDiv w:val="1"/>
      <w:marLeft w:val="0"/>
      <w:marRight w:val="0"/>
      <w:marTop w:val="0"/>
      <w:marBottom w:val="0"/>
      <w:divBdr>
        <w:top w:val="none" w:sz="0" w:space="0" w:color="auto"/>
        <w:left w:val="none" w:sz="0" w:space="0" w:color="auto"/>
        <w:bottom w:val="none" w:sz="0" w:space="0" w:color="auto"/>
        <w:right w:val="none" w:sz="0" w:space="0" w:color="auto"/>
      </w:divBdr>
    </w:div>
    <w:div w:id="2031376053">
      <w:bodyDiv w:val="1"/>
      <w:marLeft w:val="0"/>
      <w:marRight w:val="0"/>
      <w:marTop w:val="0"/>
      <w:marBottom w:val="0"/>
      <w:divBdr>
        <w:top w:val="none" w:sz="0" w:space="0" w:color="auto"/>
        <w:left w:val="none" w:sz="0" w:space="0" w:color="auto"/>
        <w:bottom w:val="none" w:sz="0" w:space="0" w:color="auto"/>
        <w:right w:val="none" w:sz="0" w:space="0" w:color="auto"/>
      </w:divBdr>
    </w:div>
    <w:div w:id="2101682482">
      <w:bodyDiv w:val="1"/>
      <w:marLeft w:val="0"/>
      <w:marRight w:val="0"/>
      <w:marTop w:val="0"/>
      <w:marBottom w:val="0"/>
      <w:divBdr>
        <w:top w:val="none" w:sz="0" w:space="0" w:color="auto"/>
        <w:left w:val="none" w:sz="0" w:space="0" w:color="auto"/>
        <w:bottom w:val="none" w:sz="0" w:space="0" w:color="auto"/>
        <w:right w:val="none" w:sz="0" w:space="0" w:color="auto"/>
      </w:divBdr>
    </w:div>
    <w:div w:id="2102950072">
      <w:bodyDiv w:val="1"/>
      <w:marLeft w:val="0"/>
      <w:marRight w:val="0"/>
      <w:marTop w:val="0"/>
      <w:marBottom w:val="0"/>
      <w:divBdr>
        <w:top w:val="none" w:sz="0" w:space="0" w:color="auto"/>
        <w:left w:val="none" w:sz="0" w:space="0" w:color="auto"/>
        <w:bottom w:val="none" w:sz="0" w:space="0" w:color="auto"/>
        <w:right w:val="none" w:sz="0" w:space="0" w:color="auto"/>
      </w:divBdr>
    </w:div>
    <w:div w:id="2107966922">
      <w:bodyDiv w:val="1"/>
      <w:marLeft w:val="0"/>
      <w:marRight w:val="0"/>
      <w:marTop w:val="0"/>
      <w:marBottom w:val="0"/>
      <w:divBdr>
        <w:top w:val="none" w:sz="0" w:space="0" w:color="auto"/>
        <w:left w:val="none" w:sz="0" w:space="0" w:color="auto"/>
        <w:bottom w:val="none" w:sz="0" w:space="0" w:color="auto"/>
        <w:right w:val="none" w:sz="0" w:space="0" w:color="auto"/>
      </w:divBdr>
    </w:div>
    <w:div w:id="214233803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footer" Target="footer5.xml"/><Relationship Id="rId33"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4.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2.jpg"/><Relationship Id="rId28" Type="http://schemas.openxmlformats.org/officeDocument/2006/relationships/footer" Target="footer8.xml"/><Relationship Id="rId10" Type="http://schemas.openxmlformats.org/officeDocument/2006/relationships/image" Target="media/image3.png"/><Relationship Id="rId19" Type="http://schemas.openxmlformats.org/officeDocument/2006/relationships/image" Target="media/image8.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g"/><Relationship Id="rId22" Type="http://schemas.openxmlformats.org/officeDocument/2006/relationships/image" Target="media/image11.png"/><Relationship Id="rId27" Type="http://schemas.openxmlformats.org/officeDocument/2006/relationships/footer" Target="footer7.xml"/><Relationship Id="rId30"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9EFDB3-4876-40C0-B469-BDF121991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47073</Words>
  <Characters>268318</Characters>
  <Application>Microsoft Office Word</Application>
  <DocSecurity>0</DocSecurity>
  <Lines>2235</Lines>
  <Paragraphs>629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I</dc:creator>
  <cp:keywords/>
  <dc:description/>
  <cp:lastModifiedBy>Una</cp:lastModifiedBy>
  <cp:revision>2</cp:revision>
  <cp:lastPrinted>2020-07-02T14:42:00Z</cp:lastPrinted>
  <dcterms:created xsi:type="dcterms:W3CDTF">2020-07-29T06:56:00Z</dcterms:created>
  <dcterms:modified xsi:type="dcterms:W3CDTF">2020-07-29T06:56:00Z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zotero-version="5.0.88"&gt;&lt;session id="XxmPvzsw"/&gt;&lt;style id="http://www.zotero.org/styles/vancouver" locale="en-US" hasBibliography="1" bibliographyStyleHasBeenSet="1"/&gt;&lt;prefs&gt;&lt;pref name="fieldType" value="Field"/&gt;&lt;pref name="storeRef</vt:lpwstr>
  </property>
  <property fmtid="{D5CDD505-2E9C-101B-9397-08002B2CF9AE}" pid="3" name="ZOTERO_PREF_2">
    <vt:lpwstr>erences" value="true"/&gt;&lt;pref name="automaticJournalAbbreviations" value="true"/&gt;&lt;pref name="delayCitationUpdates" value="true"/&gt;&lt;pref name="dontAskDelayCitationUpdates" value="true"/&gt;&lt;/prefs&gt;&lt;/data&gt;</vt:lpwstr>
  </property>
</Properties>
</file>